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08592" w14:textId="77777777" w:rsidR="009B07A8" w:rsidRDefault="009B07A8" w:rsidP="009B07A8">
      <w:pPr>
        <w:pStyle w:val="Title"/>
      </w:pPr>
    </w:p>
    <w:p w14:paraId="20A32F36" w14:textId="77777777" w:rsidR="009B07A8" w:rsidRDefault="009B07A8" w:rsidP="009B07A8">
      <w:pPr>
        <w:pStyle w:val="Title"/>
      </w:pPr>
    </w:p>
    <w:p w14:paraId="33CF422A" w14:textId="77777777" w:rsidR="009B07A8" w:rsidRDefault="009B07A8" w:rsidP="009B07A8">
      <w:pPr>
        <w:pStyle w:val="Title"/>
      </w:pPr>
    </w:p>
    <w:p w14:paraId="38F4C860" w14:textId="77777777" w:rsidR="009B07A8" w:rsidRDefault="009B07A8" w:rsidP="009B07A8">
      <w:pPr>
        <w:pStyle w:val="Title"/>
      </w:pPr>
    </w:p>
    <w:p w14:paraId="614DF747" w14:textId="229B41E2" w:rsidR="00782403" w:rsidRDefault="00041776" w:rsidP="009B07A8">
      <w:pPr>
        <w:pStyle w:val="Title"/>
      </w:pPr>
      <w:r>
        <w:t xml:space="preserve">Project </w:t>
      </w:r>
      <w:r w:rsidR="00002ABD">
        <w:t>Inception Report</w:t>
      </w:r>
    </w:p>
    <w:p w14:paraId="1DBEA1EE" w14:textId="15536F48" w:rsidR="00002ABD" w:rsidRDefault="00002ABD" w:rsidP="009B07A8">
      <w:pPr>
        <w:pStyle w:val="Title"/>
      </w:pPr>
      <w:r>
        <w:t xml:space="preserve">Impact Evaluation of the </w:t>
      </w:r>
      <w:r w:rsidR="009B07A8">
        <w:t>ADN</w:t>
      </w:r>
      <w:r>
        <w:t xml:space="preserve"> </w:t>
      </w:r>
      <w:proofErr w:type="spellStart"/>
      <w:r>
        <w:t>Dignidad</w:t>
      </w:r>
      <w:proofErr w:type="spellEnd"/>
      <w:r>
        <w:t xml:space="preserve"> Program</w:t>
      </w:r>
    </w:p>
    <w:p w14:paraId="262FBEEC" w14:textId="591B189D" w:rsidR="00002ABD" w:rsidRDefault="00002ABD">
      <w:r>
        <w:t>June 24, 2022</w:t>
      </w:r>
    </w:p>
    <w:p w14:paraId="1A65695C" w14:textId="77777777" w:rsidR="009B07A8" w:rsidRDefault="009B07A8"/>
    <w:p w14:paraId="51ED5FA1" w14:textId="77777777" w:rsidR="009B07A8" w:rsidRDefault="009B07A8"/>
    <w:p w14:paraId="6E2849F5" w14:textId="77777777" w:rsidR="00041776" w:rsidRDefault="00041776" w:rsidP="00041776">
      <w:pPr>
        <w:spacing w:after="0" w:line="240" w:lineRule="auto"/>
      </w:pPr>
    </w:p>
    <w:p w14:paraId="0DD4E606" w14:textId="77777777" w:rsidR="00041776" w:rsidRDefault="00041776" w:rsidP="00041776">
      <w:pPr>
        <w:spacing w:after="0" w:line="240" w:lineRule="auto"/>
      </w:pPr>
    </w:p>
    <w:p w14:paraId="196F7670" w14:textId="77777777" w:rsidR="00041776" w:rsidRDefault="00041776" w:rsidP="00041776">
      <w:pPr>
        <w:spacing w:after="0" w:line="240" w:lineRule="auto"/>
      </w:pPr>
    </w:p>
    <w:p w14:paraId="21B8F019" w14:textId="77777777" w:rsidR="00041776" w:rsidRDefault="00041776" w:rsidP="00041776">
      <w:pPr>
        <w:spacing w:after="0" w:line="240" w:lineRule="auto"/>
      </w:pPr>
    </w:p>
    <w:p w14:paraId="7429FC98" w14:textId="73F487BB" w:rsidR="00041776" w:rsidRDefault="00041776" w:rsidP="00041776">
      <w:pPr>
        <w:spacing w:after="0" w:line="240" w:lineRule="auto"/>
      </w:pPr>
    </w:p>
    <w:p w14:paraId="070809CC" w14:textId="5A6C8A22" w:rsidR="00041776" w:rsidRDefault="00041776" w:rsidP="00041776">
      <w:pPr>
        <w:spacing w:after="0" w:line="240" w:lineRule="auto"/>
      </w:pPr>
    </w:p>
    <w:p w14:paraId="10FC2EF1" w14:textId="35A19F4E" w:rsidR="00041776" w:rsidRDefault="00041776" w:rsidP="00041776">
      <w:pPr>
        <w:spacing w:after="0" w:line="240" w:lineRule="auto"/>
      </w:pPr>
    </w:p>
    <w:p w14:paraId="5F2CD86E" w14:textId="5677EFF7" w:rsidR="00041776" w:rsidRDefault="00041776" w:rsidP="00041776">
      <w:pPr>
        <w:spacing w:after="0" w:line="240" w:lineRule="auto"/>
      </w:pPr>
    </w:p>
    <w:p w14:paraId="523DC82C" w14:textId="273519FA" w:rsidR="00041776" w:rsidRDefault="00041776" w:rsidP="00041776">
      <w:pPr>
        <w:spacing w:after="0" w:line="240" w:lineRule="auto"/>
      </w:pPr>
    </w:p>
    <w:p w14:paraId="3B324511" w14:textId="77777777" w:rsidR="00041776" w:rsidRDefault="00041776" w:rsidP="00041776">
      <w:pPr>
        <w:spacing w:after="0" w:line="240" w:lineRule="auto"/>
      </w:pPr>
    </w:p>
    <w:p w14:paraId="77826098" w14:textId="4EDFA0D5" w:rsidR="00041776" w:rsidRDefault="00041776" w:rsidP="00041776">
      <w:pPr>
        <w:spacing w:after="0" w:line="240" w:lineRule="auto"/>
      </w:pPr>
      <w:r>
        <w:t>Submitted to</w:t>
      </w:r>
    </w:p>
    <w:p w14:paraId="5FC09B81" w14:textId="5082BCB6" w:rsidR="00041776" w:rsidRPr="009B07A8" w:rsidRDefault="00041776" w:rsidP="00041776">
      <w:pPr>
        <w:spacing w:after="0" w:line="240" w:lineRule="auto"/>
      </w:pPr>
      <w:r>
        <w:t xml:space="preserve">Action Against Hunger </w:t>
      </w:r>
    </w:p>
    <w:p w14:paraId="2EEA776E" w14:textId="3B5D616D" w:rsidR="00041776" w:rsidRDefault="00041776"/>
    <w:p w14:paraId="086F5955" w14:textId="77777777" w:rsidR="00A812B0" w:rsidRDefault="00A812B0"/>
    <w:p w14:paraId="0CCEC626" w14:textId="77777777" w:rsidR="00041776" w:rsidRDefault="00002ABD">
      <w:r w:rsidRPr="009B07A8">
        <w:t>Prepared</w:t>
      </w:r>
      <w:r w:rsidR="00041776">
        <w:t xml:space="preserve"> and Submitted</w:t>
      </w:r>
      <w:r w:rsidRPr="009B07A8">
        <w:t xml:space="preserve"> by: </w:t>
      </w:r>
    </w:p>
    <w:p w14:paraId="49FD57E8" w14:textId="77777777" w:rsidR="00041776" w:rsidRDefault="00041776">
      <w:r>
        <w:t>The International Initiative for Impact Evaluation (3ie)</w:t>
      </w:r>
    </w:p>
    <w:p w14:paraId="12C60B80" w14:textId="77777777" w:rsidR="00A812B0" w:rsidRDefault="00A812B0">
      <w:r>
        <w:t xml:space="preserve">Evaluation Team: </w:t>
      </w:r>
    </w:p>
    <w:p w14:paraId="7F8C2F80" w14:textId="713A8D31" w:rsidR="00002ABD" w:rsidRDefault="00002ABD">
      <w:r w:rsidRPr="009B07A8">
        <w:t xml:space="preserve">Sebastian Martinez, Co-Principal Investigator; Pablo </w:t>
      </w:r>
      <w:proofErr w:type="spellStart"/>
      <w:r w:rsidRPr="009B07A8">
        <w:t>Celhay</w:t>
      </w:r>
      <w:proofErr w:type="spellEnd"/>
      <w:r w:rsidRPr="009B07A8">
        <w:t xml:space="preserve">, Co-Principal Investigator; Mario Navarrete, </w:t>
      </w:r>
      <w:r w:rsidR="009B07A8" w:rsidRPr="009B07A8">
        <w:t xml:space="preserve">Survey Method and </w:t>
      </w:r>
      <w:r w:rsidR="009B07A8">
        <w:t xml:space="preserve">Quality Assurance </w:t>
      </w:r>
      <w:r w:rsidRPr="009B07A8">
        <w:t xml:space="preserve">Consultant; Will </w:t>
      </w:r>
      <w:proofErr w:type="spellStart"/>
      <w:r w:rsidRPr="009B07A8">
        <w:t>Ridlehoover</w:t>
      </w:r>
      <w:proofErr w:type="spellEnd"/>
      <w:r w:rsidR="009B07A8" w:rsidRPr="009B07A8">
        <w:t xml:space="preserve">, </w:t>
      </w:r>
      <w:r w:rsidR="009B07A8">
        <w:t xml:space="preserve">Data Quality Assurance; </w:t>
      </w:r>
      <w:r w:rsidR="000A617F">
        <w:t xml:space="preserve">Ignacio Torres, Research Assistant; Jorge </w:t>
      </w:r>
      <w:r w:rsidR="00DE38B2">
        <w:t>Zavala, Research Assistant; Raimundo Eyz</w:t>
      </w:r>
      <w:r w:rsidR="00E82CB2">
        <w:t>a</w:t>
      </w:r>
      <w:r w:rsidR="00DE38B2">
        <w:t>guirre</w:t>
      </w:r>
      <w:r w:rsidR="00E82CB2">
        <w:t xml:space="preserve">, Research Assistant; </w:t>
      </w:r>
      <w:r w:rsidR="009B07A8">
        <w:t>Katherine Quant, Project Manager</w:t>
      </w:r>
    </w:p>
    <w:p w14:paraId="5B226CEE" w14:textId="61816202" w:rsidR="00002ABD" w:rsidRPr="009B07A8" w:rsidRDefault="005D22F6" w:rsidP="005D22F6">
      <w:pPr>
        <w:tabs>
          <w:tab w:val="left" w:pos="7999"/>
        </w:tabs>
      </w:pPr>
      <w:r>
        <w:tab/>
      </w:r>
    </w:p>
    <w:sdt>
      <w:sdtPr>
        <w:rPr>
          <w:rFonts w:asciiTheme="minorHAnsi" w:eastAsiaTheme="minorHAnsi" w:hAnsiTheme="minorHAnsi" w:cstheme="minorBidi"/>
          <w:color w:val="auto"/>
          <w:sz w:val="22"/>
          <w:szCs w:val="22"/>
        </w:rPr>
        <w:id w:val="-1965339678"/>
        <w:docPartObj>
          <w:docPartGallery w:val="Table of Contents"/>
          <w:docPartUnique/>
        </w:docPartObj>
      </w:sdtPr>
      <w:sdtEndPr>
        <w:rPr>
          <w:b/>
          <w:bCs/>
          <w:noProof/>
        </w:rPr>
      </w:sdtEndPr>
      <w:sdtContent>
        <w:p w14:paraId="08CBADB5" w14:textId="39BDE7AF" w:rsidR="00B030F7" w:rsidRDefault="00B030F7">
          <w:pPr>
            <w:pStyle w:val="TOCHeading"/>
          </w:pPr>
          <w:r>
            <w:t>Contents</w:t>
          </w:r>
        </w:p>
        <w:p w14:paraId="5C134C62" w14:textId="43F1BAB2" w:rsidR="007A7464" w:rsidRDefault="00B030F7">
          <w:pPr>
            <w:pStyle w:val="TOC1"/>
            <w:tabs>
              <w:tab w:val="left" w:pos="446"/>
              <w:tab w:val="right" w:leader="dot" w:pos="9350"/>
            </w:tabs>
            <w:rPr>
              <w:rFonts w:eastAsiaTheme="minorEastAsia"/>
              <w:noProof/>
            </w:rPr>
          </w:pPr>
          <w:r>
            <w:fldChar w:fldCharType="begin"/>
          </w:r>
          <w:r>
            <w:instrText xml:space="preserve"> TOC \o "1-3" \h \z \u </w:instrText>
          </w:r>
          <w:r>
            <w:fldChar w:fldCharType="separate"/>
          </w:r>
          <w:hyperlink w:anchor="_Toc106908337" w:history="1">
            <w:r w:rsidR="007A7464" w:rsidRPr="009B49B8">
              <w:rPr>
                <w:rStyle w:val="Hyperlink"/>
                <w:noProof/>
              </w:rPr>
              <w:t>I.</w:t>
            </w:r>
            <w:r w:rsidR="007A7464">
              <w:rPr>
                <w:rFonts w:eastAsiaTheme="minorEastAsia"/>
                <w:noProof/>
              </w:rPr>
              <w:tab/>
            </w:r>
            <w:r w:rsidR="007A7464" w:rsidRPr="009B49B8">
              <w:rPr>
                <w:rStyle w:val="Hyperlink"/>
                <w:noProof/>
              </w:rPr>
              <w:t>Introduction</w:t>
            </w:r>
            <w:r w:rsidR="007A7464">
              <w:rPr>
                <w:noProof/>
                <w:webHidden/>
              </w:rPr>
              <w:tab/>
            </w:r>
            <w:r w:rsidR="007A7464">
              <w:rPr>
                <w:noProof/>
                <w:webHidden/>
              </w:rPr>
              <w:fldChar w:fldCharType="begin"/>
            </w:r>
            <w:r w:rsidR="007A7464">
              <w:rPr>
                <w:noProof/>
                <w:webHidden/>
              </w:rPr>
              <w:instrText xml:space="preserve"> PAGEREF _Toc106908337 \h </w:instrText>
            </w:r>
            <w:r w:rsidR="007A7464">
              <w:rPr>
                <w:noProof/>
                <w:webHidden/>
              </w:rPr>
            </w:r>
            <w:r w:rsidR="007A7464">
              <w:rPr>
                <w:noProof/>
                <w:webHidden/>
              </w:rPr>
              <w:fldChar w:fldCharType="separate"/>
            </w:r>
            <w:r w:rsidR="007A7464">
              <w:rPr>
                <w:noProof/>
                <w:webHidden/>
              </w:rPr>
              <w:t>3</w:t>
            </w:r>
            <w:r w:rsidR="007A7464">
              <w:rPr>
                <w:noProof/>
                <w:webHidden/>
              </w:rPr>
              <w:fldChar w:fldCharType="end"/>
            </w:r>
          </w:hyperlink>
        </w:p>
        <w:p w14:paraId="6B6631E0" w14:textId="5A0F57B2" w:rsidR="007A7464" w:rsidRDefault="00643B9C">
          <w:pPr>
            <w:pStyle w:val="TOC2"/>
            <w:tabs>
              <w:tab w:val="left" w:pos="660"/>
              <w:tab w:val="right" w:leader="dot" w:pos="9350"/>
            </w:tabs>
            <w:rPr>
              <w:rFonts w:eastAsiaTheme="minorEastAsia"/>
              <w:noProof/>
            </w:rPr>
          </w:pPr>
          <w:hyperlink w:anchor="_Toc106908338" w:history="1">
            <w:r w:rsidR="007A7464" w:rsidRPr="009B49B8">
              <w:rPr>
                <w:rStyle w:val="Hyperlink"/>
                <w:noProof/>
              </w:rPr>
              <w:t>a.</w:t>
            </w:r>
            <w:r w:rsidR="007A7464">
              <w:rPr>
                <w:rFonts w:eastAsiaTheme="minorEastAsia"/>
                <w:noProof/>
              </w:rPr>
              <w:tab/>
            </w:r>
            <w:r w:rsidR="007A7464" w:rsidRPr="009B49B8">
              <w:rPr>
                <w:rStyle w:val="Hyperlink"/>
                <w:noProof/>
              </w:rPr>
              <w:t>Background and Context</w:t>
            </w:r>
            <w:r w:rsidR="007A7464">
              <w:rPr>
                <w:noProof/>
                <w:webHidden/>
              </w:rPr>
              <w:tab/>
            </w:r>
            <w:r w:rsidR="007A7464">
              <w:rPr>
                <w:noProof/>
                <w:webHidden/>
              </w:rPr>
              <w:fldChar w:fldCharType="begin"/>
            </w:r>
            <w:r w:rsidR="007A7464">
              <w:rPr>
                <w:noProof/>
                <w:webHidden/>
              </w:rPr>
              <w:instrText xml:space="preserve"> PAGEREF _Toc106908338 \h </w:instrText>
            </w:r>
            <w:r w:rsidR="007A7464">
              <w:rPr>
                <w:noProof/>
                <w:webHidden/>
              </w:rPr>
            </w:r>
            <w:r w:rsidR="007A7464">
              <w:rPr>
                <w:noProof/>
                <w:webHidden/>
              </w:rPr>
              <w:fldChar w:fldCharType="separate"/>
            </w:r>
            <w:r w:rsidR="007A7464">
              <w:rPr>
                <w:noProof/>
                <w:webHidden/>
              </w:rPr>
              <w:t>3</w:t>
            </w:r>
            <w:r w:rsidR="007A7464">
              <w:rPr>
                <w:noProof/>
                <w:webHidden/>
              </w:rPr>
              <w:fldChar w:fldCharType="end"/>
            </w:r>
          </w:hyperlink>
        </w:p>
        <w:p w14:paraId="4A945C41" w14:textId="3DB51B19" w:rsidR="007A7464" w:rsidRDefault="00643B9C">
          <w:pPr>
            <w:pStyle w:val="TOC2"/>
            <w:tabs>
              <w:tab w:val="left" w:pos="660"/>
              <w:tab w:val="right" w:leader="dot" w:pos="9350"/>
            </w:tabs>
            <w:rPr>
              <w:rFonts w:eastAsiaTheme="minorEastAsia"/>
              <w:noProof/>
            </w:rPr>
          </w:pPr>
          <w:hyperlink w:anchor="_Toc106908339" w:history="1">
            <w:r w:rsidR="007A7464" w:rsidRPr="009B49B8">
              <w:rPr>
                <w:rStyle w:val="Hyperlink"/>
                <w:noProof/>
              </w:rPr>
              <w:t>b.</w:t>
            </w:r>
            <w:r w:rsidR="007A7464">
              <w:rPr>
                <w:rFonts w:eastAsiaTheme="minorEastAsia"/>
                <w:noProof/>
              </w:rPr>
              <w:tab/>
            </w:r>
            <w:r w:rsidR="007A7464" w:rsidRPr="009B49B8">
              <w:rPr>
                <w:rStyle w:val="Hyperlink"/>
                <w:noProof/>
              </w:rPr>
              <w:t>Purpose and Scope of the Evaluation</w:t>
            </w:r>
            <w:r w:rsidR="007A7464">
              <w:rPr>
                <w:noProof/>
                <w:webHidden/>
              </w:rPr>
              <w:tab/>
            </w:r>
            <w:r w:rsidR="007A7464">
              <w:rPr>
                <w:noProof/>
                <w:webHidden/>
              </w:rPr>
              <w:fldChar w:fldCharType="begin"/>
            </w:r>
            <w:r w:rsidR="007A7464">
              <w:rPr>
                <w:noProof/>
                <w:webHidden/>
              </w:rPr>
              <w:instrText xml:space="preserve"> PAGEREF _Toc106908339 \h </w:instrText>
            </w:r>
            <w:r w:rsidR="007A7464">
              <w:rPr>
                <w:noProof/>
                <w:webHidden/>
              </w:rPr>
            </w:r>
            <w:r w:rsidR="007A7464">
              <w:rPr>
                <w:noProof/>
                <w:webHidden/>
              </w:rPr>
              <w:fldChar w:fldCharType="separate"/>
            </w:r>
            <w:r w:rsidR="007A7464">
              <w:rPr>
                <w:noProof/>
                <w:webHidden/>
              </w:rPr>
              <w:t>3</w:t>
            </w:r>
            <w:r w:rsidR="007A7464">
              <w:rPr>
                <w:noProof/>
                <w:webHidden/>
              </w:rPr>
              <w:fldChar w:fldCharType="end"/>
            </w:r>
          </w:hyperlink>
        </w:p>
        <w:p w14:paraId="38A40973" w14:textId="0012C8DD" w:rsidR="007A7464" w:rsidRDefault="00643B9C">
          <w:pPr>
            <w:pStyle w:val="TOC1"/>
            <w:tabs>
              <w:tab w:val="left" w:pos="446"/>
              <w:tab w:val="right" w:leader="dot" w:pos="9350"/>
            </w:tabs>
            <w:rPr>
              <w:rFonts w:eastAsiaTheme="minorEastAsia"/>
              <w:noProof/>
            </w:rPr>
          </w:pPr>
          <w:hyperlink w:anchor="_Toc106908340" w:history="1">
            <w:r w:rsidR="007A7464" w:rsidRPr="009B49B8">
              <w:rPr>
                <w:rStyle w:val="Hyperlink"/>
                <w:noProof/>
              </w:rPr>
              <w:t>II.</w:t>
            </w:r>
            <w:r w:rsidR="007A7464">
              <w:rPr>
                <w:rFonts w:eastAsiaTheme="minorEastAsia"/>
                <w:noProof/>
              </w:rPr>
              <w:tab/>
            </w:r>
            <w:r w:rsidR="007A7464" w:rsidRPr="009B49B8">
              <w:rPr>
                <w:rStyle w:val="Hyperlink"/>
                <w:noProof/>
              </w:rPr>
              <w:t>Evaluation Framework and Methodology</w:t>
            </w:r>
            <w:r w:rsidR="007A7464">
              <w:rPr>
                <w:noProof/>
                <w:webHidden/>
              </w:rPr>
              <w:tab/>
            </w:r>
            <w:r w:rsidR="007A7464">
              <w:rPr>
                <w:noProof/>
                <w:webHidden/>
              </w:rPr>
              <w:fldChar w:fldCharType="begin"/>
            </w:r>
            <w:r w:rsidR="007A7464">
              <w:rPr>
                <w:noProof/>
                <w:webHidden/>
              </w:rPr>
              <w:instrText xml:space="preserve"> PAGEREF _Toc106908340 \h </w:instrText>
            </w:r>
            <w:r w:rsidR="007A7464">
              <w:rPr>
                <w:noProof/>
                <w:webHidden/>
              </w:rPr>
            </w:r>
            <w:r w:rsidR="007A7464">
              <w:rPr>
                <w:noProof/>
                <w:webHidden/>
              </w:rPr>
              <w:fldChar w:fldCharType="separate"/>
            </w:r>
            <w:r w:rsidR="007A7464">
              <w:rPr>
                <w:noProof/>
                <w:webHidden/>
              </w:rPr>
              <w:t>3</w:t>
            </w:r>
            <w:r w:rsidR="007A7464">
              <w:rPr>
                <w:noProof/>
                <w:webHidden/>
              </w:rPr>
              <w:fldChar w:fldCharType="end"/>
            </w:r>
          </w:hyperlink>
        </w:p>
        <w:p w14:paraId="080B4078" w14:textId="065175AB" w:rsidR="007A7464" w:rsidRDefault="00643B9C">
          <w:pPr>
            <w:pStyle w:val="TOC2"/>
            <w:tabs>
              <w:tab w:val="left" w:pos="660"/>
              <w:tab w:val="right" w:leader="dot" w:pos="9350"/>
            </w:tabs>
            <w:rPr>
              <w:rFonts w:eastAsiaTheme="minorEastAsia"/>
              <w:noProof/>
            </w:rPr>
          </w:pPr>
          <w:hyperlink w:anchor="_Toc106908341" w:history="1">
            <w:r w:rsidR="007A7464" w:rsidRPr="009B49B8">
              <w:rPr>
                <w:rStyle w:val="Hyperlink"/>
                <w:noProof/>
              </w:rPr>
              <w:t>a.</w:t>
            </w:r>
            <w:r w:rsidR="007A7464">
              <w:rPr>
                <w:rFonts w:eastAsiaTheme="minorEastAsia"/>
                <w:noProof/>
              </w:rPr>
              <w:tab/>
            </w:r>
            <w:r w:rsidR="007A7464" w:rsidRPr="009B49B8">
              <w:rPr>
                <w:rStyle w:val="Hyperlink"/>
                <w:noProof/>
              </w:rPr>
              <w:t>Evaluation Questions</w:t>
            </w:r>
            <w:r w:rsidR="007A7464">
              <w:rPr>
                <w:noProof/>
                <w:webHidden/>
              </w:rPr>
              <w:tab/>
            </w:r>
            <w:r w:rsidR="007A7464">
              <w:rPr>
                <w:noProof/>
                <w:webHidden/>
              </w:rPr>
              <w:fldChar w:fldCharType="begin"/>
            </w:r>
            <w:r w:rsidR="007A7464">
              <w:rPr>
                <w:noProof/>
                <w:webHidden/>
              </w:rPr>
              <w:instrText xml:space="preserve"> PAGEREF _Toc106908341 \h </w:instrText>
            </w:r>
            <w:r w:rsidR="007A7464">
              <w:rPr>
                <w:noProof/>
                <w:webHidden/>
              </w:rPr>
            </w:r>
            <w:r w:rsidR="007A7464">
              <w:rPr>
                <w:noProof/>
                <w:webHidden/>
              </w:rPr>
              <w:fldChar w:fldCharType="separate"/>
            </w:r>
            <w:r w:rsidR="007A7464">
              <w:rPr>
                <w:noProof/>
                <w:webHidden/>
              </w:rPr>
              <w:t>3</w:t>
            </w:r>
            <w:r w:rsidR="007A7464">
              <w:rPr>
                <w:noProof/>
                <w:webHidden/>
              </w:rPr>
              <w:fldChar w:fldCharType="end"/>
            </w:r>
          </w:hyperlink>
        </w:p>
        <w:p w14:paraId="32B4FE35" w14:textId="373CA75A" w:rsidR="007A7464" w:rsidRDefault="00643B9C">
          <w:pPr>
            <w:pStyle w:val="TOC2"/>
            <w:tabs>
              <w:tab w:val="left" w:pos="660"/>
              <w:tab w:val="right" w:leader="dot" w:pos="9350"/>
            </w:tabs>
            <w:rPr>
              <w:rFonts w:eastAsiaTheme="minorEastAsia"/>
              <w:noProof/>
            </w:rPr>
          </w:pPr>
          <w:hyperlink w:anchor="_Toc106908342" w:history="1">
            <w:r w:rsidR="007A7464" w:rsidRPr="009B49B8">
              <w:rPr>
                <w:rStyle w:val="Hyperlink"/>
                <w:noProof/>
              </w:rPr>
              <w:t>b.</w:t>
            </w:r>
            <w:r w:rsidR="007A7464">
              <w:rPr>
                <w:rFonts w:eastAsiaTheme="minorEastAsia"/>
                <w:noProof/>
              </w:rPr>
              <w:tab/>
            </w:r>
            <w:r w:rsidR="007A7464" w:rsidRPr="009B49B8">
              <w:rPr>
                <w:rStyle w:val="Hyperlink"/>
                <w:noProof/>
              </w:rPr>
              <w:t>Evaluation Design</w:t>
            </w:r>
            <w:r w:rsidR="007A7464">
              <w:rPr>
                <w:noProof/>
                <w:webHidden/>
              </w:rPr>
              <w:tab/>
            </w:r>
            <w:r w:rsidR="007A7464">
              <w:rPr>
                <w:noProof/>
                <w:webHidden/>
              </w:rPr>
              <w:fldChar w:fldCharType="begin"/>
            </w:r>
            <w:r w:rsidR="007A7464">
              <w:rPr>
                <w:noProof/>
                <w:webHidden/>
              </w:rPr>
              <w:instrText xml:space="preserve"> PAGEREF _Toc106908342 \h </w:instrText>
            </w:r>
            <w:r w:rsidR="007A7464">
              <w:rPr>
                <w:noProof/>
                <w:webHidden/>
              </w:rPr>
            </w:r>
            <w:r w:rsidR="007A7464">
              <w:rPr>
                <w:noProof/>
                <w:webHidden/>
              </w:rPr>
              <w:fldChar w:fldCharType="separate"/>
            </w:r>
            <w:r w:rsidR="007A7464">
              <w:rPr>
                <w:noProof/>
                <w:webHidden/>
              </w:rPr>
              <w:t>4</w:t>
            </w:r>
            <w:r w:rsidR="007A7464">
              <w:rPr>
                <w:noProof/>
                <w:webHidden/>
              </w:rPr>
              <w:fldChar w:fldCharType="end"/>
            </w:r>
          </w:hyperlink>
        </w:p>
        <w:p w14:paraId="6488FD16" w14:textId="1B02892A" w:rsidR="007A7464" w:rsidRDefault="00643B9C">
          <w:pPr>
            <w:pStyle w:val="TOC2"/>
            <w:tabs>
              <w:tab w:val="left" w:pos="660"/>
              <w:tab w:val="right" w:leader="dot" w:pos="9350"/>
            </w:tabs>
            <w:rPr>
              <w:rFonts w:eastAsiaTheme="minorEastAsia"/>
              <w:noProof/>
            </w:rPr>
          </w:pPr>
          <w:hyperlink w:anchor="_Toc106908343" w:history="1">
            <w:r w:rsidR="007A7464" w:rsidRPr="009B49B8">
              <w:rPr>
                <w:rStyle w:val="Hyperlink"/>
                <w:noProof/>
              </w:rPr>
              <w:t>c.</w:t>
            </w:r>
            <w:r w:rsidR="007A7464">
              <w:rPr>
                <w:rFonts w:eastAsiaTheme="minorEastAsia"/>
                <w:noProof/>
              </w:rPr>
              <w:tab/>
            </w:r>
            <w:r w:rsidR="007A7464" w:rsidRPr="009B49B8">
              <w:rPr>
                <w:rStyle w:val="Hyperlink"/>
                <w:noProof/>
              </w:rPr>
              <w:t>Indicators</w:t>
            </w:r>
            <w:r w:rsidR="007A7464">
              <w:rPr>
                <w:noProof/>
                <w:webHidden/>
              </w:rPr>
              <w:tab/>
            </w:r>
            <w:r w:rsidR="007A7464">
              <w:rPr>
                <w:noProof/>
                <w:webHidden/>
              </w:rPr>
              <w:fldChar w:fldCharType="begin"/>
            </w:r>
            <w:r w:rsidR="007A7464">
              <w:rPr>
                <w:noProof/>
                <w:webHidden/>
              </w:rPr>
              <w:instrText xml:space="preserve"> PAGEREF _Toc106908343 \h </w:instrText>
            </w:r>
            <w:r w:rsidR="007A7464">
              <w:rPr>
                <w:noProof/>
                <w:webHidden/>
              </w:rPr>
            </w:r>
            <w:r w:rsidR="007A7464">
              <w:rPr>
                <w:noProof/>
                <w:webHidden/>
              </w:rPr>
              <w:fldChar w:fldCharType="separate"/>
            </w:r>
            <w:r w:rsidR="007A7464">
              <w:rPr>
                <w:noProof/>
                <w:webHidden/>
              </w:rPr>
              <w:t>5</w:t>
            </w:r>
            <w:r w:rsidR="007A7464">
              <w:rPr>
                <w:noProof/>
                <w:webHidden/>
              </w:rPr>
              <w:fldChar w:fldCharType="end"/>
            </w:r>
          </w:hyperlink>
        </w:p>
        <w:p w14:paraId="766219EB" w14:textId="10AA162A" w:rsidR="007A7464" w:rsidRDefault="00643B9C">
          <w:pPr>
            <w:pStyle w:val="TOC3"/>
            <w:tabs>
              <w:tab w:val="right" w:leader="dot" w:pos="9350"/>
            </w:tabs>
            <w:rPr>
              <w:rFonts w:cstheme="minorBidi"/>
              <w:noProof/>
            </w:rPr>
          </w:pPr>
          <w:hyperlink w:anchor="_Toc106908344" w:history="1">
            <w:r w:rsidR="007A7464" w:rsidRPr="009B49B8">
              <w:rPr>
                <w:rStyle w:val="Hyperlink"/>
                <w:b/>
                <w:noProof/>
              </w:rPr>
              <w:t>Table 1</w:t>
            </w:r>
            <w:r w:rsidR="007A7464" w:rsidRPr="009B49B8">
              <w:rPr>
                <w:rStyle w:val="Hyperlink"/>
                <w:noProof/>
              </w:rPr>
              <w:t>. Indicators</w:t>
            </w:r>
            <w:r w:rsidR="007A7464">
              <w:rPr>
                <w:noProof/>
                <w:webHidden/>
              </w:rPr>
              <w:tab/>
            </w:r>
            <w:r w:rsidR="007A7464">
              <w:rPr>
                <w:noProof/>
                <w:webHidden/>
              </w:rPr>
              <w:fldChar w:fldCharType="begin"/>
            </w:r>
            <w:r w:rsidR="007A7464">
              <w:rPr>
                <w:noProof/>
                <w:webHidden/>
              </w:rPr>
              <w:instrText xml:space="preserve"> PAGEREF _Toc106908344 \h </w:instrText>
            </w:r>
            <w:r w:rsidR="007A7464">
              <w:rPr>
                <w:noProof/>
                <w:webHidden/>
              </w:rPr>
            </w:r>
            <w:r w:rsidR="007A7464">
              <w:rPr>
                <w:noProof/>
                <w:webHidden/>
              </w:rPr>
              <w:fldChar w:fldCharType="separate"/>
            </w:r>
            <w:r w:rsidR="007A7464">
              <w:rPr>
                <w:noProof/>
                <w:webHidden/>
              </w:rPr>
              <w:t>5</w:t>
            </w:r>
            <w:r w:rsidR="007A7464">
              <w:rPr>
                <w:noProof/>
                <w:webHidden/>
              </w:rPr>
              <w:fldChar w:fldCharType="end"/>
            </w:r>
          </w:hyperlink>
        </w:p>
        <w:p w14:paraId="2C893FE9" w14:textId="3168FF25" w:rsidR="007A7464" w:rsidRDefault="00643B9C">
          <w:pPr>
            <w:pStyle w:val="TOC2"/>
            <w:tabs>
              <w:tab w:val="left" w:pos="660"/>
              <w:tab w:val="right" w:leader="dot" w:pos="9350"/>
            </w:tabs>
            <w:rPr>
              <w:rFonts w:eastAsiaTheme="minorEastAsia"/>
              <w:noProof/>
            </w:rPr>
          </w:pPr>
          <w:hyperlink w:anchor="_Toc106908345" w:history="1">
            <w:r w:rsidR="007A7464" w:rsidRPr="009B49B8">
              <w:rPr>
                <w:rStyle w:val="Hyperlink"/>
                <w:noProof/>
              </w:rPr>
              <w:t>d.</w:t>
            </w:r>
            <w:r w:rsidR="007A7464">
              <w:rPr>
                <w:rFonts w:eastAsiaTheme="minorEastAsia"/>
                <w:noProof/>
              </w:rPr>
              <w:tab/>
            </w:r>
            <w:r w:rsidR="007A7464" w:rsidRPr="009B49B8">
              <w:rPr>
                <w:rStyle w:val="Hyperlink"/>
                <w:noProof/>
              </w:rPr>
              <w:t>Methods of Data Collection and Analysis</w:t>
            </w:r>
            <w:r w:rsidR="007A7464">
              <w:rPr>
                <w:noProof/>
                <w:webHidden/>
              </w:rPr>
              <w:tab/>
            </w:r>
            <w:r w:rsidR="007A7464">
              <w:rPr>
                <w:noProof/>
                <w:webHidden/>
              </w:rPr>
              <w:fldChar w:fldCharType="begin"/>
            </w:r>
            <w:r w:rsidR="007A7464">
              <w:rPr>
                <w:noProof/>
                <w:webHidden/>
              </w:rPr>
              <w:instrText xml:space="preserve"> PAGEREF _Toc106908345 \h </w:instrText>
            </w:r>
            <w:r w:rsidR="007A7464">
              <w:rPr>
                <w:noProof/>
                <w:webHidden/>
              </w:rPr>
            </w:r>
            <w:r w:rsidR="007A7464">
              <w:rPr>
                <w:noProof/>
                <w:webHidden/>
              </w:rPr>
              <w:fldChar w:fldCharType="separate"/>
            </w:r>
            <w:r w:rsidR="007A7464">
              <w:rPr>
                <w:noProof/>
                <w:webHidden/>
              </w:rPr>
              <w:t>6</w:t>
            </w:r>
            <w:r w:rsidR="007A7464">
              <w:rPr>
                <w:noProof/>
                <w:webHidden/>
              </w:rPr>
              <w:fldChar w:fldCharType="end"/>
            </w:r>
          </w:hyperlink>
        </w:p>
        <w:p w14:paraId="2865AB15" w14:textId="298BED76" w:rsidR="007A7464" w:rsidRDefault="00643B9C">
          <w:pPr>
            <w:pStyle w:val="TOC2"/>
            <w:tabs>
              <w:tab w:val="left" w:pos="660"/>
              <w:tab w:val="right" w:leader="dot" w:pos="9350"/>
            </w:tabs>
            <w:rPr>
              <w:rFonts w:eastAsiaTheme="minorEastAsia"/>
              <w:noProof/>
            </w:rPr>
          </w:pPr>
          <w:hyperlink w:anchor="_Toc106908346" w:history="1">
            <w:r w:rsidR="007A7464" w:rsidRPr="009B49B8">
              <w:rPr>
                <w:rStyle w:val="Hyperlink"/>
                <w:noProof/>
              </w:rPr>
              <w:t>e.</w:t>
            </w:r>
            <w:r w:rsidR="007A7464">
              <w:rPr>
                <w:rFonts w:eastAsiaTheme="minorEastAsia"/>
                <w:noProof/>
              </w:rPr>
              <w:tab/>
            </w:r>
            <w:r w:rsidR="007A7464" w:rsidRPr="009B49B8">
              <w:rPr>
                <w:rStyle w:val="Hyperlink"/>
                <w:noProof/>
              </w:rPr>
              <w:t>Sampling</w:t>
            </w:r>
            <w:r w:rsidR="007A7464">
              <w:rPr>
                <w:noProof/>
                <w:webHidden/>
              </w:rPr>
              <w:tab/>
            </w:r>
            <w:r w:rsidR="007A7464">
              <w:rPr>
                <w:noProof/>
                <w:webHidden/>
              </w:rPr>
              <w:fldChar w:fldCharType="begin"/>
            </w:r>
            <w:r w:rsidR="007A7464">
              <w:rPr>
                <w:noProof/>
                <w:webHidden/>
              </w:rPr>
              <w:instrText xml:space="preserve"> PAGEREF _Toc106908346 \h </w:instrText>
            </w:r>
            <w:r w:rsidR="007A7464">
              <w:rPr>
                <w:noProof/>
                <w:webHidden/>
              </w:rPr>
            </w:r>
            <w:r w:rsidR="007A7464">
              <w:rPr>
                <w:noProof/>
                <w:webHidden/>
              </w:rPr>
              <w:fldChar w:fldCharType="separate"/>
            </w:r>
            <w:r w:rsidR="007A7464">
              <w:rPr>
                <w:noProof/>
                <w:webHidden/>
              </w:rPr>
              <w:t>7</w:t>
            </w:r>
            <w:r w:rsidR="007A7464">
              <w:rPr>
                <w:noProof/>
                <w:webHidden/>
              </w:rPr>
              <w:fldChar w:fldCharType="end"/>
            </w:r>
          </w:hyperlink>
        </w:p>
        <w:p w14:paraId="5F610B82" w14:textId="42863A13" w:rsidR="007A7464" w:rsidRDefault="00643B9C">
          <w:pPr>
            <w:pStyle w:val="TOC3"/>
            <w:tabs>
              <w:tab w:val="right" w:leader="dot" w:pos="9350"/>
            </w:tabs>
            <w:rPr>
              <w:rFonts w:cstheme="minorBidi"/>
              <w:noProof/>
            </w:rPr>
          </w:pPr>
          <w:hyperlink w:anchor="_Toc106908347" w:history="1">
            <w:r w:rsidR="007A7464" w:rsidRPr="009B49B8">
              <w:rPr>
                <w:rStyle w:val="Hyperlink"/>
                <w:b/>
                <w:noProof/>
              </w:rPr>
              <w:t>Table 2</w:t>
            </w:r>
            <w:r w:rsidR="007A7464" w:rsidRPr="009B49B8">
              <w:rPr>
                <w:rStyle w:val="Hyperlink"/>
                <w:noProof/>
              </w:rPr>
              <w:t>. Sample sizes within optimal bandwidth</w:t>
            </w:r>
            <w:r w:rsidR="007A7464">
              <w:rPr>
                <w:noProof/>
                <w:webHidden/>
              </w:rPr>
              <w:tab/>
            </w:r>
            <w:r w:rsidR="007A7464">
              <w:rPr>
                <w:noProof/>
                <w:webHidden/>
              </w:rPr>
              <w:fldChar w:fldCharType="begin"/>
            </w:r>
            <w:r w:rsidR="007A7464">
              <w:rPr>
                <w:noProof/>
                <w:webHidden/>
              </w:rPr>
              <w:instrText xml:space="preserve"> PAGEREF _Toc106908347 \h </w:instrText>
            </w:r>
            <w:r w:rsidR="007A7464">
              <w:rPr>
                <w:noProof/>
                <w:webHidden/>
              </w:rPr>
            </w:r>
            <w:r w:rsidR="007A7464">
              <w:rPr>
                <w:noProof/>
                <w:webHidden/>
              </w:rPr>
              <w:fldChar w:fldCharType="separate"/>
            </w:r>
            <w:r w:rsidR="007A7464">
              <w:rPr>
                <w:noProof/>
                <w:webHidden/>
              </w:rPr>
              <w:t>7</w:t>
            </w:r>
            <w:r w:rsidR="007A7464">
              <w:rPr>
                <w:noProof/>
                <w:webHidden/>
              </w:rPr>
              <w:fldChar w:fldCharType="end"/>
            </w:r>
          </w:hyperlink>
        </w:p>
        <w:p w14:paraId="290373FD" w14:textId="57314B60" w:rsidR="007A7464" w:rsidRDefault="00643B9C">
          <w:pPr>
            <w:pStyle w:val="TOC2"/>
            <w:tabs>
              <w:tab w:val="left" w:pos="660"/>
              <w:tab w:val="right" w:leader="dot" w:pos="9350"/>
            </w:tabs>
            <w:rPr>
              <w:rFonts w:eastAsiaTheme="minorEastAsia"/>
              <w:noProof/>
            </w:rPr>
          </w:pPr>
          <w:hyperlink w:anchor="_Toc106908348" w:history="1">
            <w:r w:rsidR="007A7464" w:rsidRPr="009B49B8">
              <w:rPr>
                <w:rStyle w:val="Hyperlink"/>
                <w:noProof/>
              </w:rPr>
              <w:t>f.</w:t>
            </w:r>
            <w:r w:rsidR="007A7464">
              <w:rPr>
                <w:rFonts w:eastAsiaTheme="minorEastAsia"/>
                <w:noProof/>
              </w:rPr>
              <w:tab/>
            </w:r>
            <w:r w:rsidR="007A7464" w:rsidRPr="009B49B8">
              <w:rPr>
                <w:rStyle w:val="Hyperlink"/>
                <w:noProof/>
              </w:rPr>
              <w:t>Saving Groups</w:t>
            </w:r>
            <w:r w:rsidR="007A7464">
              <w:rPr>
                <w:noProof/>
                <w:webHidden/>
              </w:rPr>
              <w:tab/>
            </w:r>
            <w:r w:rsidR="007A7464">
              <w:rPr>
                <w:noProof/>
                <w:webHidden/>
              </w:rPr>
              <w:fldChar w:fldCharType="begin"/>
            </w:r>
            <w:r w:rsidR="007A7464">
              <w:rPr>
                <w:noProof/>
                <w:webHidden/>
              </w:rPr>
              <w:instrText xml:space="preserve"> PAGEREF _Toc106908348 \h </w:instrText>
            </w:r>
            <w:r w:rsidR="007A7464">
              <w:rPr>
                <w:noProof/>
                <w:webHidden/>
              </w:rPr>
            </w:r>
            <w:r w:rsidR="007A7464">
              <w:rPr>
                <w:noProof/>
                <w:webHidden/>
              </w:rPr>
              <w:fldChar w:fldCharType="separate"/>
            </w:r>
            <w:r w:rsidR="007A7464">
              <w:rPr>
                <w:noProof/>
                <w:webHidden/>
              </w:rPr>
              <w:t>8</w:t>
            </w:r>
            <w:r w:rsidR="007A7464">
              <w:rPr>
                <w:noProof/>
                <w:webHidden/>
              </w:rPr>
              <w:fldChar w:fldCharType="end"/>
            </w:r>
          </w:hyperlink>
        </w:p>
        <w:p w14:paraId="04856AC2" w14:textId="0C1172B7" w:rsidR="007A7464" w:rsidRDefault="00643B9C">
          <w:pPr>
            <w:pStyle w:val="TOC2"/>
            <w:tabs>
              <w:tab w:val="left" w:pos="660"/>
              <w:tab w:val="right" w:leader="dot" w:pos="9350"/>
            </w:tabs>
            <w:rPr>
              <w:rFonts w:eastAsiaTheme="minorEastAsia"/>
              <w:noProof/>
            </w:rPr>
          </w:pPr>
          <w:hyperlink w:anchor="_Toc106908349" w:history="1">
            <w:r w:rsidR="007A7464" w:rsidRPr="009B49B8">
              <w:rPr>
                <w:rStyle w:val="Hyperlink"/>
                <w:noProof/>
              </w:rPr>
              <w:t>g.</w:t>
            </w:r>
            <w:r w:rsidR="007A7464">
              <w:rPr>
                <w:rFonts w:eastAsiaTheme="minorEastAsia"/>
                <w:noProof/>
              </w:rPr>
              <w:tab/>
            </w:r>
            <w:r w:rsidR="007A7464" w:rsidRPr="009B49B8">
              <w:rPr>
                <w:rStyle w:val="Hyperlink"/>
                <w:noProof/>
              </w:rPr>
              <w:t>Limitations of the Evaluation</w:t>
            </w:r>
            <w:r w:rsidR="007A7464">
              <w:rPr>
                <w:noProof/>
                <w:webHidden/>
              </w:rPr>
              <w:tab/>
            </w:r>
            <w:r w:rsidR="007A7464">
              <w:rPr>
                <w:noProof/>
                <w:webHidden/>
              </w:rPr>
              <w:fldChar w:fldCharType="begin"/>
            </w:r>
            <w:r w:rsidR="007A7464">
              <w:rPr>
                <w:noProof/>
                <w:webHidden/>
              </w:rPr>
              <w:instrText xml:space="preserve"> PAGEREF _Toc106908349 \h </w:instrText>
            </w:r>
            <w:r w:rsidR="007A7464">
              <w:rPr>
                <w:noProof/>
                <w:webHidden/>
              </w:rPr>
            </w:r>
            <w:r w:rsidR="007A7464">
              <w:rPr>
                <w:noProof/>
                <w:webHidden/>
              </w:rPr>
              <w:fldChar w:fldCharType="separate"/>
            </w:r>
            <w:r w:rsidR="007A7464">
              <w:rPr>
                <w:noProof/>
                <w:webHidden/>
              </w:rPr>
              <w:t>9</w:t>
            </w:r>
            <w:r w:rsidR="007A7464">
              <w:rPr>
                <w:noProof/>
                <w:webHidden/>
              </w:rPr>
              <w:fldChar w:fldCharType="end"/>
            </w:r>
          </w:hyperlink>
        </w:p>
        <w:p w14:paraId="0D5D50A6" w14:textId="4B0F9B64" w:rsidR="007A7464" w:rsidRDefault="00643B9C">
          <w:pPr>
            <w:pStyle w:val="TOC1"/>
            <w:tabs>
              <w:tab w:val="left" w:pos="446"/>
              <w:tab w:val="right" w:leader="dot" w:pos="9350"/>
            </w:tabs>
            <w:rPr>
              <w:rFonts w:eastAsiaTheme="minorEastAsia"/>
              <w:noProof/>
            </w:rPr>
          </w:pPr>
          <w:hyperlink w:anchor="_Toc106908350" w:history="1">
            <w:r w:rsidR="007A7464" w:rsidRPr="009B49B8">
              <w:rPr>
                <w:rStyle w:val="Hyperlink"/>
                <w:noProof/>
              </w:rPr>
              <w:t>III.</w:t>
            </w:r>
            <w:r w:rsidR="007A7464">
              <w:rPr>
                <w:rFonts w:eastAsiaTheme="minorEastAsia"/>
                <w:noProof/>
              </w:rPr>
              <w:tab/>
            </w:r>
            <w:r w:rsidR="007A7464" w:rsidRPr="009B49B8">
              <w:rPr>
                <w:rStyle w:val="Hyperlink"/>
                <w:noProof/>
              </w:rPr>
              <w:t>Work Plan</w:t>
            </w:r>
            <w:r w:rsidR="007A7464">
              <w:rPr>
                <w:noProof/>
                <w:webHidden/>
              </w:rPr>
              <w:tab/>
            </w:r>
            <w:r w:rsidR="007A7464">
              <w:rPr>
                <w:noProof/>
                <w:webHidden/>
              </w:rPr>
              <w:fldChar w:fldCharType="begin"/>
            </w:r>
            <w:r w:rsidR="007A7464">
              <w:rPr>
                <w:noProof/>
                <w:webHidden/>
              </w:rPr>
              <w:instrText xml:space="preserve"> PAGEREF _Toc106908350 \h </w:instrText>
            </w:r>
            <w:r w:rsidR="007A7464">
              <w:rPr>
                <w:noProof/>
                <w:webHidden/>
              </w:rPr>
            </w:r>
            <w:r w:rsidR="007A7464">
              <w:rPr>
                <w:noProof/>
                <w:webHidden/>
              </w:rPr>
              <w:fldChar w:fldCharType="separate"/>
            </w:r>
            <w:r w:rsidR="007A7464">
              <w:rPr>
                <w:noProof/>
                <w:webHidden/>
              </w:rPr>
              <w:t>9</w:t>
            </w:r>
            <w:r w:rsidR="007A7464">
              <w:rPr>
                <w:noProof/>
                <w:webHidden/>
              </w:rPr>
              <w:fldChar w:fldCharType="end"/>
            </w:r>
          </w:hyperlink>
        </w:p>
        <w:p w14:paraId="4FEB9E4F" w14:textId="5BB910F6" w:rsidR="007A7464" w:rsidRDefault="00643B9C">
          <w:pPr>
            <w:pStyle w:val="TOC2"/>
            <w:tabs>
              <w:tab w:val="left" w:pos="660"/>
              <w:tab w:val="right" w:leader="dot" w:pos="9350"/>
            </w:tabs>
            <w:rPr>
              <w:rFonts w:eastAsiaTheme="minorEastAsia"/>
              <w:noProof/>
            </w:rPr>
          </w:pPr>
          <w:hyperlink w:anchor="_Toc106908351" w:history="1">
            <w:r w:rsidR="007A7464" w:rsidRPr="009B49B8">
              <w:rPr>
                <w:rStyle w:val="Hyperlink"/>
                <w:noProof/>
              </w:rPr>
              <w:t>a.</w:t>
            </w:r>
            <w:r w:rsidR="007A7464">
              <w:rPr>
                <w:rFonts w:eastAsiaTheme="minorEastAsia"/>
                <w:noProof/>
              </w:rPr>
              <w:tab/>
            </w:r>
            <w:r w:rsidR="007A7464" w:rsidRPr="009B49B8">
              <w:rPr>
                <w:rStyle w:val="Hyperlink"/>
                <w:noProof/>
              </w:rPr>
              <w:t>Timeline</w:t>
            </w:r>
            <w:r w:rsidR="007A7464">
              <w:rPr>
                <w:noProof/>
                <w:webHidden/>
              </w:rPr>
              <w:tab/>
            </w:r>
            <w:r w:rsidR="007A7464">
              <w:rPr>
                <w:noProof/>
                <w:webHidden/>
              </w:rPr>
              <w:fldChar w:fldCharType="begin"/>
            </w:r>
            <w:r w:rsidR="007A7464">
              <w:rPr>
                <w:noProof/>
                <w:webHidden/>
              </w:rPr>
              <w:instrText xml:space="preserve"> PAGEREF _Toc106908351 \h </w:instrText>
            </w:r>
            <w:r w:rsidR="007A7464">
              <w:rPr>
                <w:noProof/>
                <w:webHidden/>
              </w:rPr>
            </w:r>
            <w:r w:rsidR="007A7464">
              <w:rPr>
                <w:noProof/>
                <w:webHidden/>
              </w:rPr>
              <w:fldChar w:fldCharType="separate"/>
            </w:r>
            <w:r w:rsidR="007A7464">
              <w:rPr>
                <w:noProof/>
                <w:webHidden/>
              </w:rPr>
              <w:t>9</w:t>
            </w:r>
            <w:r w:rsidR="007A7464">
              <w:rPr>
                <w:noProof/>
                <w:webHidden/>
              </w:rPr>
              <w:fldChar w:fldCharType="end"/>
            </w:r>
          </w:hyperlink>
        </w:p>
        <w:p w14:paraId="1D252AC5" w14:textId="7F67186F" w:rsidR="007A7464" w:rsidRDefault="00643B9C">
          <w:pPr>
            <w:pStyle w:val="TOC3"/>
            <w:tabs>
              <w:tab w:val="right" w:leader="dot" w:pos="9350"/>
            </w:tabs>
            <w:rPr>
              <w:rFonts w:cstheme="minorBidi"/>
              <w:noProof/>
            </w:rPr>
          </w:pPr>
          <w:hyperlink w:anchor="_Toc106908352" w:history="1">
            <w:r w:rsidR="007A7464" w:rsidRPr="009B49B8">
              <w:rPr>
                <w:rStyle w:val="Hyperlink"/>
                <w:b/>
                <w:noProof/>
              </w:rPr>
              <w:t>Table 3.</w:t>
            </w:r>
            <w:r w:rsidR="007A7464" w:rsidRPr="009B49B8">
              <w:rPr>
                <w:rStyle w:val="Hyperlink"/>
                <w:noProof/>
              </w:rPr>
              <w:t xml:space="preserve"> Activities completed to date</w:t>
            </w:r>
            <w:r w:rsidR="007A7464">
              <w:rPr>
                <w:noProof/>
                <w:webHidden/>
              </w:rPr>
              <w:tab/>
            </w:r>
            <w:r w:rsidR="007A7464">
              <w:rPr>
                <w:noProof/>
                <w:webHidden/>
              </w:rPr>
              <w:fldChar w:fldCharType="begin"/>
            </w:r>
            <w:r w:rsidR="007A7464">
              <w:rPr>
                <w:noProof/>
                <w:webHidden/>
              </w:rPr>
              <w:instrText xml:space="preserve"> PAGEREF _Toc106908352 \h </w:instrText>
            </w:r>
            <w:r w:rsidR="007A7464">
              <w:rPr>
                <w:noProof/>
                <w:webHidden/>
              </w:rPr>
            </w:r>
            <w:r w:rsidR="007A7464">
              <w:rPr>
                <w:noProof/>
                <w:webHidden/>
              </w:rPr>
              <w:fldChar w:fldCharType="separate"/>
            </w:r>
            <w:r w:rsidR="007A7464">
              <w:rPr>
                <w:noProof/>
                <w:webHidden/>
              </w:rPr>
              <w:t>10</w:t>
            </w:r>
            <w:r w:rsidR="007A7464">
              <w:rPr>
                <w:noProof/>
                <w:webHidden/>
              </w:rPr>
              <w:fldChar w:fldCharType="end"/>
            </w:r>
          </w:hyperlink>
        </w:p>
        <w:p w14:paraId="35E69AE3" w14:textId="35DF8E6A" w:rsidR="007A7464" w:rsidRDefault="00643B9C">
          <w:pPr>
            <w:pStyle w:val="TOC1"/>
            <w:tabs>
              <w:tab w:val="left" w:pos="660"/>
              <w:tab w:val="right" w:leader="dot" w:pos="9350"/>
            </w:tabs>
            <w:rPr>
              <w:rFonts w:eastAsiaTheme="minorEastAsia"/>
              <w:noProof/>
            </w:rPr>
          </w:pPr>
          <w:hyperlink w:anchor="_Toc106908353" w:history="1">
            <w:r w:rsidR="007A7464" w:rsidRPr="009B49B8">
              <w:rPr>
                <w:rStyle w:val="Hyperlink"/>
                <w:noProof/>
              </w:rPr>
              <w:t>IV.</w:t>
            </w:r>
            <w:r w:rsidR="007A7464">
              <w:rPr>
                <w:rFonts w:eastAsiaTheme="minorEastAsia"/>
                <w:noProof/>
              </w:rPr>
              <w:tab/>
            </w:r>
            <w:r w:rsidR="007A7464" w:rsidRPr="009B49B8">
              <w:rPr>
                <w:rStyle w:val="Hyperlink"/>
                <w:noProof/>
              </w:rPr>
              <w:t>Logistics and Support</w:t>
            </w:r>
            <w:r w:rsidR="007A7464">
              <w:rPr>
                <w:noProof/>
                <w:webHidden/>
              </w:rPr>
              <w:tab/>
            </w:r>
            <w:r w:rsidR="007A7464">
              <w:rPr>
                <w:noProof/>
                <w:webHidden/>
              </w:rPr>
              <w:fldChar w:fldCharType="begin"/>
            </w:r>
            <w:r w:rsidR="007A7464">
              <w:rPr>
                <w:noProof/>
                <w:webHidden/>
              </w:rPr>
              <w:instrText xml:space="preserve"> PAGEREF _Toc106908353 \h </w:instrText>
            </w:r>
            <w:r w:rsidR="007A7464">
              <w:rPr>
                <w:noProof/>
                <w:webHidden/>
              </w:rPr>
            </w:r>
            <w:r w:rsidR="007A7464">
              <w:rPr>
                <w:noProof/>
                <w:webHidden/>
              </w:rPr>
              <w:fldChar w:fldCharType="separate"/>
            </w:r>
            <w:r w:rsidR="007A7464">
              <w:rPr>
                <w:noProof/>
                <w:webHidden/>
              </w:rPr>
              <w:t>11</w:t>
            </w:r>
            <w:r w:rsidR="007A7464">
              <w:rPr>
                <w:noProof/>
                <w:webHidden/>
              </w:rPr>
              <w:fldChar w:fldCharType="end"/>
            </w:r>
          </w:hyperlink>
        </w:p>
        <w:p w14:paraId="6AD0CFB4" w14:textId="00E07FCA" w:rsidR="007A7464" w:rsidRDefault="00643B9C">
          <w:pPr>
            <w:pStyle w:val="TOC1"/>
            <w:tabs>
              <w:tab w:val="left" w:pos="446"/>
              <w:tab w:val="right" w:leader="dot" w:pos="9350"/>
            </w:tabs>
            <w:rPr>
              <w:rFonts w:eastAsiaTheme="minorEastAsia"/>
              <w:noProof/>
            </w:rPr>
          </w:pPr>
          <w:hyperlink w:anchor="_Toc106908354" w:history="1">
            <w:r w:rsidR="007A7464" w:rsidRPr="009B49B8">
              <w:rPr>
                <w:rStyle w:val="Hyperlink"/>
                <w:noProof/>
              </w:rPr>
              <w:t>V.</w:t>
            </w:r>
            <w:r w:rsidR="007A7464">
              <w:rPr>
                <w:rFonts w:eastAsiaTheme="minorEastAsia"/>
                <w:noProof/>
              </w:rPr>
              <w:tab/>
            </w:r>
            <w:r w:rsidR="007A7464" w:rsidRPr="009B49B8">
              <w:rPr>
                <w:rStyle w:val="Hyperlink"/>
                <w:noProof/>
              </w:rPr>
              <w:t>Supporting documents</w:t>
            </w:r>
            <w:r w:rsidR="007A7464">
              <w:rPr>
                <w:noProof/>
                <w:webHidden/>
              </w:rPr>
              <w:tab/>
            </w:r>
            <w:r w:rsidR="007A7464">
              <w:rPr>
                <w:noProof/>
                <w:webHidden/>
              </w:rPr>
              <w:fldChar w:fldCharType="begin"/>
            </w:r>
            <w:r w:rsidR="007A7464">
              <w:rPr>
                <w:noProof/>
                <w:webHidden/>
              </w:rPr>
              <w:instrText xml:space="preserve"> PAGEREF _Toc106908354 \h </w:instrText>
            </w:r>
            <w:r w:rsidR="007A7464">
              <w:rPr>
                <w:noProof/>
                <w:webHidden/>
              </w:rPr>
            </w:r>
            <w:r w:rsidR="007A7464">
              <w:rPr>
                <w:noProof/>
                <w:webHidden/>
              </w:rPr>
              <w:fldChar w:fldCharType="separate"/>
            </w:r>
            <w:r w:rsidR="007A7464">
              <w:rPr>
                <w:noProof/>
                <w:webHidden/>
              </w:rPr>
              <w:t>12</w:t>
            </w:r>
            <w:r w:rsidR="007A7464">
              <w:rPr>
                <w:noProof/>
                <w:webHidden/>
              </w:rPr>
              <w:fldChar w:fldCharType="end"/>
            </w:r>
          </w:hyperlink>
        </w:p>
        <w:p w14:paraId="67BD130A" w14:textId="2A61C356" w:rsidR="007A7464" w:rsidRDefault="00643B9C">
          <w:pPr>
            <w:pStyle w:val="TOC1"/>
            <w:tabs>
              <w:tab w:val="right" w:leader="dot" w:pos="9350"/>
            </w:tabs>
            <w:rPr>
              <w:rFonts w:eastAsiaTheme="minorEastAsia"/>
              <w:noProof/>
            </w:rPr>
          </w:pPr>
          <w:hyperlink w:anchor="_Toc106908355" w:history="1">
            <w:r w:rsidR="007A7464" w:rsidRPr="009B49B8">
              <w:rPr>
                <w:rStyle w:val="Hyperlink"/>
                <w:noProof/>
              </w:rPr>
              <w:t>Annexes</w:t>
            </w:r>
            <w:r w:rsidR="007A7464">
              <w:rPr>
                <w:noProof/>
                <w:webHidden/>
              </w:rPr>
              <w:tab/>
            </w:r>
            <w:r w:rsidR="007A7464">
              <w:rPr>
                <w:noProof/>
                <w:webHidden/>
              </w:rPr>
              <w:fldChar w:fldCharType="begin"/>
            </w:r>
            <w:r w:rsidR="007A7464">
              <w:rPr>
                <w:noProof/>
                <w:webHidden/>
              </w:rPr>
              <w:instrText xml:space="preserve"> PAGEREF _Toc106908355 \h </w:instrText>
            </w:r>
            <w:r w:rsidR="007A7464">
              <w:rPr>
                <w:noProof/>
                <w:webHidden/>
              </w:rPr>
            </w:r>
            <w:r w:rsidR="007A7464">
              <w:rPr>
                <w:noProof/>
                <w:webHidden/>
              </w:rPr>
              <w:fldChar w:fldCharType="separate"/>
            </w:r>
            <w:r w:rsidR="007A7464">
              <w:rPr>
                <w:noProof/>
                <w:webHidden/>
              </w:rPr>
              <w:t>13</w:t>
            </w:r>
            <w:r w:rsidR="007A7464">
              <w:rPr>
                <w:noProof/>
                <w:webHidden/>
              </w:rPr>
              <w:fldChar w:fldCharType="end"/>
            </w:r>
          </w:hyperlink>
        </w:p>
        <w:p w14:paraId="5B906124" w14:textId="7340E6AA" w:rsidR="007A7464" w:rsidRDefault="00643B9C">
          <w:pPr>
            <w:pStyle w:val="TOC2"/>
            <w:tabs>
              <w:tab w:val="left" w:pos="660"/>
              <w:tab w:val="right" w:leader="dot" w:pos="9350"/>
            </w:tabs>
            <w:rPr>
              <w:rFonts w:eastAsiaTheme="minorEastAsia"/>
              <w:noProof/>
            </w:rPr>
          </w:pPr>
          <w:hyperlink w:anchor="_Toc106908356" w:history="1">
            <w:r w:rsidR="007A7464" w:rsidRPr="009B49B8">
              <w:rPr>
                <w:rStyle w:val="Hyperlink"/>
                <w:noProof/>
              </w:rPr>
              <w:t>i.</w:t>
            </w:r>
            <w:r w:rsidR="007A7464">
              <w:rPr>
                <w:rFonts w:eastAsiaTheme="minorEastAsia"/>
                <w:noProof/>
              </w:rPr>
              <w:tab/>
            </w:r>
            <w:r w:rsidR="007A7464" w:rsidRPr="009B49B8">
              <w:rPr>
                <w:rStyle w:val="Hyperlink"/>
                <w:noProof/>
              </w:rPr>
              <w:t>Figures and Tables</w:t>
            </w:r>
            <w:r w:rsidR="007A7464">
              <w:rPr>
                <w:noProof/>
                <w:webHidden/>
              </w:rPr>
              <w:tab/>
            </w:r>
            <w:r w:rsidR="007A7464">
              <w:rPr>
                <w:noProof/>
                <w:webHidden/>
              </w:rPr>
              <w:fldChar w:fldCharType="begin"/>
            </w:r>
            <w:r w:rsidR="007A7464">
              <w:rPr>
                <w:noProof/>
                <w:webHidden/>
              </w:rPr>
              <w:instrText xml:space="preserve"> PAGEREF _Toc106908356 \h </w:instrText>
            </w:r>
            <w:r w:rsidR="007A7464">
              <w:rPr>
                <w:noProof/>
                <w:webHidden/>
              </w:rPr>
            </w:r>
            <w:r w:rsidR="007A7464">
              <w:rPr>
                <w:noProof/>
                <w:webHidden/>
              </w:rPr>
              <w:fldChar w:fldCharType="separate"/>
            </w:r>
            <w:r w:rsidR="007A7464">
              <w:rPr>
                <w:noProof/>
                <w:webHidden/>
              </w:rPr>
              <w:t>13</w:t>
            </w:r>
            <w:r w:rsidR="007A7464">
              <w:rPr>
                <w:noProof/>
                <w:webHidden/>
              </w:rPr>
              <w:fldChar w:fldCharType="end"/>
            </w:r>
          </w:hyperlink>
        </w:p>
        <w:p w14:paraId="4CEB7B3E" w14:textId="3662EAD0" w:rsidR="007A7464" w:rsidRDefault="00643B9C">
          <w:pPr>
            <w:pStyle w:val="TOC3"/>
            <w:tabs>
              <w:tab w:val="right" w:leader="dot" w:pos="9350"/>
            </w:tabs>
            <w:rPr>
              <w:rFonts w:cstheme="minorBidi"/>
              <w:noProof/>
            </w:rPr>
          </w:pPr>
          <w:hyperlink w:anchor="_Toc106908357" w:history="1">
            <w:r w:rsidR="007A7464" w:rsidRPr="009B49B8">
              <w:rPr>
                <w:rStyle w:val="Hyperlink"/>
                <w:rFonts w:eastAsia="Calibri"/>
                <w:b/>
                <w:noProof/>
              </w:rPr>
              <w:t>Figure 1:</w:t>
            </w:r>
            <w:r w:rsidR="007A7464" w:rsidRPr="009B49B8">
              <w:rPr>
                <w:rStyle w:val="Hyperlink"/>
                <w:rFonts w:eastAsia="Calibri"/>
                <w:noProof/>
              </w:rPr>
              <w:t xml:space="preserve"> Graphical representation of non-manipulation of the vulnerability score that assigns program benefits for the sample</w:t>
            </w:r>
            <w:r w:rsidR="007A7464">
              <w:rPr>
                <w:noProof/>
                <w:webHidden/>
              </w:rPr>
              <w:tab/>
            </w:r>
            <w:r w:rsidR="007A7464">
              <w:rPr>
                <w:noProof/>
                <w:webHidden/>
              </w:rPr>
              <w:fldChar w:fldCharType="begin"/>
            </w:r>
            <w:r w:rsidR="007A7464">
              <w:rPr>
                <w:noProof/>
                <w:webHidden/>
              </w:rPr>
              <w:instrText xml:space="preserve"> PAGEREF _Toc106908357 \h </w:instrText>
            </w:r>
            <w:r w:rsidR="007A7464">
              <w:rPr>
                <w:noProof/>
                <w:webHidden/>
              </w:rPr>
            </w:r>
            <w:r w:rsidR="007A7464">
              <w:rPr>
                <w:noProof/>
                <w:webHidden/>
              </w:rPr>
              <w:fldChar w:fldCharType="separate"/>
            </w:r>
            <w:r w:rsidR="007A7464">
              <w:rPr>
                <w:noProof/>
                <w:webHidden/>
              </w:rPr>
              <w:t>13</w:t>
            </w:r>
            <w:r w:rsidR="007A7464">
              <w:rPr>
                <w:noProof/>
                <w:webHidden/>
              </w:rPr>
              <w:fldChar w:fldCharType="end"/>
            </w:r>
          </w:hyperlink>
        </w:p>
        <w:p w14:paraId="00E3D936" w14:textId="26DA53E6" w:rsidR="007A7464" w:rsidRDefault="00643B9C">
          <w:pPr>
            <w:pStyle w:val="TOC3"/>
            <w:tabs>
              <w:tab w:val="right" w:leader="dot" w:pos="9350"/>
            </w:tabs>
            <w:rPr>
              <w:rFonts w:cstheme="minorBidi"/>
              <w:noProof/>
            </w:rPr>
          </w:pPr>
          <w:hyperlink w:anchor="_Toc106908358" w:history="1">
            <w:r w:rsidR="007A7464" w:rsidRPr="009B49B8">
              <w:rPr>
                <w:rStyle w:val="Hyperlink"/>
                <w:rFonts w:eastAsia="Calibri"/>
                <w:b/>
                <w:noProof/>
              </w:rPr>
              <w:t xml:space="preserve">Table </w:t>
            </w:r>
            <w:r w:rsidR="007A7464" w:rsidRPr="009B49B8">
              <w:rPr>
                <w:rStyle w:val="Hyperlink"/>
                <w:b/>
                <w:noProof/>
              </w:rPr>
              <w:t>4</w:t>
            </w:r>
            <w:r w:rsidR="007A7464" w:rsidRPr="009B49B8">
              <w:rPr>
                <w:rStyle w:val="Hyperlink"/>
                <w:rFonts w:eastAsia="Calibri"/>
                <w:noProof/>
              </w:rPr>
              <w:t>: RD estimates of differences between eligible and non-eligible applicants with Proxy Means Test scores around the cutoff (restricted to participants with Scorecard Model scores below the threshold)</w:t>
            </w:r>
            <w:r w:rsidR="007A7464">
              <w:rPr>
                <w:noProof/>
                <w:webHidden/>
              </w:rPr>
              <w:tab/>
            </w:r>
            <w:r w:rsidR="007A7464">
              <w:rPr>
                <w:noProof/>
                <w:webHidden/>
              </w:rPr>
              <w:fldChar w:fldCharType="begin"/>
            </w:r>
            <w:r w:rsidR="007A7464">
              <w:rPr>
                <w:noProof/>
                <w:webHidden/>
              </w:rPr>
              <w:instrText xml:space="preserve"> PAGEREF _Toc106908358 \h </w:instrText>
            </w:r>
            <w:r w:rsidR="007A7464">
              <w:rPr>
                <w:noProof/>
                <w:webHidden/>
              </w:rPr>
            </w:r>
            <w:r w:rsidR="007A7464">
              <w:rPr>
                <w:noProof/>
                <w:webHidden/>
              </w:rPr>
              <w:fldChar w:fldCharType="separate"/>
            </w:r>
            <w:r w:rsidR="007A7464">
              <w:rPr>
                <w:noProof/>
                <w:webHidden/>
              </w:rPr>
              <w:t>14</w:t>
            </w:r>
            <w:r w:rsidR="007A7464">
              <w:rPr>
                <w:noProof/>
                <w:webHidden/>
              </w:rPr>
              <w:fldChar w:fldCharType="end"/>
            </w:r>
          </w:hyperlink>
        </w:p>
        <w:p w14:paraId="40109E5F" w14:textId="66150A8F" w:rsidR="007A7464" w:rsidRDefault="00643B9C">
          <w:pPr>
            <w:pStyle w:val="TOC3"/>
            <w:tabs>
              <w:tab w:val="right" w:leader="dot" w:pos="9350"/>
            </w:tabs>
            <w:rPr>
              <w:rFonts w:cstheme="minorBidi"/>
              <w:noProof/>
            </w:rPr>
          </w:pPr>
          <w:hyperlink w:anchor="_Toc106908359" w:history="1">
            <w:r w:rsidR="007A7464" w:rsidRPr="009B49B8">
              <w:rPr>
                <w:rStyle w:val="Hyperlink"/>
                <w:rFonts w:eastAsia="Calibri"/>
                <w:b/>
                <w:noProof/>
              </w:rPr>
              <w:t xml:space="preserve">Table </w:t>
            </w:r>
            <w:r w:rsidR="007A7464" w:rsidRPr="009B49B8">
              <w:rPr>
                <w:rStyle w:val="Hyperlink"/>
                <w:b/>
                <w:noProof/>
              </w:rPr>
              <w:t>5</w:t>
            </w:r>
            <w:r w:rsidR="007A7464" w:rsidRPr="009B49B8">
              <w:rPr>
                <w:rStyle w:val="Hyperlink"/>
                <w:rFonts w:eastAsia="Calibri"/>
                <w:noProof/>
              </w:rPr>
              <w:t>: RD estimates of differences between eligible and non-eligible applicants with Scorecard Model scores around the cutoff (restricted to participants with Proxy Means Test scores below the threshold)</w:t>
            </w:r>
            <w:r w:rsidR="007A7464">
              <w:rPr>
                <w:noProof/>
                <w:webHidden/>
              </w:rPr>
              <w:tab/>
            </w:r>
            <w:r w:rsidR="007A7464">
              <w:rPr>
                <w:noProof/>
                <w:webHidden/>
              </w:rPr>
              <w:fldChar w:fldCharType="begin"/>
            </w:r>
            <w:r w:rsidR="007A7464">
              <w:rPr>
                <w:noProof/>
                <w:webHidden/>
              </w:rPr>
              <w:instrText xml:space="preserve"> PAGEREF _Toc106908359 \h </w:instrText>
            </w:r>
            <w:r w:rsidR="007A7464">
              <w:rPr>
                <w:noProof/>
                <w:webHidden/>
              </w:rPr>
            </w:r>
            <w:r w:rsidR="007A7464">
              <w:rPr>
                <w:noProof/>
                <w:webHidden/>
              </w:rPr>
              <w:fldChar w:fldCharType="separate"/>
            </w:r>
            <w:r w:rsidR="007A7464">
              <w:rPr>
                <w:noProof/>
                <w:webHidden/>
              </w:rPr>
              <w:t>14</w:t>
            </w:r>
            <w:r w:rsidR="007A7464">
              <w:rPr>
                <w:noProof/>
                <w:webHidden/>
              </w:rPr>
              <w:fldChar w:fldCharType="end"/>
            </w:r>
          </w:hyperlink>
        </w:p>
        <w:p w14:paraId="58986D5D" w14:textId="3317F4BB" w:rsidR="007A7464" w:rsidRDefault="00643B9C">
          <w:pPr>
            <w:pStyle w:val="TOC3"/>
            <w:tabs>
              <w:tab w:val="right" w:leader="dot" w:pos="9350"/>
            </w:tabs>
            <w:rPr>
              <w:rFonts w:cstheme="minorBidi"/>
              <w:noProof/>
            </w:rPr>
          </w:pPr>
          <w:hyperlink w:anchor="_Toc106908360" w:history="1">
            <w:r w:rsidR="007A7464" w:rsidRPr="009B49B8">
              <w:rPr>
                <w:rStyle w:val="Hyperlink"/>
                <w:rFonts w:eastAsia="Calibri"/>
                <w:b/>
                <w:noProof/>
                <w:lang w:val="en"/>
              </w:rPr>
              <w:t xml:space="preserve">Table </w:t>
            </w:r>
            <w:r w:rsidR="007A7464" w:rsidRPr="009B49B8">
              <w:rPr>
                <w:rStyle w:val="Hyperlink"/>
                <w:b/>
                <w:noProof/>
                <w:lang w:val="en"/>
              </w:rPr>
              <w:t>6</w:t>
            </w:r>
            <w:r w:rsidR="007A7464" w:rsidRPr="009B49B8">
              <w:rPr>
                <w:rStyle w:val="Hyperlink"/>
                <w:rFonts w:eastAsia="Calibri"/>
                <w:b/>
                <w:noProof/>
                <w:lang w:val="en"/>
              </w:rPr>
              <w:t xml:space="preserve">. </w:t>
            </w:r>
            <w:r w:rsidR="007A7464" w:rsidRPr="009B49B8">
              <w:rPr>
                <w:rStyle w:val="Hyperlink"/>
                <w:rFonts w:eastAsia="Calibri"/>
                <w:noProof/>
              </w:rPr>
              <w:t>Descriptive statistics of active beneficiaries ADN Dignidad in neighborhoods where the experiment of savings groups will be carried out</w:t>
            </w:r>
            <w:r w:rsidR="007A7464">
              <w:rPr>
                <w:noProof/>
                <w:webHidden/>
              </w:rPr>
              <w:tab/>
            </w:r>
            <w:r w:rsidR="007A7464">
              <w:rPr>
                <w:noProof/>
                <w:webHidden/>
              </w:rPr>
              <w:fldChar w:fldCharType="begin"/>
            </w:r>
            <w:r w:rsidR="007A7464">
              <w:rPr>
                <w:noProof/>
                <w:webHidden/>
              </w:rPr>
              <w:instrText xml:space="preserve"> PAGEREF _Toc106908360 \h </w:instrText>
            </w:r>
            <w:r w:rsidR="007A7464">
              <w:rPr>
                <w:noProof/>
                <w:webHidden/>
              </w:rPr>
            </w:r>
            <w:r w:rsidR="007A7464">
              <w:rPr>
                <w:noProof/>
                <w:webHidden/>
              </w:rPr>
              <w:fldChar w:fldCharType="separate"/>
            </w:r>
            <w:r w:rsidR="007A7464">
              <w:rPr>
                <w:noProof/>
                <w:webHidden/>
              </w:rPr>
              <w:t>15</w:t>
            </w:r>
            <w:r w:rsidR="007A7464">
              <w:rPr>
                <w:noProof/>
                <w:webHidden/>
              </w:rPr>
              <w:fldChar w:fldCharType="end"/>
            </w:r>
          </w:hyperlink>
        </w:p>
        <w:p w14:paraId="6AA87FB2" w14:textId="0BABFEC5" w:rsidR="007A7464" w:rsidRDefault="00643B9C">
          <w:pPr>
            <w:pStyle w:val="TOC3"/>
            <w:tabs>
              <w:tab w:val="right" w:leader="dot" w:pos="9350"/>
            </w:tabs>
            <w:rPr>
              <w:rFonts w:cstheme="minorBidi"/>
              <w:noProof/>
            </w:rPr>
          </w:pPr>
          <w:hyperlink w:anchor="_Toc106908361" w:history="1">
            <w:r w:rsidR="007A7464" w:rsidRPr="009B49B8">
              <w:rPr>
                <w:rStyle w:val="Hyperlink"/>
                <w:rFonts w:eastAsia="Calibri"/>
                <w:b/>
                <w:noProof/>
                <w:lang w:val="en"/>
              </w:rPr>
              <w:t xml:space="preserve">Table 7. </w:t>
            </w:r>
            <w:r w:rsidR="007A7464" w:rsidRPr="009B49B8">
              <w:rPr>
                <w:rStyle w:val="Hyperlink"/>
                <w:rFonts w:eastAsia="Calibri"/>
                <w:noProof/>
                <w:lang w:val="en"/>
              </w:rPr>
              <w:t>Statistical balance test between participants of savings groups assigned to the control and treatment group</w:t>
            </w:r>
            <w:r w:rsidR="007A7464">
              <w:rPr>
                <w:noProof/>
                <w:webHidden/>
              </w:rPr>
              <w:tab/>
            </w:r>
            <w:r w:rsidR="007A7464">
              <w:rPr>
                <w:noProof/>
                <w:webHidden/>
              </w:rPr>
              <w:fldChar w:fldCharType="begin"/>
            </w:r>
            <w:r w:rsidR="007A7464">
              <w:rPr>
                <w:noProof/>
                <w:webHidden/>
              </w:rPr>
              <w:instrText xml:space="preserve"> PAGEREF _Toc106908361 \h </w:instrText>
            </w:r>
            <w:r w:rsidR="007A7464">
              <w:rPr>
                <w:noProof/>
                <w:webHidden/>
              </w:rPr>
            </w:r>
            <w:r w:rsidR="007A7464">
              <w:rPr>
                <w:noProof/>
                <w:webHidden/>
              </w:rPr>
              <w:fldChar w:fldCharType="separate"/>
            </w:r>
            <w:r w:rsidR="007A7464">
              <w:rPr>
                <w:noProof/>
                <w:webHidden/>
              </w:rPr>
              <w:t>15</w:t>
            </w:r>
            <w:r w:rsidR="007A7464">
              <w:rPr>
                <w:noProof/>
                <w:webHidden/>
              </w:rPr>
              <w:fldChar w:fldCharType="end"/>
            </w:r>
          </w:hyperlink>
        </w:p>
        <w:p w14:paraId="5D37B39E" w14:textId="10408D19" w:rsidR="007A7464" w:rsidRDefault="00643B9C">
          <w:pPr>
            <w:pStyle w:val="TOC2"/>
            <w:tabs>
              <w:tab w:val="left" w:pos="660"/>
              <w:tab w:val="right" w:leader="dot" w:pos="9350"/>
            </w:tabs>
            <w:rPr>
              <w:rFonts w:eastAsiaTheme="minorEastAsia"/>
              <w:noProof/>
            </w:rPr>
          </w:pPr>
          <w:hyperlink w:anchor="_Toc106908362" w:history="1">
            <w:r w:rsidR="007A7464" w:rsidRPr="009B49B8">
              <w:rPr>
                <w:rStyle w:val="Hyperlink"/>
                <w:noProof/>
              </w:rPr>
              <w:t>ii.</w:t>
            </w:r>
            <w:r w:rsidR="007A7464">
              <w:rPr>
                <w:rFonts w:eastAsiaTheme="minorEastAsia"/>
                <w:noProof/>
              </w:rPr>
              <w:tab/>
            </w:r>
            <w:r w:rsidR="007A7464" w:rsidRPr="009B49B8">
              <w:rPr>
                <w:rStyle w:val="Hyperlink"/>
                <w:noProof/>
              </w:rPr>
              <w:t>Gantt Chart</w:t>
            </w:r>
            <w:r w:rsidR="007A7464">
              <w:rPr>
                <w:noProof/>
                <w:webHidden/>
              </w:rPr>
              <w:tab/>
            </w:r>
            <w:r w:rsidR="007A7464">
              <w:rPr>
                <w:noProof/>
                <w:webHidden/>
              </w:rPr>
              <w:fldChar w:fldCharType="begin"/>
            </w:r>
            <w:r w:rsidR="007A7464">
              <w:rPr>
                <w:noProof/>
                <w:webHidden/>
              </w:rPr>
              <w:instrText xml:space="preserve"> PAGEREF _Toc106908362 \h </w:instrText>
            </w:r>
            <w:r w:rsidR="007A7464">
              <w:rPr>
                <w:noProof/>
                <w:webHidden/>
              </w:rPr>
            </w:r>
            <w:r w:rsidR="007A7464">
              <w:rPr>
                <w:noProof/>
                <w:webHidden/>
              </w:rPr>
              <w:fldChar w:fldCharType="separate"/>
            </w:r>
            <w:r w:rsidR="007A7464">
              <w:rPr>
                <w:noProof/>
                <w:webHidden/>
              </w:rPr>
              <w:t>16</w:t>
            </w:r>
            <w:r w:rsidR="007A7464">
              <w:rPr>
                <w:noProof/>
                <w:webHidden/>
              </w:rPr>
              <w:fldChar w:fldCharType="end"/>
            </w:r>
          </w:hyperlink>
        </w:p>
        <w:p w14:paraId="6DF87BDB" w14:textId="77777777" w:rsidR="001B5362" w:rsidRDefault="00B030F7">
          <w:pPr>
            <w:rPr>
              <w:b/>
              <w:bCs/>
              <w:noProof/>
            </w:rPr>
          </w:pPr>
          <w:r>
            <w:rPr>
              <w:b/>
              <w:bCs/>
              <w:noProof/>
            </w:rPr>
            <w:fldChar w:fldCharType="end"/>
          </w:r>
        </w:p>
      </w:sdtContent>
    </w:sdt>
    <w:p w14:paraId="19EAAE48" w14:textId="55CE7F5A" w:rsidR="00B6066B" w:rsidRDefault="00B6066B">
      <w:r>
        <w:br w:type="page"/>
      </w:r>
    </w:p>
    <w:p w14:paraId="5B2CC59D" w14:textId="77777777" w:rsidR="00B6066B" w:rsidRDefault="00B6066B" w:rsidP="00B71128">
      <w:pPr>
        <w:pStyle w:val="Heading1"/>
        <w:numPr>
          <w:ilvl w:val="0"/>
          <w:numId w:val="10"/>
        </w:numPr>
      </w:pPr>
      <w:bookmarkStart w:id="0" w:name="_Toc106908337"/>
      <w:r>
        <w:t>Introduction</w:t>
      </w:r>
      <w:bookmarkEnd w:id="0"/>
    </w:p>
    <w:p w14:paraId="5FA6007C" w14:textId="155CFC0F" w:rsidR="00B6066B" w:rsidRDefault="00B6066B" w:rsidP="00B71128">
      <w:pPr>
        <w:pStyle w:val="Heading2"/>
        <w:numPr>
          <w:ilvl w:val="1"/>
          <w:numId w:val="14"/>
        </w:numPr>
      </w:pPr>
      <w:bookmarkStart w:id="1" w:name="_Toc106908338"/>
      <w:r>
        <w:t>Background and Context</w:t>
      </w:r>
      <w:bookmarkEnd w:id="1"/>
    </w:p>
    <w:p w14:paraId="2B3E93E8" w14:textId="1654C935" w:rsidR="00186F21" w:rsidRPr="00A2178F" w:rsidRDefault="37B521BB" w:rsidP="00B030F7">
      <w:r w:rsidRPr="6C6C2A68">
        <w:t xml:space="preserve">This Inception Report presents the evaluation team’s approach to the impact evaluation </w:t>
      </w:r>
      <w:r w:rsidR="18E752C5" w:rsidRPr="6C6C2A68">
        <w:t xml:space="preserve">of the ADN program. Its preparation represents the culmination of the </w:t>
      </w:r>
      <w:r w:rsidR="5D0FB017" w:rsidRPr="6C6C2A68">
        <w:t>inception phase</w:t>
      </w:r>
      <w:r w:rsidR="7EC6840B" w:rsidRPr="6C6C2A68">
        <w:t>.</w:t>
      </w:r>
    </w:p>
    <w:p w14:paraId="52FED1FC" w14:textId="3C16833F" w:rsidR="00007342" w:rsidRPr="00DB7F66" w:rsidRDefault="013C7416" w:rsidP="00B030F7">
      <w:pPr>
        <w:rPr>
          <w:b/>
          <w:bCs/>
        </w:rPr>
      </w:pPr>
      <w:r w:rsidRPr="6C6C2A68">
        <w:t xml:space="preserve">The ADN </w:t>
      </w:r>
      <w:proofErr w:type="spellStart"/>
      <w:r w:rsidRPr="6C6C2A68">
        <w:t>Dignidad</w:t>
      </w:r>
      <w:proofErr w:type="spellEnd"/>
      <w:r w:rsidRPr="6C6C2A68">
        <w:t xml:space="preserve"> program is implemented by CUA Consortium led by Action Against Hunger in partnership with the Danish Refugee Council and Norwegian Refugee Council. The primary intervention to be evaluated is an unconditional multipurpose cash assistance (MPCA) transferred to beneficiary households </w:t>
      </w:r>
      <w:r w:rsidR="3AF1465B" w:rsidRPr="6C6C2A68">
        <w:t>every month</w:t>
      </w:r>
      <w:r w:rsidRPr="6C6C2A68">
        <w:t xml:space="preserve"> over a period of 6 months. The program also provides awareness sessions on nutrition, protection mainstreaming</w:t>
      </w:r>
      <w:r w:rsidR="3AF1465B" w:rsidRPr="6C6C2A68">
        <w:t>,</w:t>
      </w:r>
      <w:r w:rsidRPr="6C6C2A68">
        <w:t xml:space="preserve"> and available services during enrolment events. Outcomes of interest include nutritional status, food security</w:t>
      </w:r>
      <w:r w:rsidR="3AF1465B" w:rsidRPr="6C6C2A68">
        <w:t>,</w:t>
      </w:r>
      <w:r w:rsidRPr="6C6C2A68">
        <w:t xml:space="preserve"> </w:t>
      </w:r>
      <w:r w:rsidR="73A71E13" w:rsidRPr="6C6C2A68">
        <w:t xml:space="preserve">and </w:t>
      </w:r>
      <w:r w:rsidRPr="6C6C2A68">
        <w:t>access to basic needs such as housing, productive investments, savings</w:t>
      </w:r>
      <w:r w:rsidR="73A71E13" w:rsidRPr="6C6C2A68">
        <w:t>,</w:t>
      </w:r>
      <w:r w:rsidRPr="6C6C2A68">
        <w:t xml:space="preserve"> and income. </w:t>
      </w:r>
    </w:p>
    <w:p w14:paraId="7E6D76D3" w14:textId="269D8886" w:rsidR="00B6066B" w:rsidRDefault="00B6066B" w:rsidP="009F05D1">
      <w:pPr>
        <w:pStyle w:val="Heading2"/>
        <w:numPr>
          <w:ilvl w:val="1"/>
          <w:numId w:val="14"/>
        </w:numPr>
      </w:pPr>
      <w:bookmarkStart w:id="2" w:name="_Toc106908339"/>
      <w:r>
        <w:t>Purpose and Scope of the Evaluation</w:t>
      </w:r>
      <w:bookmarkEnd w:id="2"/>
    </w:p>
    <w:p w14:paraId="4205C03C" w14:textId="3F5E194A" w:rsidR="00372E37" w:rsidRPr="00A2178F" w:rsidRDefault="263BD1E6" w:rsidP="00B030F7">
      <w:pPr>
        <w:rPr>
          <w:b/>
          <w:bCs/>
        </w:rPr>
      </w:pPr>
      <w:r w:rsidRPr="6C6C2A68">
        <w:t xml:space="preserve">The impact evaluation of the ADN </w:t>
      </w:r>
      <w:proofErr w:type="spellStart"/>
      <w:r w:rsidRPr="6C6C2A68">
        <w:t>Dignidad</w:t>
      </w:r>
      <w:proofErr w:type="spellEnd"/>
      <w:r w:rsidRPr="6C6C2A68">
        <w:t xml:space="preserve"> Program seeks to measure the program’s effects on the well-being of immigrants from Venezuela and Colombian returnees that live in conditions of social vulnerability. To this purpose, a mixed-methods evaluation is designed to provide rigorous quantitative estimates of program impact along with qualitative evidence of potential mechanisms. The primary identification strategy proposed for the evaluation is a Regression Discontinuity Design (RDD). To obtain a causal estimate of the effect of the cash assistance, the RDD exploits the eligibility rule of the program that assigns a score to each household based on </w:t>
      </w:r>
      <w:r w:rsidR="3AF1465B" w:rsidRPr="6C6C2A68">
        <w:t xml:space="preserve">the </w:t>
      </w:r>
      <w:r w:rsidRPr="6C6C2A68">
        <w:t>characteristics of the household at the time of application using a vulnerability assessment and Proxy Means Test. The program provides MPCA to eligible households with a vulnerability score above a minimum known threshold</w:t>
      </w:r>
      <w:r w:rsidR="64B5D23A" w:rsidRPr="6C6C2A68">
        <w:t>, and t</w:t>
      </w:r>
      <w:r w:rsidRPr="6C6C2A68">
        <w:t xml:space="preserve">he RDD compares outcomes of individuals above and below this eligibility threshold. </w:t>
      </w:r>
    </w:p>
    <w:p w14:paraId="71AC8F3E" w14:textId="0A18B3B7" w:rsidR="00372E37" w:rsidRPr="00A2178F" w:rsidRDefault="00372E37" w:rsidP="00B030F7">
      <w:pPr>
        <w:rPr>
          <w:rFonts w:cstheme="minorHAnsi"/>
          <w:b/>
        </w:rPr>
      </w:pPr>
      <w:r w:rsidRPr="00A2178F">
        <w:rPr>
          <w:rFonts w:cstheme="minorHAnsi"/>
        </w:rPr>
        <w:t xml:space="preserve">The impact evaluation is led by a technical team of 3ie staff and consultants (evaluation team), and the evaluation is implemented in close collaboration and consultation with </w:t>
      </w:r>
      <w:r w:rsidR="00DB5B0B">
        <w:rPr>
          <w:rFonts w:cstheme="minorHAnsi"/>
        </w:rPr>
        <w:t xml:space="preserve">the </w:t>
      </w:r>
      <w:r w:rsidRPr="00A2178F">
        <w:rPr>
          <w:rFonts w:cstheme="minorHAnsi"/>
        </w:rPr>
        <w:t xml:space="preserve">CUA Consortium. The evaluation team will work closely with </w:t>
      </w:r>
      <w:proofErr w:type="spellStart"/>
      <w:r w:rsidR="004B2C65">
        <w:rPr>
          <w:rFonts w:cstheme="minorHAnsi"/>
        </w:rPr>
        <w:t>iSegoria</w:t>
      </w:r>
      <w:proofErr w:type="spellEnd"/>
      <w:r w:rsidR="004B2C65">
        <w:rPr>
          <w:rFonts w:cstheme="minorHAnsi"/>
        </w:rPr>
        <w:t xml:space="preserve"> </w:t>
      </w:r>
      <w:r w:rsidRPr="00A2178F">
        <w:rPr>
          <w:rFonts w:cstheme="minorHAnsi"/>
        </w:rPr>
        <w:t xml:space="preserve">on the </w:t>
      </w:r>
      <w:r w:rsidR="00DE708E">
        <w:rPr>
          <w:rFonts w:cstheme="minorHAnsi"/>
        </w:rPr>
        <w:t>activities and deliverables outlined in this document</w:t>
      </w:r>
      <w:r w:rsidR="002B4FE2">
        <w:rPr>
          <w:rFonts w:cstheme="minorHAnsi"/>
        </w:rPr>
        <w:t>, including the</w:t>
      </w:r>
      <w:r w:rsidR="00DE708E">
        <w:rPr>
          <w:rFonts w:cstheme="minorHAnsi"/>
        </w:rPr>
        <w:t xml:space="preserve"> development, adaptation, training</w:t>
      </w:r>
      <w:r w:rsidR="002B4FE2">
        <w:rPr>
          <w:rFonts w:cstheme="minorHAnsi"/>
        </w:rPr>
        <w:t>,</w:t>
      </w:r>
      <w:r w:rsidR="00DE708E">
        <w:rPr>
          <w:rFonts w:cstheme="minorHAnsi"/>
        </w:rPr>
        <w:t xml:space="preserve"> and quality assurance</w:t>
      </w:r>
      <w:r w:rsidRPr="00A2178F">
        <w:rPr>
          <w:rFonts w:cstheme="minorHAnsi"/>
        </w:rPr>
        <w:t xml:space="preserve">. </w:t>
      </w:r>
    </w:p>
    <w:p w14:paraId="4F2EFA23" w14:textId="77777777" w:rsidR="0019729C" w:rsidRDefault="0019729C" w:rsidP="0019729C"/>
    <w:p w14:paraId="0DFEC87C" w14:textId="4E3E9663" w:rsidR="005178E4" w:rsidRDefault="00B6066B" w:rsidP="00222630">
      <w:pPr>
        <w:pStyle w:val="Heading1"/>
        <w:numPr>
          <w:ilvl w:val="0"/>
          <w:numId w:val="10"/>
        </w:numPr>
      </w:pPr>
      <w:bookmarkStart w:id="3" w:name="_Toc106908340"/>
      <w:r>
        <w:t>Evaluation</w:t>
      </w:r>
      <w:r w:rsidR="00F0517A">
        <w:t xml:space="preserve"> Framework and</w:t>
      </w:r>
      <w:r>
        <w:t xml:space="preserve"> Methodology</w:t>
      </w:r>
      <w:bookmarkEnd w:id="3"/>
    </w:p>
    <w:p w14:paraId="33C25823" w14:textId="7E8D4E38" w:rsidR="00B6066B" w:rsidRDefault="00B6066B" w:rsidP="009F05D1">
      <w:pPr>
        <w:pStyle w:val="Heading2"/>
        <w:numPr>
          <w:ilvl w:val="1"/>
          <w:numId w:val="19"/>
        </w:numPr>
      </w:pPr>
      <w:bookmarkStart w:id="4" w:name="_Toc106908341"/>
      <w:r>
        <w:t>Evaluation Questions</w:t>
      </w:r>
      <w:bookmarkEnd w:id="4"/>
    </w:p>
    <w:p w14:paraId="1B876181" w14:textId="27FA2CD1" w:rsidR="0030763D" w:rsidRPr="00A2178F" w:rsidRDefault="4885DF6A" w:rsidP="00B030F7">
      <w:pPr>
        <w:rPr>
          <w:b/>
          <w:bCs/>
        </w:rPr>
      </w:pPr>
      <w:r w:rsidRPr="6C6C2A68">
        <w:t xml:space="preserve">In this </w:t>
      </w:r>
      <w:r w:rsidR="0E3F8C0B" w:rsidRPr="6C6C2A68">
        <w:t>evaluation,</w:t>
      </w:r>
      <w:r w:rsidRPr="6C6C2A68">
        <w:t xml:space="preserve"> we ask whether unconditional multipurpose cash assistance</w:t>
      </w:r>
      <w:r w:rsidR="133990CA" w:rsidRPr="6C6C2A68">
        <w:t xml:space="preserve"> (MPCA)</w:t>
      </w:r>
      <w:r w:rsidRPr="6C6C2A68">
        <w:t xml:space="preserve"> to immigrants from Venezuela, Colombian returnees, host communities</w:t>
      </w:r>
      <w:r w:rsidR="133990CA" w:rsidRPr="6C6C2A68">
        <w:t>,</w:t>
      </w:r>
      <w:r w:rsidRPr="6C6C2A68">
        <w:t xml:space="preserve"> and internal migrants in Colombia that live in conditions of social vulnerability help to overcome short-term financial stress, food insecurity, emotional well-being , and outcomes related to health, nutrition and economic self-sustainability (e.g., entrepreneurship). </w:t>
      </w:r>
    </w:p>
    <w:p w14:paraId="54CC901E" w14:textId="2DBD9B83" w:rsidR="005178E4" w:rsidRDefault="005178E4" w:rsidP="00A20253">
      <w:pPr>
        <w:pStyle w:val="Heading2"/>
        <w:numPr>
          <w:ilvl w:val="1"/>
          <w:numId w:val="19"/>
        </w:numPr>
      </w:pPr>
      <w:bookmarkStart w:id="5" w:name="_Toc106908342"/>
      <w:r>
        <w:t>Evaluation Design</w:t>
      </w:r>
      <w:bookmarkEnd w:id="5"/>
    </w:p>
    <w:p w14:paraId="00BF7232" w14:textId="49F4F067" w:rsidR="00F0517A" w:rsidRDefault="04FF044E" w:rsidP="00B030F7">
      <w:r>
        <w:t>Our main identification strategy is a Regression Discontinuity Design (RDD). To obtain a causal estimate of the effect of the cash assistance, we exploit the eligibility rule of the program that assigns scores to each individual based on the characteristics of the families at the moment of application. Once each family’s vulnerability is assessed through a s</w:t>
      </w:r>
      <w:r w:rsidR="60C6D4DD">
        <w:t>ociodemographic and economic characteristics survey, two scores are assigned to each applicant family</w:t>
      </w:r>
      <w:r>
        <w:t xml:space="preserve">. A threshold is defined and families that are above a threshold of vulnerability are eligible to receive the assistance. This design compares outcomes of individuals who are just above and below an eligibility threshold of both scores. Families do not know how the scores are computed and so are not able to manipulate variables in order to change it. </w:t>
      </w:r>
      <w:r w:rsidR="60C6D4DD">
        <w:t>Based on budget constraints, the program</w:t>
      </w:r>
      <w:r>
        <w:t xml:space="preserve"> gives cash assistance to every family with a vulnerability score of 90 or above for one of the scores (Scorecard Model score) and estimated household expenses below 53,168 calculated using a Proxy Means Test. We restrict the </w:t>
      </w:r>
      <w:r w:rsidR="3795CE26">
        <w:t>analysis sample to individuals</w:t>
      </w:r>
      <w:r>
        <w:t xml:space="preserve"> surveyed for their eligibility assessment between November 2021 and April 2022</w:t>
      </w:r>
      <w:r w:rsidR="003F32DE">
        <w:t xml:space="preserve"> in </w:t>
      </w:r>
      <w:r w:rsidR="00F529AF" w:rsidRPr="00F529AF">
        <w:t>Nariño,</w:t>
      </w:r>
      <w:r w:rsidR="00F529AF">
        <w:t xml:space="preserve"> </w:t>
      </w:r>
      <w:r w:rsidR="003F32DE">
        <w:t>Barranquilla and Bogota</w:t>
      </w:r>
      <w:r>
        <w:t xml:space="preserve">. This is because the program delivers the first cash transfer within the first month of defining the eligibility status of each individual. Given that the program lasts approximately 6 months since the first cash transfer, </w:t>
      </w:r>
      <w:r w:rsidR="3795CE26">
        <w:t>we can</w:t>
      </w:r>
      <w:r>
        <w:t xml:space="preserve"> evaluate the outcomes of a cohort of participants between 1 and 3 months of graduation from the program.</w:t>
      </w:r>
    </w:p>
    <w:p w14:paraId="6B783D0B" w14:textId="5F3F9B34" w:rsidR="00F0517A" w:rsidRPr="00AD4130" w:rsidRDefault="04FF044E" w:rsidP="00B030F7">
      <w:r>
        <w:t xml:space="preserve">The distribution of the scores across the full support of both assignment variables is shown in Panel A and Panel C – Figure 2 (see Annex). One potential problem of RD designs is that applicants may be able to alter the scores used to assign the program in their favor </w:t>
      </w:r>
      <w:r w:rsidR="019A34D2">
        <w:t>to</w:t>
      </w:r>
      <w:r>
        <w:t xml:space="preserve"> become eligible for the benefits. The Figures show that at the threshold of 90 points of the Scorecard Model (SM) score</w:t>
      </w:r>
      <w:r w:rsidR="46AD8AE6">
        <w:t xml:space="preserve"> and 53,168 in household expenses from the Proxy Means Test (PMT),</w:t>
      </w:r>
      <w:r>
        <w:t xml:space="preserve"> there are no evident changes in the density of the scores. A formal test of this condition is shown in Panel B and Panel D- Figure 1</w:t>
      </w:r>
      <w:r w:rsidR="585F3DBE">
        <w:t>,</w:t>
      </w:r>
      <w:r>
        <w:t xml:space="preserve"> where we plot the density of individuals within bandwidths of the scores, together with confidence intervals. The Figures show no significant changes in the number of individuals in close vicinity at the left or right of the 90-points threshold nor at the 53,168-threshold for the SM score and the PMT, respectively. Taken together, these figures show </w:t>
      </w:r>
      <w:r w:rsidR="585F3DBE">
        <w:t>evidence against manipulation of the score</w:t>
      </w:r>
      <w:r>
        <w:t>s by applicants. If there were manipulation, the strategy would fail to identify a causal effect as the internal validity of an RD design is sustained by the assumption that individuals that are just above and below the thresholds of the variables that determine their eligibility in the program are comparable in all dimensions; with the only difference being that those at the right of the threshold receive the benefit. Our main specification  is estimated using the following linear regression:</w:t>
      </w:r>
    </w:p>
    <w:p w14:paraId="4322E461" w14:textId="460662F1" w:rsidR="00F0517A" w:rsidRPr="00AD4130" w:rsidRDefault="00643B9C" w:rsidP="00F0517A">
      <w:pPr>
        <w:numPr>
          <w:ilvl w:val="0"/>
          <w:numId w:val="8"/>
        </w:numPr>
      </w:pPr>
      <m:oMath>
        <m:sSub>
          <m:sSubPr>
            <m:ctrlPr>
              <w:rPr>
                <w:rFonts w:ascii="Cambria Math" w:hAnsi="Cambria Math"/>
              </w:rPr>
            </m:ctrlPr>
          </m:sSubPr>
          <m:e>
            <m:r>
              <w:rPr>
                <w:rFonts w:ascii="Cambria Math" w:hAnsi="Cambria Math"/>
              </w:rPr>
              <m:t>y</m:t>
            </m:r>
          </m:e>
          <m:sub>
            <m:r>
              <w:rPr>
                <w:rFonts w:ascii="Cambria Math" w:hAnsi="Cambria Math"/>
              </w:rPr>
              <m:t>i</m:t>
            </m:r>
          </m:sub>
        </m:sSub>
        <m:r>
          <w:rPr>
            <w:rFonts w:ascii="Cambria Math" w:hAnsi="Cambria Math"/>
          </w:rPr>
          <m:t>=α+f</m:t>
        </m:r>
        <m:d>
          <m:dPr>
            <m:ctrlPr>
              <w:rPr>
                <w:rFonts w:ascii="Cambria Math" w:hAnsi="Cambria Math"/>
              </w:rPr>
            </m:ctrlPr>
          </m:dPr>
          <m:e>
            <m:sSub>
              <m:sSubPr>
                <m:ctrlPr>
                  <w:rPr>
                    <w:rFonts w:ascii="Cambria Math" w:hAnsi="Cambria Math"/>
                  </w:rPr>
                </m:ctrlPr>
              </m:sSubPr>
              <m:e>
                <m:r>
                  <w:rPr>
                    <w:rFonts w:ascii="Cambria Math" w:hAnsi="Cambria Math"/>
                  </w:rPr>
                  <m:t>Z</m:t>
                </m:r>
              </m:e>
              <m:sub>
                <m:r>
                  <w:rPr>
                    <w:rFonts w:ascii="Cambria Math" w:hAnsi="Cambria Math"/>
                  </w:rPr>
                  <m:t>i</m:t>
                </m:r>
              </m:sub>
            </m:sSub>
          </m:e>
        </m:d>
        <m:r>
          <w:rPr>
            <w:rFonts w:ascii="Cambria Math" w:hAnsi="Cambria Math"/>
          </w:rPr>
          <m:t>+τ×1</m:t>
        </m:r>
        <m:d>
          <m:dPr>
            <m:ctrlPr>
              <w:rPr>
                <w:rFonts w:ascii="Cambria Math" w:hAnsi="Cambria Math"/>
              </w:rPr>
            </m:ctrlPr>
          </m:dPr>
          <m:e>
            <m:sSub>
              <m:sSubPr>
                <m:ctrlPr>
                  <w:rPr>
                    <w:rFonts w:ascii="Cambria Math" w:hAnsi="Cambria Math"/>
                  </w:rPr>
                </m:ctrlPr>
              </m:sSubPr>
              <m:e>
                <m:r>
                  <w:rPr>
                    <w:rFonts w:ascii="Cambria Math" w:hAnsi="Cambria Math"/>
                  </w:rPr>
                  <m:t>Z</m:t>
                </m:r>
              </m:e>
              <m:sub>
                <m:r>
                  <w:rPr>
                    <w:rFonts w:ascii="Cambria Math" w:hAnsi="Cambria Math"/>
                  </w:rPr>
                  <m:t>i</m:t>
                </m:r>
              </m:sub>
            </m:sSub>
            <m:r>
              <w:rPr>
                <w:rFonts w:ascii="Cambria Math" w:hAnsi="Cambria Math"/>
              </w:rPr>
              <m:t>≥0</m:t>
            </m:r>
          </m:e>
        </m:d>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i</m:t>
            </m:r>
          </m:sub>
        </m:sSub>
      </m:oMath>
    </w:p>
    <w:p w14:paraId="2CA02F96" w14:textId="68A778D7" w:rsidR="00F0517A" w:rsidRDefault="04FF044E" w:rsidP="00F0517A">
      <w:r w:rsidRPr="00AD4130">
        <w:t xml:space="preserve">where </w:t>
      </w:r>
      <m:oMath>
        <m:sSub>
          <m:sSubPr>
            <m:ctrlPr>
              <w:rPr>
                <w:rFonts w:ascii="Cambria Math" w:hAnsi="Cambria Math"/>
                <w:i/>
              </w:rPr>
            </m:ctrlPr>
          </m:sSubPr>
          <m:e>
            <m:r>
              <w:rPr>
                <w:rFonts w:ascii="Cambria Math" w:hAnsi="Cambria Math"/>
              </w:rPr>
              <m:t>y</m:t>
            </m:r>
          </m:e>
          <m:sub>
            <m:r>
              <w:rPr>
                <w:rFonts w:ascii="Cambria Math" w:hAnsi="Cambria Math"/>
              </w:rPr>
              <m:t>i</m:t>
            </m:r>
          </m:sub>
        </m:sSub>
      </m:oMath>
      <w:r w:rsidRPr="00AD4130">
        <w:t xml:space="preserve"> represents a</w:t>
      </w:r>
      <w:r>
        <w:t xml:space="preserve">n </w:t>
      </w:r>
      <w:r w:rsidRPr="00AD4130">
        <w:t>outcome (such as</w:t>
      </w:r>
      <w:r>
        <w:t xml:space="preserve"> food insecurity post assistance)</w:t>
      </w:r>
      <w:r w:rsidRPr="00AD4130">
        <w:t xml:space="preserve"> for </w:t>
      </w:r>
      <w:r>
        <w:t>household</w:t>
      </w:r>
      <w:r w:rsidRPr="00AD4130">
        <w:t xml:space="preserve"> </w:t>
      </w:r>
      <w:proofErr w:type="spellStart"/>
      <w:r w:rsidRPr="6C6C2A68">
        <w:rPr>
          <w:i/>
          <w:iCs/>
        </w:rPr>
        <w:t>i</w:t>
      </w:r>
      <w:proofErr w:type="spellEnd"/>
      <w:r w:rsidRPr="00AD4130">
        <w:t xml:space="preserve">.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Pr="00AD4130">
        <w:t xml:space="preserve"> is a vector of control variables specific to the </w:t>
      </w:r>
      <w:r>
        <w:t>household</w:t>
      </w:r>
      <w:r w:rsidRPr="00AD4130">
        <w:t>, such as sex and age</w:t>
      </w:r>
      <w:r>
        <w:t xml:space="preserve"> of the household head</w:t>
      </w:r>
      <w:r w:rsidRPr="00AD4130">
        <w:t xml:space="preserve">. </w:t>
      </w:r>
      <m:oMath>
        <m:r>
          <w:rPr>
            <w:rFonts w:ascii="Cambria Math" w:hAnsi="Cambria Math"/>
          </w:rPr>
          <m:t>f(∙)</m:t>
        </m:r>
      </m:oMath>
      <w:r w:rsidRPr="00AD4130">
        <w:t xml:space="preserve"> is a smooth function of the </w:t>
      </w:r>
      <w:r>
        <w:t xml:space="preserve">vector of </w:t>
      </w:r>
      <w:r w:rsidRPr="00AD4130">
        <w:t>running variable</w:t>
      </w:r>
      <w:r>
        <w:t>s (i.e., the scores in this case)</w:t>
      </w:r>
      <w:r w:rsidRPr="00AD4130">
        <w:t xml:space="preserve"> . </w:t>
      </w:r>
      <w:r w:rsidRPr="000A4519">
        <w:rPr>
          <w:b/>
          <w:bCs/>
        </w:rPr>
        <w:t>1</w:t>
      </w:r>
      <m:oMath>
        <m:d>
          <m:dPr>
            <m:ctrlPr>
              <w:rPr>
                <w:rFonts w:ascii="Cambria Math" w:hAnsi="Cambria Math"/>
                <w:i/>
              </w:rPr>
            </m:ctrlPr>
          </m:dPr>
          <m:e>
            <m:r>
              <w:rPr>
                <w:rFonts w:ascii="Cambria Math" w:hAnsi="Cambria Math"/>
              </w:rPr>
              <m:t>Zi≥0</m:t>
            </m:r>
          </m:e>
        </m:d>
      </m:oMath>
      <w:r w:rsidRPr="00AD4130">
        <w:t xml:space="preserve"> is an indicator function that takes the value 1 when the running variable</w:t>
      </w:r>
      <w:r>
        <w:t>s</w:t>
      </w:r>
      <w:r w:rsidRPr="00AD4130">
        <w:t xml:space="preserve"> </w:t>
      </w:r>
      <w:r>
        <w:t>are</w:t>
      </w:r>
      <w:r w:rsidRPr="00AD4130">
        <w:t xml:space="preserve"> equal to or higher than </w:t>
      </w:r>
      <w:r>
        <w:t>their relevant threshold</w:t>
      </w:r>
      <w:r w:rsidR="585F3DBE">
        <w:t>,</w:t>
      </w:r>
      <w:r w:rsidRPr="00AD4130">
        <w:t xml:space="preserve"> that is, when the</w:t>
      </w:r>
      <w:r>
        <w:t xml:space="preserve"> household becomes eligible for the program;</w:t>
      </w:r>
      <w:r w:rsidRPr="00AD4130">
        <w:t xml:space="preserve"> </w:t>
      </w:r>
      <m:oMath>
        <m:sSub>
          <m:sSubPr>
            <m:ctrlPr>
              <w:rPr>
                <w:rFonts w:ascii="Cambria Math" w:hAnsi="Cambria Math"/>
                <w:i/>
              </w:rPr>
            </m:ctrlPr>
          </m:sSubPr>
          <m:e>
            <m:r>
              <w:rPr>
                <w:rFonts w:ascii="Cambria Math" w:hAnsi="Cambria Math"/>
              </w:rPr>
              <m:t>ε</m:t>
            </m:r>
          </m:e>
          <m:sub>
            <m:r>
              <w:rPr>
                <w:rFonts w:ascii="Cambria Math" w:hAnsi="Cambria Math"/>
              </w:rPr>
              <m:t>i</m:t>
            </m:r>
          </m:sub>
        </m:sSub>
      </m:oMath>
      <w:r w:rsidRPr="00AD4130">
        <w:t xml:space="preserve"> is </w:t>
      </w:r>
      <w:r>
        <w:t>the error term of the regression</w:t>
      </w:r>
      <w:r w:rsidRPr="00AD4130">
        <w:t>.</w:t>
      </w:r>
      <w:r>
        <w:t xml:space="preserve"> </w:t>
      </w:r>
      <w:r w:rsidRPr="00AD4130">
        <w:t xml:space="preserve">The coefficient of interest is </w:t>
      </w:r>
      <m:oMath>
        <m:r>
          <w:rPr>
            <w:rFonts w:ascii="Cambria Math" w:hAnsi="Cambria Math"/>
          </w:rPr>
          <m:t>τ</m:t>
        </m:r>
      </m:oMath>
      <w:r w:rsidRPr="00AD4130">
        <w:t xml:space="preserve">, which can be interpreted as the </w:t>
      </w:r>
      <w:r w:rsidR="37843B02">
        <w:t>average local</w:t>
      </w:r>
      <w:r w:rsidRPr="00AD4130">
        <w:t xml:space="preserve"> effect of a </w:t>
      </w:r>
      <w:r>
        <w:t>household</w:t>
      </w:r>
      <w:r w:rsidR="783528A1">
        <w:t>’</w:t>
      </w:r>
      <w:r w:rsidR="37843B02">
        <w:t>s eligibility</w:t>
      </w:r>
      <w:r w:rsidRPr="00AD4130">
        <w:t xml:space="preserve"> for </w:t>
      </w:r>
      <w:r>
        <w:t>the program</w:t>
      </w:r>
      <w:r w:rsidRPr="00AD4130">
        <w:t xml:space="preserve">. </w:t>
      </w:r>
    </w:p>
    <w:p w14:paraId="4D43FEB7" w14:textId="48D8F022" w:rsidR="00F0517A" w:rsidRDefault="04FF044E" w:rsidP="00F0517A">
      <w:r>
        <w:t xml:space="preserve">In addition, we assess the validity of our design by comparing eligible to non-eligible individuals using data from application forms. We accessed data on the Household (HH) Consumption Index, HH per capita expenditures, HH per capita income, HH members to bedrooms ratio, number of months since arriving in Colombia, HH head age, sex, number of meals taken during the last week, number of HH members, number of HH members under 18 years old, number of HH members between 18 and 59 years old, number of HH members with primary education attained, and number of HH members without education. The results are shown in Table 1 and Table 2 in the Annex. We find that, before the initiation of the program, households that are just to the right of the cutoff rule of eligibility for each assignment variable, conditional on being eligible based on the threshold of the other assignment variable, are comparable in all dimensions measured to </w:t>
      </w:r>
      <w:r w:rsidR="3795CE26">
        <w:t xml:space="preserve">a </w:t>
      </w:r>
      <w:r>
        <w:t xml:space="preserve">household that </w:t>
      </w:r>
      <w:r w:rsidR="3795CE26">
        <w:t>is</w:t>
      </w:r>
      <w:r>
        <w:t xml:space="preserve"> just to the left of the cutoff rule and hence do not receive the program. As such, this design guarantees that causal estimates can be obtained and estimated after gathering data for these same households after the program delivers aid to eligible families.</w:t>
      </w:r>
    </w:p>
    <w:p w14:paraId="354AAC8F" w14:textId="427CA3D7" w:rsidR="6C6C2A68" w:rsidRDefault="6C6C2A68" w:rsidP="6C6C2A68">
      <w:pPr>
        <w:rPr>
          <w:rFonts w:ascii="Calibri" w:eastAsia="Calibri" w:hAnsi="Calibri" w:cs="Calibri"/>
          <w:color w:val="000000" w:themeColor="text1"/>
        </w:rPr>
      </w:pPr>
    </w:p>
    <w:p w14:paraId="41BC053D" w14:textId="64119FB4" w:rsidR="00B6066B" w:rsidRDefault="00B6066B" w:rsidP="00A20253">
      <w:pPr>
        <w:pStyle w:val="Heading2"/>
        <w:numPr>
          <w:ilvl w:val="1"/>
          <w:numId w:val="19"/>
        </w:numPr>
      </w:pPr>
      <w:bookmarkStart w:id="6" w:name="_Toc106908343"/>
      <w:r>
        <w:t>Indicators</w:t>
      </w:r>
      <w:bookmarkEnd w:id="6"/>
    </w:p>
    <w:p w14:paraId="40E55D19" w14:textId="37D7519B" w:rsidR="0011362F" w:rsidRDefault="00B22746" w:rsidP="00A20253">
      <w:r w:rsidRPr="00B22746">
        <w:t xml:space="preserve">The </w:t>
      </w:r>
      <w:r w:rsidR="00DE55DC">
        <w:t>indicators</w:t>
      </w:r>
      <w:r w:rsidRPr="00B22746">
        <w:t xml:space="preserve"> </w:t>
      </w:r>
      <w:r w:rsidR="00411FC4">
        <w:t>that</w:t>
      </w:r>
      <w:r w:rsidRPr="00B22746">
        <w:t xml:space="preserve"> </w:t>
      </w:r>
      <w:r w:rsidR="00411FC4">
        <w:t xml:space="preserve">we </w:t>
      </w:r>
      <w:r w:rsidR="0028206B">
        <w:t>include</w:t>
      </w:r>
      <w:r>
        <w:t xml:space="preserve"> in the survey </w:t>
      </w:r>
      <w:r w:rsidR="00DD0B7A" w:rsidRPr="00DD0B7A">
        <w:t xml:space="preserve">are into </w:t>
      </w:r>
      <w:r w:rsidR="00102474">
        <w:t>the following</w:t>
      </w:r>
      <w:r w:rsidR="00534C8B">
        <w:t xml:space="preserve"> categories</w:t>
      </w:r>
      <w:r w:rsidR="00102474">
        <w:t>:</w:t>
      </w:r>
    </w:p>
    <w:p w14:paraId="44179339" w14:textId="0CFCFE3B" w:rsidR="00354912" w:rsidRDefault="00354912" w:rsidP="007A7464">
      <w:pPr>
        <w:pStyle w:val="Heading3"/>
        <w:numPr>
          <w:ilvl w:val="0"/>
          <w:numId w:val="0"/>
        </w:numPr>
        <w:ind w:left="720" w:hanging="720"/>
      </w:pPr>
      <w:bookmarkStart w:id="7" w:name="_Toc106908344"/>
      <w:r w:rsidRPr="00354912">
        <w:rPr>
          <w:b/>
        </w:rPr>
        <w:t>Table 1</w:t>
      </w:r>
      <w:r>
        <w:t>. Indicators</w:t>
      </w:r>
      <w:bookmarkEnd w:id="7"/>
    </w:p>
    <w:p w14:paraId="60B1C91D" w14:textId="77777777" w:rsidR="00034ACF" w:rsidRDefault="00034ACF" w:rsidP="00034ACF">
      <w:pPr>
        <w:pStyle w:val="NoSpacing"/>
      </w:pPr>
    </w:p>
    <w:tbl>
      <w:tblPr>
        <w:tblStyle w:val="PlainTable3"/>
        <w:tblW w:w="0" w:type="auto"/>
        <w:tblBorders>
          <w:insideH w:val="single" w:sz="4" w:space="0" w:color="auto"/>
          <w:insideV w:val="single" w:sz="4" w:space="0" w:color="auto"/>
        </w:tblBorders>
        <w:tblLook w:val="04A0" w:firstRow="1" w:lastRow="0" w:firstColumn="1" w:lastColumn="0" w:noHBand="0" w:noVBand="1"/>
      </w:tblPr>
      <w:tblGrid>
        <w:gridCol w:w="3116"/>
        <w:gridCol w:w="5969"/>
      </w:tblGrid>
      <w:tr w:rsidR="00EA3C79" w14:paraId="17132E89" w14:textId="77777777" w:rsidTr="0035491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6" w:type="dxa"/>
          </w:tcPr>
          <w:p w14:paraId="5204322E" w14:textId="54370D55" w:rsidR="00EA3C79" w:rsidRDefault="00EA3C79" w:rsidP="00A20253">
            <w:r>
              <w:t>Education</w:t>
            </w:r>
          </w:p>
        </w:tc>
        <w:tc>
          <w:tcPr>
            <w:tcW w:w="5969" w:type="dxa"/>
          </w:tcPr>
          <w:p w14:paraId="3739C323" w14:textId="2D4C2D3C" w:rsidR="00EA3C79" w:rsidRPr="00354912" w:rsidRDefault="00354912" w:rsidP="00EA3C79">
            <w:pPr>
              <w:cnfStyle w:val="100000000000" w:firstRow="1" w:lastRow="0" w:firstColumn="0" w:lastColumn="0" w:oddVBand="0" w:evenVBand="0" w:oddHBand="0" w:evenHBand="0" w:firstRowFirstColumn="0" w:firstRowLastColumn="0" w:lastRowFirstColumn="0" w:lastRowLastColumn="0"/>
              <w:rPr>
                <w:b w:val="0"/>
                <w:bCs w:val="0"/>
              </w:rPr>
            </w:pPr>
            <w:r w:rsidRPr="00354912">
              <w:rPr>
                <w:b w:val="0"/>
                <w:bCs w:val="0"/>
                <w:caps w:val="0"/>
              </w:rPr>
              <w:t xml:space="preserve">- </w:t>
            </w:r>
            <w:r>
              <w:rPr>
                <w:b w:val="0"/>
                <w:bCs w:val="0"/>
                <w:caps w:val="0"/>
              </w:rPr>
              <w:t>M</w:t>
            </w:r>
            <w:r w:rsidRPr="00354912">
              <w:rPr>
                <w:b w:val="0"/>
                <w:bCs w:val="0"/>
                <w:caps w:val="0"/>
              </w:rPr>
              <w:t>aximum level of education of the applicant and minors in the household</w:t>
            </w:r>
          </w:p>
          <w:p w14:paraId="060602A1" w14:textId="10B072C5" w:rsidR="00EA3C79" w:rsidRDefault="00354912" w:rsidP="00EA3C79">
            <w:pPr>
              <w:cnfStyle w:val="100000000000" w:firstRow="1" w:lastRow="0" w:firstColumn="0" w:lastColumn="0" w:oddVBand="0" w:evenVBand="0" w:oddHBand="0" w:evenHBand="0" w:firstRowFirstColumn="0" w:firstRowLastColumn="0" w:lastRowFirstColumn="0" w:lastRowLastColumn="0"/>
            </w:pPr>
            <w:r w:rsidRPr="00354912">
              <w:rPr>
                <w:b w:val="0"/>
                <w:bCs w:val="0"/>
                <w:caps w:val="0"/>
              </w:rPr>
              <w:t xml:space="preserve">- </w:t>
            </w:r>
            <w:r>
              <w:rPr>
                <w:b w:val="0"/>
                <w:bCs w:val="0"/>
                <w:caps w:val="0"/>
              </w:rPr>
              <w:t>C</w:t>
            </w:r>
            <w:r w:rsidRPr="00354912">
              <w:rPr>
                <w:b w:val="0"/>
                <w:bCs w:val="0"/>
                <w:caps w:val="0"/>
              </w:rPr>
              <w:t>urrent educational situation of the applicant and minors in the household</w:t>
            </w:r>
          </w:p>
        </w:tc>
      </w:tr>
      <w:tr w:rsidR="00EA3C79" w14:paraId="0CCF83EB" w14:textId="77777777" w:rsidTr="003549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5ECF4EA" w14:textId="47204350" w:rsidR="00EA3C79" w:rsidRDefault="00EA3C79" w:rsidP="00A20253">
            <w:r>
              <w:t>Health</w:t>
            </w:r>
          </w:p>
        </w:tc>
        <w:tc>
          <w:tcPr>
            <w:tcW w:w="5969" w:type="dxa"/>
          </w:tcPr>
          <w:p w14:paraId="7E7CA938" w14:textId="5A62674C" w:rsidR="00EA3C79" w:rsidRDefault="008C4209" w:rsidP="00A20253">
            <w:pPr>
              <w:cnfStyle w:val="000000100000" w:firstRow="0" w:lastRow="0" w:firstColumn="0" w:lastColumn="0" w:oddVBand="0" w:evenVBand="0" w:oddHBand="1" w:evenHBand="0" w:firstRowFirstColumn="0" w:firstRowLastColumn="0" w:lastRowFirstColumn="0" w:lastRowLastColumn="0"/>
            </w:pPr>
            <w:r>
              <w:t>- I</w:t>
            </w:r>
            <w:r w:rsidRPr="008C4209">
              <w:t>n the last 12 months, any member of the household was sick, attended a health center</w:t>
            </w:r>
            <w:r w:rsidR="0028206B">
              <w:t>,</w:t>
            </w:r>
            <w:r w:rsidRPr="008C4209">
              <w:t xml:space="preserve"> and what was the reason</w:t>
            </w:r>
          </w:p>
        </w:tc>
      </w:tr>
      <w:tr w:rsidR="00EA3C79" w14:paraId="2694308C" w14:textId="77777777" w:rsidTr="00354912">
        <w:tc>
          <w:tcPr>
            <w:cnfStyle w:val="001000000000" w:firstRow="0" w:lastRow="0" w:firstColumn="1" w:lastColumn="0" w:oddVBand="0" w:evenVBand="0" w:oddHBand="0" w:evenHBand="0" w:firstRowFirstColumn="0" w:firstRowLastColumn="0" w:lastRowFirstColumn="0" w:lastRowLastColumn="0"/>
            <w:tcW w:w="3116" w:type="dxa"/>
          </w:tcPr>
          <w:p w14:paraId="100494F5" w14:textId="3C57B0DD" w:rsidR="00EA3C79" w:rsidRDefault="00EA3C79" w:rsidP="00A20253">
            <w:r>
              <w:t>E</w:t>
            </w:r>
            <w:r w:rsidRPr="00534C8B">
              <w:t>mployment and micro-businesses</w:t>
            </w:r>
          </w:p>
        </w:tc>
        <w:tc>
          <w:tcPr>
            <w:tcW w:w="5969" w:type="dxa"/>
          </w:tcPr>
          <w:p w14:paraId="00088764" w14:textId="3348C422" w:rsidR="00255F76" w:rsidRDefault="00255F76" w:rsidP="00255F76">
            <w:pPr>
              <w:cnfStyle w:val="000000000000" w:firstRow="0" w:lastRow="0" w:firstColumn="0" w:lastColumn="0" w:oddVBand="0" w:evenVBand="0" w:oddHBand="0" w:evenHBand="0" w:firstRowFirstColumn="0" w:firstRowLastColumn="0" w:lastRowFirstColumn="0" w:lastRowLastColumn="0"/>
            </w:pPr>
            <w:r>
              <w:t>- Employment status and income received from that job</w:t>
            </w:r>
          </w:p>
          <w:p w14:paraId="623EBB40" w14:textId="4B715A9C" w:rsidR="00255F76" w:rsidRDefault="003B1A1E" w:rsidP="00255F76">
            <w:pPr>
              <w:cnfStyle w:val="000000000000" w:firstRow="0" w:lastRow="0" w:firstColumn="0" w:lastColumn="0" w:oddVBand="0" w:evenVBand="0" w:oddHBand="0" w:evenHBand="0" w:firstRowFirstColumn="0" w:firstRowLastColumn="0" w:lastRowFirstColumn="0" w:lastRowLastColumn="0"/>
            </w:pPr>
            <w:r>
              <w:t xml:space="preserve">- Any </w:t>
            </w:r>
            <w:r w:rsidR="00255F76">
              <w:t>possible micro-businesses that members of the household may have</w:t>
            </w:r>
          </w:p>
          <w:p w14:paraId="1AD33287" w14:textId="485E5F17" w:rsidR="00EA3C79" w:rsidRDefault="003B1A1E" w:rsidP="00255F76">
            <w:pPr>
              <w:cnfStyle w:val="000000000000" w:firstRow="0" w:lastRow="0" w:firstColumn="0" w:lastColumn="0" w:oddVBand="0" w:evenVBand="0" w:oddHBand="0" w:evenHBand="0" w:firstRowFirstColumn="0" w:firstRowLastColumn="0" w:lastRowFirstColumn="0" w:lastRowLastColumn="0"/>
            </w:pPr>
            <w:r>
              <w:t xml:space="preserve">- </w:t>
            </w:r>
            <w:r w:rsidR="00255F76">
              <w:t>Applicant</w:t>
            </w:r>
            <w:r w:rsidR="004B4715">
              <w:t>’</w:t>
            </w:r>
            <w:r w:rsidR="00255F76">
              <w:t>s work history</w:t>
            </w:r>
          </w:p>
        </w:tc>
      </w:tr>
      <w:tr w:rsidR="00EA3C79" w14:paraId="007E0A9A" w14:textId="77777777" w:rsidTr="003549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E1726F4" w14:textId="64F4DE8E" w:rsidR="00EA3C79" w:rsidRDefault="003B1A1E" w:rsidP="00A20253">
            <w:r>
              <w:t>I</w:t>
            </w:r>
            <w:r w:rsidRPr="00534C8B">
              <w:t>mmigration status</w:t>
            </w:r>
          </w:p>
        </w:tc>
        <w:tc>
          <w:tcPr>
            <w:tcW w:w="5969" w:type="dxa"/>
          </w:tcPr>
          <w:p w14:paraId="0F2B9142" w14:textId="3B2FB7B8" w:rsidR="00076CB3" w:rsidRDefault="00076CB3" w:rsidP="00A20253">
            <w:pPr>
              <w:cnfStyle w:val="000000100000" w:firstRow="0" w:lastRow="0" w:firstColumn="0" w:lastColumn="0" w:oddVBand="0" w:evenVBand="0" w:oddHBand="1" w:evenHBand="0" w:firstRowFirstColumn="0" w:firstRowLastColumn="0" w:lastRowFirstColumn="0" w:lastRowLastColumn="0"/>
            </w:pPr>
            <w:r>
              <w:t xml:space="preserve">- </w:t>
            </w:r>
            <w:r w:rsidR="00D91D0D">
              <w:t>Imm</w:t>
            </w:r>
            <w:r w:rsidRPr="00076CB3">
              <w:t xml:space="preserve">igration status </w:t>
            </w:r>
          </w:p>
          <w:p w14:paraId="793E2C0A" w14:textId="0C21AD19" w:rsidR="00EA3C79" w:rsidRDefault="00D91D0D" w:rsidP="00A20253">
            <w:pPr>
              <w:cnfStyle w:val="000000100000" w:firstRow="0" w:lastRow="0" w:firstColumn="0" w:lastColumn="0" w:oddVBand="0" w:evenVBand="0" w:oddHBand="1" w:evenHBand="0" w:firstRowFirstColumn="0" w:firstRowLastColumn="0" w:lastRowFirstColumn="0" w:lastRowLastColumn="0"/>
            </w:pPr>
            <w:r>
              <w:t xml:space="preserve">- </w:t>
            </w:r>
            <w:r w:rsidR="00076CB3" w:rsidRPr="00076CB3">
              <w:t xml:space="preserve">if </w:t>
            </w:r>
            <w:r w:rsidR="0028206B">
              <w:t xml:space="preserve">an </w:t>
            </w:r>
            <w:r>
              <w:t>applicant</w:t>
            </w:r>
            <w:r w:rsidR="00076CB3" w:rsidRPr="00076CB3">
              <w:t xml:space="preserve"> </w:t>
            </w:r>
            <w:r>
              <w:t>is</w:t>
            </w:r>
            <w:r w:rsidR="00076CB3" w:rsidRPr="00076CB3">
              <w:t xml:space="preserve"> in transit and how long they plan to be in Colombia</w:t>
            </w:r>
          </w:p>
        </w:tc>
      </w:tr>
      <w:tr w:rsidR="00EA3C79" w14:paraId="1EFA6E93" w14:textId="77777777" w:rsidTr="00354912">
        <w:tc>
          <w:tcPr>
            <w:cnfStyle w:val="001000000000" w:firstRow="0" w:lastRow="0" w:firstColumn="1" w:lastColumn="0" w:oddVBand="0" w:evenVBand="0" w:oddHBand="0" w:evenHBand="0" w:firstRowFirstColumn="0" w:firstRowLastColumn="0" w:lastRowFirstColumn="0" w:lastRowLastColumn="0"/>
            <w:tcW w:w="3116" w:type="dxa"/>
          </w:tcPr>
          <w:p w14:paraId="7E696C57" w14:textId="7078F18D" w:rsidR="00EA3C79" w:rsidRDefault="00122C34" w:rsidP="00A20253">
            <w:r>
              <w:t>f</w:t>
            </w:r>
            <w:r w:rsidRPr="00DD0B7A">
              <w:t>ood consumption</w:t>
            </w:r>
          </w:p>
        </w:tc>
        <w:tc>
          <w:tcPr>
            <w:tcW w:w="5969" w:type="dxa"/>
          </w:tcPr>
          <w:p w14:paraId="2D6E40DD" w14:textId="1BB2F5E5" w:rsidR="00EA3C79" w:rsidRDefault="00056EB5" w:rsidP="00A20253">
            <w:pPr>
              <w:cnfStyle w:val="000000000000" w:firstRow="0" w:lastRow="0" w:firstColumn="0" w:lastColumn="0" w:oddVBand="0" w:evenVBand="0" w:oddHBand="0" w:evenHBand="0" w:firstRowFirstColumn="0" w:firstRowLastColumn="0" w:lastRowFirstColumn="0" w:lastRowLastColumn="0"/>
            </w:pPr>
            <w:r>
              <w:t>- S</w:t>
            </w:r>
            <w:r w:rsidRPr="00056EB5">
              <w:t>trategies used by the household to deal with the lack of food</w:t>
            </w:r>
          </w:p>
        </w:tc>
      </w:tr>
      <w:tr w:rsidR="00EA3C79" w14:paraId="0E04A22C" w14:textId="77777777" w:rsidTr="003549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870C078" w14:textId="7943B732" w:rsidR="00EA3C79" w:rsidRDefault="00122C34" w:rsidP="00A20253">
            <w:r w:rsidRPr="00DD0B7A">
              <w:t>housin</w:t>
            </w:r>
            <w:r>
              <w:t>g</w:t>
            </w:r>
          </w:p>
        </w:tc>
        <w:tc>
          <w:tcPr>
            <w:tcW w:w="5969" w:type="dxa"/>
          </w:tcPr>
          <w:p w14:paraId="375DEDB9" w14:textId="02FA4D6F" w:rsidR="00056EB5" w:rsidRDefault="00056EB5" w:rsidP="00056EB5">
            <w:pPr>
              <w:cnfStyle w:val="000000100000" w:firstRow="0" w:lastRow="0" w:firstColumn="0" w:lastColumn="0" w:oddVBand="0" w:evenVBand="0" w:oddHBand="1" w:evenHBand="0" w:firstRowFirstColumn="0" w:firstRowLastColumn="0" w:lastRowFirstColumn="0" w:lastRowLastColumn="0"/>
            </w:pPr>
            <w:r>
              <w:t>- Type, state of occupation</w:t>
            </w:r>
            <w:r w:rsidR="0028206B">
              <w:t>,</w:t>
            </w:r>
            <w:r>
              <w:t xml:space="preserve"> and value of the house</w:t>
            </w:r>
          </w:p>
          <w:p w14:paraId="2975A647" w14:textId="7F0A71AD" w:rsidR="00056EB5" w:rsidRDefault="00056EB5" w:rsidP="00056EB5">
            <w:pPr>
              <w:cnfStyle w:val="000000100000" w:firstRow="0" w:lastRow="0" w:firstColumn="0" w:lastColumn="0" w:oddVBand="0" w:evenVBand="0" w:oddHBand="1" w:evenHBand="0" w:firstRowFirstColumn="0" w:firstRowLastColumn="0" w:lastRowFirstColumn="0" w:lastRowLastColumn="0"/>
            </w:pPr>
            <w:r>
              <w:t>- Housing materials</w:t>
            </w:r>
          </w:p>
          <w:p w14:paraId="2178C3FE" w14:textId="624F8033" w:rsidR="00056EB5" w:rsidRDefault="00056EB5" w:rsidP="00056EB5">
            <w:pPr>
              <w:cnfStyle w:val="000000100000" w:firstRow="0" w:lastRow="0" w:firstColumn="0" w:lastColumn="0" w:oddVBand="0" w:evenVBand="0" w:oddHBand="1" w:evenHBand="0" w:firstRowFirstColumn="0" w:firstRowLastColumn="0" w:lastRowFirstColumn="0" w:lastRowLastColumn="0"/>
            </w:pPr>
            <w:r>
              <w:t>- Basic housing services</w:t>
            </w:r>
          </w:p>
          <w:p w14:paraId="68945E82" w14:textId="73F220F1" w:rsidR="00EA3C79" w:rsidRDefault="00056EB5" w:rsidP="00056EB5">
            <w:pPr>
              <w:cnfStyle w:val="000000100000" w:firstRow="0" w:lastRow="0" w:firstColumn="0" w:lastColumn="0" w:oddVBand="0" w:evenVBand="0" w:oddHBand="1" w:evenHBand="0" w:firstRowFirstColumn="0" w:firstRowLastColumn="0" w:lastRowFirstColumn="0" w:lastRowLastColumn="0"/>
            </w:pPr>
            <w:r>
              <w:t>- The size of the house</w:t>
            </w:r>
          </w:p>
        </w:tc>
      </w:tr>
      <w:tr w:rsidR="00EA3C79" w14:paraId="48009EDE" w14:textId="77777777" w:rsidTr="00354912">
        <w:tc>
          <w:tcPr>
            <w:cnfStyle w:val="001000000000" w:firstRow="0" w:lastRow="0" w:firstColumn="1" w:lastColumn="0" w:oddVBand="0" w:evenVBand="0" w:oddHBand="0" w:evenHBand="0" w:firstRowFirstColumn="0" w:firstRowLastColumn="0" w:lastRowFirstColumn="0" w:lastRowLastColumn="0"/>
            <w:tcW w:w="3116" w:type="dxa"/>
          </w:tcPr>
          <w:p w14:paraId="62CE3A23" w14:textId="6CCAB40C" w:rsidR="00EA3C79" w:rsidRDefault="00122C34" w:rsidP="00A20253">
            <w:r>
              <w:t>s</w:t>
            </w:r>
            <w:r w:rsidRPr="00DD0B7A">
              <w:t>avings</w:t>
            </w:r>
          </w:p>
        </w:tc>
        <w:tc>
          <w:tcPr>
            <w:tcW w:w="5969" w:type="dxa"/>
          </w:tcPr>
          <w:p w14:paraId="1C994DD9" w14:textId="65B3CA6B" w:rsidR="00EA3C79" w:rsidRDefault="00BA2C36" w:rsidP="00A20253">
            <w:pPr>
              <w:cnfStyle w:val="000000000000" w:firstRow="0" w:lastRow="0" w:firstColumn="0" w:lastColumn="0" w:oddVBand="0" w:evenVBand="0" w:oddHBand="0" w:evenHBand="0" w:firstRowFirstColumn="0" w:firstRowLastColumn="0" w:lastRowFirstColumn="0" w:lastRowLastColumn="0"/>
            </w:pPr>
            <w:r>
              <w:t>- I</w:t>
            </w:r>
            <w:r w:rsidRPr="00BA2C36">
              <w:t>f there ha</w:t>
            </w:r>
            <w:r w:rsidR="0028206B">
              <w:t>ve</w:t>
            </w:r>
            <w:r w:rsidRPr="00BA2C36">
              <w:t xml:space="preserve"> been savings in the home and the methods of saving (formal and informal)</w:t>
            </w:r>
          </w:p>
        </w:tc>
      </w:tr>
      <w:tr w:rsidR="00EA3C79" w14:paraId="204F18DD" w14:textId="77777777" w:rsidTr="003549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ADB8FE0" w14:textId="4EFAFEF5" w:rsidR="00EA3C79" w:rsidRDefault="000F0152" w:rsidP="00A20253">
            <w:r>
              <w:t>Credit (debt)</w:t>
            </w:r>
          </w:p>
        </w:tc>
        <w:tc>
          <w:tcPr>
            <w:tcW w:w="5969" w:type="dxa"/>
          </w:tcPr>
          <w:p w14:paraId="342B6D6D" w14:textId="4CDDA241" w:rsidR="00EA3C79" w:rsidRDefault="000F0152" w:rsidP="00A20253">
            <w:pPr>
              <w:cnfStyle w:val="000000100000" w:firstRow="0" w:lastRow="0" w:firstColumn="0" w:lastColumn="0" w:oddVBand="0" w:evenVBand="0" w:oddHBand="1" w:evenHBand="0" w:firstRowFirstColumn="0" w:firstRowLastColumn="0" w:lastRowFirstColumn="0" w:lastRowLastColumn="0"/>
            </w:pPr>
            <w:r>
              <w:t>- I</w:t>
            </w:r>
            <w:r w:rsidRPr="000F0152">
              <w:t>f a loan has been requested and who granted it</w:t>
            </w:r>
          </w:p>
        </w:tc>
      </w:tr>
      <w:tr w:rsidR="00BA2C36" w14:paraId="52F6D60D" w14:textId="77777777" w:rsidTr="00354912">
        <w:tc>
          <w:tcPr>
            <w:cnfStyle w:val="001000000000" w:firstRow="0" w:lastRow="0" w:firstColumn="1" w:lastColumn="0" w:oddVBand="0" w:evenVBand="0" w:oddHBand="0" w:evenHBand="0" w:firstRowFirstColumn="0" w:firstRowLastColumn="0" w:lastRowFirstColumn="0" w:lastRowLastColumn="0"/>
            <w:tcW w:w="3116" w:type="dxa"/>
          </w:tcPr>
          <w:p w14:paraId="20F3DEC6" w14:textId="39687B73" w:rsidR="00BA2C36" w:rsidRDefault="00CC6A15" w:rsidP="00A20253">
            <w:r>
              <w:t>I</w:t>
            </w:r>
            <w:r w:rsidRPr="00DD0B7A">
              <w:t>ncome and expenses</w:t>
            </w:r>
          </w:p>
        </w:tc>
        <w:tc>
          <w:tcPr>
            <w:tcW w:w="5969" w:type="dxa"/>
          </w:tcPr>
          <w:p w14:paraId="7127B181" w14:textId="5CE7C58C" w:rsidR="00B35DEA" w:rsidRDefault="00B35DEA" w:rsidP="00B35DEA">
            <w:pPr>
              <w:cnfStyle w:val="000000000000" w:firstRow="0" w:lastRow="0" w:firstColumn="0" w:lastColumn="0" w:oddVBand="0" w:evenVBand="0" w:oddHBand="0" w:evenHBand="0" w:firstRowFirstColumn="0" w:firstRowLastColumn="0" w:lastRowFirstColumn="0" w:lastRowLastColumn="0"/>
            </w:pPr>
            <w:r>
              <w:t>- Sources of income other than work (i.e. social programs, foundations, remittances)</w:t>
            </w:r>
          </w:p>
          <w:p w14:paraId="46B61956" w14:textId="013A4FA9" w:rsidR="00BA2C36" w:rsidRDefault="00B35DEA" w:rsidP="00B35DEA">
            <w:pPr>
              <w:cnfStyle w:val="000000000000" w:firstRow="0" w:lastRow="0" w:firstColumn="0" w:lastColumn="0" w:oddVBand="0" w:evenVBand="0" w:oddHBand="0" w:evenHBand="0" w:firstRowFirstColumn="0" w:firstRowLastColumn="0" w:lastRowFirstColumn="0" w:lastRowLastColumn="0"/>
            </w:pPr>
            <w:r>
              <w:t>- Expenses in basic services/products. (Food, water, electricity, education, transportation, health, etc.)</w:t>
            </w:r>
          </w:p>
        </w:tc>
      </w:tr>
      <w:tr w:rsidR="00BA2C36" w14:paraId="1B3B58C2" w14:textId="77777777" w:rsidTr="003549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27E9A72" w14:textId="640275DB" w:rsidR="00BA2C36" w:rsidRDefault="00CC6A15" w:rsidP="00A20253">
            <w:r>
              <w:t>S</w:t>
            </w:r>
            <w:r w:rsidRPr="00DD0B7A">
              <w:t>urvival (food insecurity)</w:t>
            </w:r>
          </w:p>
        </w:tc>
        <w:tc>
          <w:tcPr>
            <w:tcW w:w="5969" w:type="dxa"/>
          </w:tcPr>
          <w:p w14:paraId="2DF7EC92" w14:textId="2E78CC5B" w:rsidR="00BA2C36" w:rsidRDefault="003458E0" w:rsidP="00A20253">
            <w:pPr>
              <w:cnfStyle w:val="000000100000" w:firstRow="0" w:lastRow="0" w:firstColumn="0" w:lastColumn="0" w:oddVBand="0" w:evenVBand="0" w:oddHBand="1" w:evenHBand="0" w:firstRowFirstColumn="0" w:firstRowLastColumn="0" w:lastRowFirstColumn="0" w:lastRowLastColumn="0"/>
            </w:pPr>
            <w:r>
              <w:t xml:space="preserve">- </w:t>
            </w:r>
            <w:r w:rsidRPr="003458E0">
              <w:t>what survival activities have had to be carried out because there was not enough food or money to buy food</w:t>
            </w:r>
          </w:p>
        </w:tc>
      </w:tr>
      <w:tr w:rsidR="00CC6A15" w14:paraId="35D3107D" w14:textId="77777777" w:rsidTr="00354912">
        <w:tc>
          <w:tcPr>
            <w:cnfStyle w:val="001000000000" w:firstRow="0" w:lastRow="0" w:firstColumn="1" w:lastColumn="0" w:oddVBand="0" w:evenVBand="0" w:oddHBand="0" w:evenHBand="0" w:firstRowFirstColumn="0" w:firstRowLastColumn="0" w:lastRowFirstColumn="0" w:lastRowLastColumn="0"/>
            <w:tcW w:w="3116" w:type="dxa"/>
          </w:tcPr>
          <w:p w14:paraId="642F1F4F" w14:textId="687D1C03" w:rsidR="00CC6A15" w:rsidRDefault="00CC6A15" w:rsidP="00A20253">
            <w:r>
              <w:t>I</w:t>
            </w:r>
            <w:r w:rsidRPr="00534C8B">
              <w:t>nsecurity and discrimination</w:t>
            </w:r>
          </w:p>
        </w:tc>
        <w:tc>
          <w:tcPr>
            <w:tcW w:w="5969" w:type="dxa"/>
          </w:tcPr>
          <w:p w14:paraId="5407F9C5" w14:textId="0CF00373" w:rsidR="003458E0" w:rsidRDefault="00D83045" w:rsidP="003458E0">
            <w:pPr>
              <w:cnfStyle w:val="000000000000" w:firstRow="0" w:lastRow="0" w:firstColumn="0" w:lastColumn="0" w:oddVBand="0" w:evenVBand="0" w:oddHBand="0" w:evenHBand="0" w:firstRowFirstColumn="0" w:firstRowLastColumn="0" w:lastRowFirstColumn="0" w:lastRowLastColumn="0"/>
            </w:pPr>
            <w:r>
              <w:t xml:space="preserve">- </w:t>
            </w:r>
            <w:r w:rsidR="003458E0">
              <w:t xml:space="preserve"> what types of violence have been experienced by members of the household</w:t>
            </w:r>
          </w:p>
          <w:p w14:paraId="7ED11301" w14:textId="0D9A07F8" w:rsidR="00CC6A15" w:rsidRDefault="00D83045" w:rsidP="003458E0">
            <w:pPr>
              <w:cnfStyle w:val="000000000000" w:firstRow="0" w:lastRow="0" w:firstColumn="0" w:lastColumn="0" w:oddVBand="0" w:evenVBand="0" w:oddHBand="0" w:evenHBand="0" w:firstRowFirstColumn="0" w:firstRowLastColumn="0" w:lastRowFirstColumn="0" w:lastRowLastColumn="0"/>
            </w:pPr>
            <w:r>
              <w:t xml:space="preserve">- </w:t>
            </w:r>
            <w:r w:rsidR="003458E0">
              <w:t>if members of the household have suffered discrimination and the reasons</w:t>
            </w:r>
            <w:r w:rsidR="00354912">
              <w:t xml:space="preserve"> </w:t>
            </w:r>
            <w:r w:rsidR="0028206B">
              <w:t>for</w:t>
            </w:r>
            <w:r w:rsidR="00354912">
              <w:t xml:space="preserve"> the discrimination</w:t>
            </w:r>
          </w:p>
        </w:tc>
      </w:tr>
      <w:tr w:rsidR="00CC6A15" w14:paraId="1D95D346" w14:textId="77777777" w:rsidTr="003549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D2C6073" w14:textId="357605A6" w:rsidR="00CC6A15" w:rsidRDefault="00CC6A15" w:rsidP="00A20253">
            <w:r>
              <w:t>E</w:t>
            </w:r>
            <w:r w:rsidRPr="00DD0B7A">
              <w:t>motional well-being</w:t>
            </w:r>
          </w:p>
        </w:tc>
        <w:tc>
          <w:tcPr>
            <w:tcW w:w="5969" w:type="dxa"/>
          </w:tcPr>
          <w:p w14:paraId="2A7D2233" w14:textId="67BE330C" w:rsidR="00CC6A15" w:rsidRDefault="003458E0" w:rsidP="00A20253">
            <w:pPr>
              <w:cnfStyle w:val="000000100000" w:firstRow="0" w:lastRow="0" w:firstColumn="0" w:lastColumn="0" w:oddVBand="0" w:evenVBand="0" w:oddHBand="1" w:evenHBand="0" w:firstRowFirstColumn="0" w:firstRowLastColumn="0" w:lastRowFirstColumn="0" w:lastRowLastColumn="0"/>
            </w:pPr>
            <w:r>
              <w:t>- T</w:t>
            </w:r>
            <w:r w:rsidRPr="003458E0">
              <w:t xml:space="preserve">he level of satisfaction with your life when </w:t>
            </w:r>
            <w:r w:rsidR="00D83045">
              <w:t>applying to the program</w:t>
            </w:r>
          </w:p>
        </w:tc>
      </w:tr>
    </w:tbl>
    <w:p w14:paraId="728AB4A6" w14:textId="677E9EF5" w:rsidR="00DB7F66" w:rsidRPr="00DD0B7A" w:rsidRDefault="00DB7F66" w:rsidP="00A20253"/>
    <w:p w14:paraId="1FA07F19" w14:textId="4226B055" w:rsidR="00007342" w:rsidRDefault="00B6066B" w:rsidP="00A20253">
      <w:pPr>
        <w:pStyle w:val="Heading2"/>
        <w:numPr>
          <w:ilvl w:val="1"/>
          <w:numId w:val="19"/>
        </w:numPr>
      </w:pPr>
      <w:bookmarkStart w:id="8" w:name="_Toc106908345"/>
      <w:r>
        <w:t>Methods of Data Collection and Analysis</w:t>
      </w:r>
      <w:bookmarkEnd w:id="8"/>
    </w:p>
    <w:p w14:paraId="391B671B" w14:textId="2BCA6C59" w:rsidR="00EB526C" w:rsidRPr="00A2178F" w:rsidRDefault="00146407" w:rsidP="00146407">
      <w:pPr>
        <w:rPr>
          <w:rFonts w:cstheme="minorHAnsi"/>
        </w:rPr>
      </w:pPr>
      <w:r w:rsidRPr="00A2178F">
        <w:rPr>
          <w:rFonts w:cstheme="minorHAnsi"/>
        </w:rPr>
        <w:t>The following data collection methods will be used:</w:t>
      </w:r>
    </w:p>
    <w:p w14:paraId="20918210" w14:textId="77777777" w:rsidR="00146407" w:rsidRPr="00A2178F" w:rsidRDefault="004628BE" w:rsidP="00146407">
      <w:pPr>
        <w:jc w:val="both"/>
        <w:rPr>
          <w:rFonts w:cstheme="minorHAnsi"/>
        </w:rPr>
      </w:pPr>
      <w:r w:rsidRPr="00A2178F">
        <w:rPr>
          <w:rFonts w:cstheme="minorHAnsi"/>
          <w:b/>
          <w:bCs/>
        </w:rPr>
        <w:t>T</w:t>
      </w:r>
      <w:r w:rsidR="00EB526C" w:rsidRPr="00A2178F">
        <w:rPr>
          <w:rFonts w:cstheme="minorHAnsi"/>
          <w:b/>
          <w:bCs/>
        </w:rPr>
        <w:t>elephone survey</w:t>
      </w:r>
      <w:r w:rsidRPr="00A2178F">
        <w:rPr>
          <w:rFonts w:cstheme="minorHAnsi"/>
          <w:b/>
          <w:bCs/>
        </w:rPr>
        <w:t xml:space="preserve">: </w:t>
      </w:r>
      <w:r w:rsidR="00EB526C" w:rsidRPr="00A2178F">
        <w:rPr>
          <w:rFonts w:cstheme="minorHAnsi"/>
        </w:rPr>
        <w:t>Households in the evaluation sample will be contacted by telephone and, if the contact is successful, interviewed through a telephone survey. A telephone survey will be considered complete if the household is contacted, consents to participation and completes the survey, refuses participation, or is not found after 7 or more attempted contacts.</w:t>
      </w:r>
      <w:r w:rsidRPr="00A2178F">
        <w:rPr>
          <w:rFonts w:cstheme="minorHAnsi"/>
        </w:rPr>
        <w:t xml:space="preserve"> </w:t>
      </w:r>
      <w:r w:rsidR="00EB526C" w:rsidRPr="00A2178F">
        <w:rPr>
          <w:rFonts w:cstheme="minorHAnsi"/>
        </w:rPr>
        <w:t xml:space="preserve">Contact attempts should take into account varied day times, as well as work and weekend days. A tracking survey will follow a sub-sample of households not reached by telephone. The duration of the survey is expected to be approximately 30 minutes per household, on average. The sample will consist of households that applied to ADN </w:t>
      </w:r>
      <w:proofErr w:type="spellStart"/>
      <w:r w:rsidR="00EB526C" w:rsidRPr="00A2178F">
        <w:rPr>
          <w:rFonts w:cstheme="minorHAnsi"/>
        </w:rPr>
        <w:t>Dignidad</w:t>
      </w:r>
      <w:proofErr w:type="spellEnd"/>
      <w:r w:rsidR="00EB526C" w:rsidRPr="00A2178F">
        <w:rPr>
          <w:rFonts w:cstheme="minorHAnsi"/>
        </w:rPr>
        <w:t xml:space="preserve"> in the geographic regions of Bogotá DC, Atlántico and Nariño. To minimize recall bias and sample attrition, initial contact with the respondents should ideally be within 1-3 months of receiving the final cash transfer. As such, data collection will be implemented on a “rolling” basis, contacting cohorts of households within 1-3 months of finalizing the program (or 7-9 months after applying in the case of ineligible households). With the objective of minimizing non-response and compensating subjects for their time, respondents will be offered an incentive equivalent to approximately USD $4.60. </w:t>
      </w:r>
    </w:p>
    <w:p w14:paraId="65DB299D" w14:textId="027E8B53" w:rsidR="009B4907" w:rsidRPr="00A2178F" w:rsidRDefault="005E036C" w:rsidP="009B4907">
      <w:pPr>
        <w:jc w:val="both"/>
        <w:rPr>
          <w:rFonts w:cstheme="minorHAnsi"/>
        </w:rPr>
      </w:pPr>
      <w:r w:rsidRPr="00A2178F">
        <w:rPr>
          <w:rFonts w:cstheme="minorHAnsi"/>
          <w:b/>
          <w:bCs/>
        </w:rPr>
        <w:t>F</w:t>
      </w:r>
      <w:r w:rsidR="00EB526C" w:rsidRPr="00A2178F">
        <w:rPr>
          <w:rFonts w:cstheme="minorHAnsi"/>
          <w:b/>
          <w:bCs/>
        </w:rPr>
        <w:t xml:space="preserve">ace-to-face tracking survey </w:t>
      </w:r>
      <w:r w:rsidRPr="00A2178F">
        <w:rPr>
          <w:rFonts w:cstheme="minorHAnsi"/>
          <w:b/>
          <w:bCs/>
        </w:rPr>
        <w:t>for</w:t>
      </w:r>
      <w:r w:rsidR="00EB526C" w:rsidRPr="00A2178F">
        <w:rPr>
          <w:rFonts w:cstheme="minorHAnsi"/>
          <w:b/>
          <w:bCs/>
        </w:rPr>
        <w:t xml:space="preserve"> households not reached by telephone</w:t>
      </w:r>
      <w:r w:rsidRPr="00A2178F">
        <w:rPr>
          <w:rFonts w:cstheme="minorHAnsi"/>
        </w:rPr>
        <w:t>:</w:t>
      </w:r>
      <w:r w:rsidR="00EB526C" w:rsidRPr="00A2178F">
        <w:rPr>
          <w:rFonts w:cstheme="minorHAnsi"/>
        </w:rPr>
        <w:t xml:space="preserve"> The purpose of the face-to-face interviews is to increase response rates and correct for any differential response to the telephone survey that may occur between eligible and ineligible households. If the number of households reporting information through the phone survey exceeds 2,876 completed responses, then the number of face-to-face surveys may be reduced. The tracking sample will be traced to their last known place of residence and, if found, interviewed in person by an experienced enumerator following strict COVID-19 survey protocols (masking, maintaining social distance, conducting the interview in an open-air space whenever feasible, </w:t>
      </w:r>
      <w:proofErr w:type="spellStart"/>
      <w:r w:rsidR="00EB526C" w:rsidRPr="00A2178F">
        <w:rPr>
          <w:rFonts w:cstheme="minorHAnsi"/>
        </w:rPr>
        <w:t>etc</w:t>
      </w:r>
      <w:proofErr w:type="spellEnd"/>
      <w:r w:rsidR="00EB526C" w:rsidRPr="00A2178F">
        <w:rPr>
          <w:rFonts w:cstheme="minorHAnsi"/>
        </w:rPr>
        <w:t xml:space="preserve">). Reasonable efforts will be made to track households to new locations or to reach the household by telephone if updated contact information is obtained. A face-to-face tracking survey will be considered complete if the household is contacted, consents to participation and completes the survey, refuses participation, or is not found after 3 or more attempted contacts. Contact attempts should take into account varied day times, as well as work and weekend days. A detailed tracking protocol will be agreed </w:t>
      </w:r>
      <w:r w:rsidR="0028206B">
        <w:rPr>
          <w:rFonts w:cstheme="minorHAnsi"/>
        </w:rPr>
        <w:t xml:space="preserve">upon </w:t>
      </w:r>
      <w:r w:rsidR="00EB526C" w:rsidRPr="00A2178F">
        <w:rPr>
          <w:rFonts w:cstheme="minorHAnsi"/>
        </w:rPr>
        <w:t xml:space="preserve">between 3ie and the Consultant and outlined in the survey field manual. </w:t>
      </w:r>
    </w:p>
    <w:p w14:paraId="1782C89F" w14:textId="0CFE3E5B" w:rsidR="00D838B8" w:rsidRPr="007B61DF" w:rsidRDefault="009B4907" w:rsidP="007B61DF">
      <w:pPr>
        <w:jc w:val="both"/>
        <w:rPr>
          <w:rFonts w:cstheme="minorHAnsi"/>
        </w:rPr>
      </w:pPr>
      <w:r w:rsidRPr="00A2178F">
        <w:rPr>
          <w:rFonts w:cstheme="minorHAnsi"/>
          <w:b/>
          <w:bCs/>
        </w:rPr>
        <w:t>T</w:t>
      </w:r>
      <w:r w:rsidR="00EB526C" w:rsidRPr="00A2178F">
        <w:rPr>
          <w:rFonts w:cstheme="minorHAnsi"/>
          <w:b/>
          <w:bCs/>
        </w:rPr>
        <w:t>he qualitative component of the impact evaluation.</w:t>
      </w:r>
      <w:r w:rsidR="00EB526C" w:rsidRPr="00A2178F">
        <w:rPr>
          <w:rFonts w:cstheme="minorHAnsi"/>
        </w:rPr>
        <w:t xml:space="preserve"> Data collection for the qualitative component consists of implementing 8 focus group interviews and 40 key-informant interviews. The qualitative interviews will focus on two key areas of inquiry. First, on a sub-sample of participants in a savings group pilot implemented by ADN </w:t>
      </w:r>
      <w:proofErr w:type="spellStart"/>
      <w:r w:rsidR="00EB526C" w:rsidRPr="00A2178F">
        <w:rPr>
          <w:rFonts w:cstheme="minorHAnsi"/>
        </w:rPr>
        <w:t>Dignidad</w:t>
      </w:r>
      <w:proofErr w:type="spellEnd"/>
      <w:r w:rsidR="00EB526C" w:rsidRPr="00A2178F">
        <w:rPr>
          <w:rFonts w:cstheme="minorHAnsi"/>
        </w:rPr>
        <w:t xml:space="preserve">. Second, qualitative interviews will be conducted to complement the findings of the quantitative impact analysis. </w:t>
      </w:r>
    </w:p>
    <w:p w14:paraId="5F1FECE0" w14:textId="2DAE10F8" w:rsidR="00B6066B" w:rsidRDefault="00B6066B" w:rsidP="00A20253">
      <w:pPr>
        <w:pStyle w:val="Heading2"/>
        <w:numPr>
          <w:ilvl w:val="1"/>
          <w:numId w:val="19"/>
        </w:numPr>
      </w:pPr>
      <w:bookmarkStart w:id="9" w:name="_Toc106908346"/>
      <w:r>
        <w:t>Sampling</w:t>
      </w:r>
      <w:bookmarkEnd w:id="9"/>
    </w:p>
    <w:p w14:paraId="72485FD6" w14:textId="347A91C5" w:rsidR="003C2D40" w:rsidRDefault="2AA66D57" w:rsidP="00B030F7">
      <w:pPr>
        <w:rPr>
          <w:b/>
          <w:bCs/>
        </w:rPr>
      </w:pPr>
      <w:r w:rsidRPr="00E3186E">
        <w:t>The results from the statistical power analysis show that the optimal bandwidths are approximately [-12; 7] points around the eligibility threshold for the Scorecard Model and [-3785; 3300] points around the threshold of the Proxy Mean Test score. In the data</w:t>
      </w:r>
      <w:r w:rsidR="3795CE26">
        <w:t>,</w:t>
      </w:r>
      <w:r w:rsidRPr="00E3186E">
        <w:t xml:space="preserve"> we have 2,318 non</w:t>
      </w:r>
      <w:r w:rsidR="3795CE26">
        <w:t>-</w:t>
      </w:r>
      <w:r w:rsidRPr="00E3186E">
        <w:t>eligible applicants and 10,084 eligible applicants in this vicinity. We propose a sample size that will be able to detect at least a 0.3 SD difference on household consumption index, household per capita expenses</w:t>
      </w:r>
      <w:r w:rsidR="3795CE26">
        <w:t>,</w:t>
      </w:r>
      <w:r w:rsidRPr="00E3186E">
        <w:t xml:space="preserve"> and household per capita income. With this assumption, we would need to gather a random sample, in this vicinity, of 2,060 non</w:t>
      </w:r>
      <w:r w:rsidR="3795CE26">
        <w:t>-</w:t>
      </w:r>
      <w:r w:rsidRPr="00E3186E">
        <w:t xml:space="preserve">eligible applicants and 1,393 eligible applicants. The computations were done using the command </w:t>
      </w:r>
      <w:proofErr w:type="spellStart"/>
      <w:r w:rsidRPr="00E3186E">
        <w:t>rdsampsi</w:t>
      </w:r>
      <w:proofErr w:type="spellEnd"/>
      <w:r w:rsidRPr="00E3186E">
        <w:t xml:space="preserve"> in Stata® provided by </w:t>
      </w:r>
      <w:proofErr w:type="spellStart"/>
      <w:r w:rsidRPr="00E3186E">
        <w:t>Cattaneo</w:t>
      </w:r>
      <w:proofErr w:type="spellEnd"/>
      <w:r w:rsidRPr="00E3186E">
        <w:t xml:space="preserve">, </w:t>
      </w:r>
      <w:proofErr w:type="spellStart"/>
      <w:r w:rsidRPr="00E3186E">
        <w:t>Titiunik</w:t>
      </w:r>
      <w:proofErr w:type="spellEnd"/>
      <w:r w:rsidRPr="00E3186E">
        <w:t xml:space="preserve"> &amp; Vazquez-Bare (2019)</w:t>
      </w:r>
      <w:r w:rsidR="00211D01" w:rsidRPr="00E3186E">
        <w:rPr>
          <w:rStyle w:val="FootnoteReference"/>
          <w:rFonts w:ascii="Calibri" w:hAnsi="Calibri" w:cs="Calibri"/>
        </w:rPr>
        <w:footnoteReference w:id="2"/>
      </w:r>
      <w:r w:rsidRPr="00E3186E">
        <w:t xml:space="preserve">. As noted below this is a feasible sample size given the possible contact rates in the field. </w:t>
      </w:r>
      <w:r w:rsidRPr="6C6C2A68">
        <w:t>All households will initially be contacted for a telephone survey, and a representative sample of households not reached by telephone will be followed up for a face-to-face survey. Assuming differential phone-survey re-contact rates of 60% and 40% in the treatment and control groups, respectively, and 70% re-contact rates in the face-to-face survey, the final target analytic sample is between approximately 1,300 and 1,600 households per intervention group, or 2,600 to 3,200 households total. The analytic sample will be powered to detect an effect size of at least 0.32 standard deviations on household consumption index, household per capital expenses</w:t>
      </w:r>
      <w:r w:rsidR="3795CE26" w:rsidRPr="6C6C2A68">
        <w:t>,</w:t>
      </w:r>
      <w:r w:rsidRPr="6C6C2A68">
        <w:t xml:space="preserve"> and household per capita income (power=80% and significance=5%).</w:t>
      </w:r>
    </w:p>
    <w:p w14:paraId="04C471FD" w14:textId="77777777" w:rsidR="007B61DF" w:rsidRPr="007B61DF" w:rsidRDefault="007B61DF" w:rsidP="004D38FC"/>
    <w:p w14:paraId="258FE001" w14:textId="74083BB2" w:rsidR="007B557C" w:rsidRDefault="007B557C" w:rsidP="007A7464">
      <w:pPr>
        <w:pStyle w:val="Heading3"/>
        <w:numPr>
          <w:ilvl w:val="0"/>
          <w:numId w:val="0"/>
        </w:numPr>
        <w:ind w:left="720" w:hanging="720"/>
      </w:pPr>
      <w:bookmarkStart w:id="10" w:name="_Toc106907543"/>
      <w:bookmarkStart w:id="11" w:name="_Toc106908347"/>
      <w:r w:rsidRPr="004D38FC">
        <w:rPr>
          <w:b/>
        </w:rPr>
        <w:t xml:space="preserve">Table </w:t>
      </w:r>
      <w:r w:rsidR="00354912" w:rsidRPr="004D38FC">
        <w:rPr>
          <w:b/>
        </w:rPr>
        <w:t>2</w:t>
      </w:r>
      <w:r w:rsidRPr="00C3772D">
        <w:t xml:space="preserve">. Sample </w:t>
      </w:r>
      <w:r w:rsidR="00CB0BD7">
        <w:t>s</w:t>
      </w:r>
      <w:r w:rsidRPr="00C3772D">
        <w:t xml:space="preserve">izes within </w:t>
      </w:r>
      <w:r w:rsidR="00CB0BD7">
        <w:t>o</w:t>
      </w:r>
      <w:r w:rsidRPr="00C3772D">
        <w:t xml:space="preserve">ptimal </w:t>
      </w:r>
      <w:r w:rsidR="00CB0BD7">
        <w:t>b</w:t>
      </w:r>
      <w:r w:rsidRPr="00C3772D">
        <w:t>andwidth</w:t>
      </w:r>
      <w:bookmarkEnd w:id="10"/>
      <w:bookmarkEnd w:id="11"/>
    </w:p>
    <w:p w14:paraId="7AE70D7A" w14:textId="77777777" w:rsidR="00034ACF" w:rsidRPr="00C3772D" w:rsidRDefault="00034ACF" w:rsidP="00034ACF">
      <w:pPr>
        <w:pStyle w:val="NoSpacing"/>
        <w:rPr>
          <w:b/>
        </w:rPr>
      </w:pPr>
    </w:p>
    <w:tbl>
      <w:tblPr>
        <w:tblStyle w:val="PlainTable3"/>
        <w:tblW w:w="10075" w:type="dxa"/>
        <w:tblBorders>
          <w:insideH w:val="single" w:sz="4" w:space="0" w:color="auto"/>
          <w:insideV w:val="single" w:sz="4" w:space="0" w:color="auto"/>
        </w:tblBorders>
        <w:tblLook w:val="04A0" w:firstRow="1" w:lastRow="0" w:firstColumn="1" w:lastColumn="0" w:noHBand="0" w:noVBand="1"/>
      </w:tblPr>
      <w:tblGrid>
        <w:gridCol w:w="2610"/>
        <w:gridCol w:w="1710"/>
        <w:gridCol w:w="1710"/>
        <w:gridCol w:w="1996"/>
        <w:gridCol w:w="2049"/>
      </w:tblGrid>
      <w:tr w:rsidR="00490E3C" w:rsidRPr="00C3772D" w14:paraId="69349D68" w14:textId="64EB3E1B" w:rsidTr="00A85224">
        <w:trPr>
          <w:cnfStyle w:val="100000000000" w:firstRow="1" w:lastRow="0" w:firstColumn="0" w:lastColumn="0" w:oddVBand="0" w:evenVBand="0" w:oddHBand="0" w:evenHBand="0" w:firstRowFirstColumn="0" w:firstRowLastColumn="0" w:lastRowFirstColumn="0" w:lastRowLastColumn="0"/>
          <w:trHeight w:val="1106"/>
        </w:trPr>
        <w:tc>
          <w:tcPr>
            <w:cnfStyle w:val="001000000100" w:firstRow="0" w:lastRow="0" w:firstColumn="1" w:lastColumn="0" w:oddVBand="0" w:evenVBand="0" w:oddHBand="0" w:evenHBand="0" w:firstRowFirstColumn="1" w:firstRowLastColumn="0" w:lastRowFirstColumn="0" w:lastRowLastColumn="0"/>
            <w:tcW w:w="2610" w:type="dxa"/>
            <w:noWrap/>
            <w:hideMark/>
          </w:tcPr>
          <w:p w14:paraId="1B91586A" w14:textId="77777777" w:rsidR="00490E3C" w:rsidRPr="00222630" w:rsidRDefault="00490E3C" w:rsidP="004D38FC">
            <w:pPr>
              <w:rPr>
                <w:rFonts w:cstheme="minorHAnsi"/>
              </w:rPr>
            </w:pPr>
          </w:p>
        </w:tc>
        <w:tc>
          <w:tcPr>
            <w:tcW w:w="1710" w:type="dxa"/>
            <w:hideMark/>
          </w:tcPr>
          <w:p w14:paraId="31F98A03" w14:textId="77777777" w:rsidR="00490E3C" w:rsidRPr="00A85224" w:rsidRDefault="00490E3C" w:rsidP="004D38FC">
            <w:pPr>
              <w:cnfStyle w:val="100000000000" w:firstRow="1" w:lastRow="0" w:firstColumn="0" w:lastColumn="0" w:oddVBand="0" w:evenVBand="0" w:oddHBand="0" w:evenHBand="0" w:firstRowFirstColumn="0" w:firstRowLastColumn="0" w:lastRowFirstColumn="0" w:lastRowLastColumn="0"/>
              <w:rPr>
                <w:rFonts w:cstheme="minorHAnsi"/>
              </w:rPr>
            </w:pPr>
            <w:bookmarkStart w:id="12" w:name="_Toc106907544"/>
            <w:r w:rsidRPr="00A85224">
              <w:rPr>
                <w:rFonts w:cstheme="minorHAnsi"/>
              </w:rPr>
              <w:t>Phone Survey Sample</w:t>
            </w:r>
            <w:bookmarkEnd w:id="12"/>
          </w:p>
          <w:p w14:paraId="4D307513" w14:textId="4ACE8602" w:rsidR="00490E3C" w:rsidRPr="00A85224" w:rsidRDefault="00490E3C" w:rsidP="004D38FC">
            <w:pPr>
              <w:cnfStyle w:val="100000000000" w:firstRow="1" w:lastRow="0" w:firstColumn="0" w:lastColumn="0" w:oddVBand="0" w:evenVBand="0" w:oddHBand="0" w:evenHBand="0" w:firstRowFirstColumn="0" w:firstRowLastColumn="0" w:lastRowFirstColumn="0" w:lastRowLastColumn="0"/>
              <w:rPr>
                <w:rFonts w:cstheme="minorHAnsi"/>
              </w:rPr>
            </w:pPr>
            <w:bookmarkStart w:id="13" w:name="_Toc106907545"/>
            <w:r w:rsidRPr="00A85224">
              <w:rPr>
                <w:rFonts w:cstheme="minorHAnsi"/>
              </w:rPr>
              <w:t>(N household)</w:t>
            </w:r>
            <w:bookmarkEnd w:id="13"/>
          </w:p>
        </w:tc>
        <w:tc>
          <w:tcPr>
            <w:tcW w:w="1710" w:type="dxa"/>
            <w:hideMark/>
          </w:tcPr>
          <w:p w14:paraId="57082787" w14:textId="77777777" w:rsidR="00490E3C" w:rsidRPr="00A85224" w:rsidRDefault="00490E3C" w:rsidP="004D38FC">
            <w:pPr>
              <w:cnfStyle w:val="100000000000" w:firstRow="1" w:lastRow="0" w:firstColumn="0" w:lastColumn="0" w:oddVBand="0" w:evenVBand="0" w:oddHBand="0" w:evenHBand="0" w:firstRowFirstColumn="0" w:firstRowLastColumn="0" w:lastRowFirstColumn="0" w:lastRowLastColumn="0"/>
              <w:rPr>
                <w:rFonts w:cstheme="minorHAnsi"/>
              </w:rPr>
            </w:pPr>
            <w:bookmarkStart w:id="14" w:name="_Toc106907546"/>
            <w:r w:rsidRPr="00A85224">
              <w:rPr>
                <w:rFonts w:cstheme="minorHAnsi"/>
              </w:rPr>
              <w:t>Face-to-Face Tracking Survey</w:t>
            </w:r>
            <w:bookmarkEnd w:id="14"/>
            <w:r w:rsidRPr="00A85224">
              <w:rPr>
                <w:rFonts w:cstheme="minorHAnsi"/>
              </w:rPr>
              <w:t xml:space="preserve"> </w:t>
            </w:r>
          </w:p>
          <w:p w14:paraId="6EE146C6" w14:textId="483FF0C3" w:rsidR="00490E3C" w:rsidRPr="00A85224" w:rsidRDefault="00490E3C" w:rsidP="004D38FC">
            <w:pPr>
              <w:cnfStyle w:val="100000000000" w:firstRow="1" w:lastRow="0" w:firstColumn="0" w:lastColumn="0" w:oddVBand="0" w:evenVBand="0" w:oddHBand="0" w:evenHBand="0" w:firstRowFirstColumn="0" w:firstRowLastColumn="0" w:lastRowFirstColumn="0" w:lastRowLastColumn="0"/>
              <w:rPr>
                <w:rFonts w:cstheme="minorHAnsi"/>
              </w:rPr>
            </w:pPr>
            <w:bookmarkStart w:id="15" w:name="_Toc106907547"/>
            <w:r w:rsidRPr="00A85224">
              <w:rPr>
                <w:rFonts w:cstheme="minorHAnsi"/>
              </w:rPr>
              <w:t>(N household)*</w:t>
            </w:r>
            <w:bookmarkEnd w:id="15"/>
          </w:p>
        </w:tc>
        <w:tc>
          <w:tcPr>
            <w:tcW w:w="1996" w:type="dxa"/>
          </w:tcPr>
          <w:p w14:paraId="710220EC" w14:textId="10DB8591" w:rsidR="003A2CAB" w:rsidRPr="00A85224" w:rsidRDefault="003A2CAB" w:rsidP="004D38FC">
            <w:pPr>
              <w:cnfStyle w:val="100000000000" w:firstRow="1" w:lastRow="0" w:firstColumn="0" w:lastColumn="0" w:oddVBand="0" w:evenVBand="0" w:oddHBand="0" w:evenHBand="0" w:firstRowFirstColumn="0" w:firstRowLastColumn="0" w:lastRowFirstColumn="0" w:lastRowLastColumn="0"/>
              <w:rPr>
                <w:rFonts w:cstheme="minorHAnsi"/>
              </w:rPr>
            </w:pPr>
            <w:bookmarkStart w:id="16" w:name="_Toc106907548"/>
            <w:r w:rsidRPr="00A85224">
              <w:rPr>
                <w:rFonts w:cstheme="minorHAnsi"/>
              </w:rPr>
              <w:t>Effective Analysis Sample</w:t>
            </w:r>
            <w:bookmarkEnd w:id="16"/>
            <w:r w:rsidRPr="00A85224">
              <w:rPr>
                <w:rFonts w:cstheme="minorHAnsi"/>
              </w:rPr>
              <w:t xml:space="preserve"> </w:t>
            </w:r>
          </w:p>
          <w:p w14:paraId="65C59D68" w14:textId="79B5E818" w:rsidR="00490E3C" w:rsidRPr="00A85224" w:rsidRDefault="003A2CAB" w:rsidP="004D38FC">
            <w:pPr>
              <w:cnfStyle w:val="100000000000" w:firstRow="1" w:lastRow="0" w:firstColumn="0" w:lastColumn="0" w:oddVBand="0" w:evenVBand="0" w:oddHBand="0" w:evenHBand="0" w:firstRowFirstColumn="0" w:firstRowLastColumn="0" w:lastRowFirstColumn="0" w:lastRowLastColumn="0"/>
              <w:rPr>
                <w:rFonts w:cstheme="minorHAnsi"/>
              </w:rPr>
            </w:pPr>
            <w:bookmarkStart w:id="17" w:name="_Toc106907549"/>
            <w:r w:rsidRPr="00A85224">
              <w:rPr>
                <w:rFonts w:cstheme="minorHAnsi"/>
              </w:rPr>
              <w:t>(N Households Pessimistic scenario)</w:t>
            </w:r>
            <w:bookmarkEnd w:id="17"/>
          </w:p>
        </w:tc>
        <w:tc>
          <w:tcPr>
            <w:tcW w:w="2049" w:type="dxa"/>
          </w:tcPr>
          <w:p w14:paraId="1A058C8F" w14:textId="77777777" w:rsidR="00191225" w:rsidRPr="00A85224" w:rsidRDefault="00191225" w:rsidP="004D38FC">
            <w:pPr>
              <w:cnfStyle w:val="100000000000" w:firstRow="1" w:lastRow="0" w:firstColumn="0" w:lastColumn="0" w:oddVBand="0" w:evenVBand="0" w:oddHBand="0" w:evenHBand="0" w:firstRowFirstColumn="0" w:firstRowLastColumn="0" w:lastRowFirstColumn="0" w:lastRowLastColumn="0"/>
              <w:rPr>
                <w:rFonts w:cstheme="minorHAnsi"/>
              </w:rPr>
            </w:pPr>
            <w:bookmarkStart w:id="18" w:name="_Toc106907550"/>
            <w:r w:rsidRPr="00A85224">
              <w:rPr>
                <w:rFonts w:cstheme="minorHAnsi"/>
              </w:rPr>
              <w:t>Effective Analysis Sample</w:t>
            </w:r>
            <w:bookmarkEnd w:id="18"/>
          </w:p>
          <w:p w14:paraId="2FBA7A1C" w14:textId="61EE0990" w:rsidR="00490E3C" w:rsidRPr="00A85224" w:rsidRDefault="00191225" w:rsidP="004D38FC">
            <w:pPr>
              <w:cnfStyle w:val="100000000000" w:firstRow="1" w:lastRow="0" w:firstColumn="0" w:lastColumn="0" w:oddVBand="0" w:evenVBand="0" w:oddHBand="0" w:evenHBand="0" w:firstRowFirstColumn="0" w:firstRowLastColumn="0" w:lastRowFirstColumn="0" w:lastRowLastColumn="0"/>
              <w:rPr>
                <w:rFonts w:cstheme="minorHAnsi"/>
              </w:rPr>
            </w:pPr>
            <w:bookmarkStart w:id="19" w:name="_Toc106907551"/>
            <w:r w:rsidRPr="00A85224">
              <w:rPr>
                <w:rFonts w:cstheme="minorHAnsi"/>
              </w:rPr>
              <w:t>(N Households Optimistic scenario)</w:t>
            </w:r>
            <w:bookmarkEnd w:id="19"/>
          </w:p>
        </w:tc>
      </w:tr>
      <w:tr w:rsidR="00490E3C" w:rsidRPr="00C3772D" w14:paraId="02B8B745" w14:textId="67457CF9" w:rsidTr="00A85224">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2610" w:type="dxa"/>
            <w:noWrap/>
            <w:hideMark/>
          </w:tcPr>
          <w:p w14:paraId="22879DF0" w14:textId="2A5C502B" w:rsidR="00A85224" w:rsidRPr="00A85224" w:rsidRDefault="00A85224" w:rsidP="004D38FC">
            <w:pPr>
              <w:rPr>
                <w:rFonts w:cstheme="minorHAnsi"/>
              </w:rPr>
            </w:pPr>
            <w:bookmarkStart w:id="20" w:name="_Toc106907552"/>
            <w:r>
              <w:rPr>
                <w:rFonts w:cstheme="minorHAnsi"/>
              </w:rPr>
              <w:t>S</w:t>
            </w:r>
            <w:r w:rsidRPr="00A85224">
              <w:rPr>
                <w:rFonts w:cstheme="minorHAnsi"/>
              </w:rPr>
              <w:t>ample</w:t>
            </w:r>
            <w:r>
              <w:rPr>
                <w:rFonts w:cstheme="minorHAnsi"/>
              </w:rPr>
              <w:t xml:space="preserve"> </w:t>
            </w:r>
            <w:r w:rsidRPr="00A85224">
              <w:rPr>
                <w:rFonts w:cstheme="minorHAnsi"/>
              </w:rPr>
              <w:t>– treatment group (eligible households)</w:t>
            </w:r>
            <w:bookmarkEnd w:id="20"/>
          </w:p>
        </w:tc>
        <w:tc>
          <w:tcPr>
            <w:tcW w:w="1710" w:type="dxa"/>
            <w:noWrap/>
            <w:hideMark/>
          </w:tcPr>
          <w:p w14:paraId="47C2BD07" w14:textId="61DC0B44" w:rsidR="00490E3C" w:rsidRPr="00222630" w:rsidRDefault="00490E3C" w:rsidP="004D38FC">
            <w:pPr>
              <w:cnfStyle w:val="000000100000" w:firstRow="0" w:lastRow="0" w:firstColumn="0" w:lastColumn="0" w:oddVBand="0" w:evenVBand="0" w:oddHBand="1" w:evenHBand="0" w:firstRowFirstColumn="0" w:firstRowLastColumn="0" w:lastRowFirstColumn="0" w:lastRowLastColumn="0"/>
              <w:rPr>
                <w:rFonts w:cstheme="minorHAnsi"/>
                <w:b/>
              </w:rPr>
            </w:pPr>
            <w:bookmarkStart w:id="21" w:name="_Toc106907553"/>
            <w:r w:rsidRPr="00222630">
              <w:rPr>
                <w:rFonts w:cstheme="minorHAnsi"/>
              </w:rPr>
              <w:t>1879</w:t>
            </w:r>
            <w:bookmarkEnd w:id="21"/>
          </w:p>
        </w:tc>
        <w:tc>
          <w:tcPr>
            <w:tcW w:w="1710" w:type="dxa"/>
            <w:noWrap/>
            <w:hideMark/>
          </w:tcPr>
          <w:p w14:paraId="14DAA244" w14:textId="5FDFACD1" w:rsidR="00490E3C" w:rsidRPr="00222630" w:rsidRDefault="00490E3C" w:rsidP="004D38FC">
            <w:pPr>
              <w:cnfStyle w:val="000000100000" w:firstRow="0" w:lastRow="0" w:firstColumn="0" w:lastColumn="0" w:oddVBand="0" w:evenVBand="0" w:oddHBand="1" w:evenHBand="0" w:firstRowFirstColumn="0" w:firstRowLastColumn="0" w:lastRowFirstColumn="0" w:lastRowLastColumn="0"/>
              <w:rPr>
                <w:rFonts w:cstheme="minorHAnsi"/>
                <w:b/>
              </w:rPr>
            </w:pPr>
            <w:bookmarkStart w:id="22" w:name="_Toc106907554"/>
            <w:r w:rsidRPr="00222630">
              <w:rPr>
                <w:rFonts w:cstheme="minorHAnsi"/>
              </w:rPr>
              <w:t>282</w:t>
            </w:r>
            <w:bookmarkEnd w:id="22"/>
          </w:p>
        </w:tc>
        <w:tc>
          <w:tcPr>
            <w:tcW w:w="1996" w:type="dxa"/>
          </w:tcPr>
          <w:p w14:paraId="228FD3AF" w14:textId="67C1B3DA" w:rsidR="00490E3C" w:rsidRPr="00222630" w:rsidRDefault="005B5501" w:rsidP="004D38FC">
            <w:pPr>
              <w:cnfStyle w:val="000000100000" w:firstRow="0" w:lastRow="0" w:firstColumn="0" w:lastColumn="0" w:oddVBand="0" w:evenVBand="0" w:oddHBand="1" w:evenHBand="0" w:firstRowFirstColumn="0" w:firstRowLastColumn="0" w:lastRowFirstColumn="0" w:lastRowLastColumn="0"/>
              <w:rPr>
                <w:rFonts w:cstheme="minorHAnsi"/>
                <w:b/>
              </w:rPr>
            </w:pPr>
            <w:bookmarkStart w:id="23" w:name="_Toc106907555"/>
            <w:r w:rsidRPr="00222630">
              <w:rPr>
                <w:rFonts w:cstheme="minorHAnsi"/>
              </w:rPr>
              <w:t>1297</w:t>
            </w:r>
            <w:bookmarkEnd w:id="23"/>
          </w:p>
        </w:tc>
        <w:tc>
          <w:tcPr>
            <w:tcW w:w="2049" w:type="dxa"/>
          </w:tcPr>
          <w:p w14:paraId="6FD8596F" w14:textId="04FEED81" w:rsidR="00490E3C" w:rsidRPr="00222630" w:rsidRDefault="005B5501" w:rsidP="004D38FC">
            <w:pPr>
              <w:cnfStyle w:val="000000100000" w:firstRow="0" w:lastRow="0" w:firstColumn="0" w:lastColumn="0" w:oddVBand="0" w:evenVBand="0" w:oddHBand="1" w:evenHBand="0" w:firstRowFirstColumn="0" w:firstRowLastColumn="0" w:lastRowFirstColumn="0" w:lastRowLastColumn="0"/>
              <w:rPr>
                <w:rFonts w:cstheme="minorHAnsi"/>
                <w:b/>
              </w:rPr>
            </w:pPr>
            <w:bookmarkStart w:id="24" w:name="_Toc106907556"/>
            <w:r w:rsidRPr="00222630">
              <w:rPr>
                <w:rFonts w:cstheme="minorHAnsi"/>
              </w:rPr>
              <w:t>1654</w:t>
            </w:r>
            <w:bookmarkEnd w:id="24"/>
          </w:p>
        </w:tc>
      </w:tr>
      <w:tr w:rsidR="00490E3C" w:rsidRPr="00C3772D" w14:paraId="21BE12A1" w14:textId="4B477A0D" w:rsidTr="00A85224">
        <w:trPr>
          <w:trHeight w:val="205"/>
        </w:trPr>
        <w:tc>
          <w:tcPr>
            <w:cnfStyle w:val="001000000000" w:firstRow="0" w:lastRow="0" w:firstColumn="1" w:lastColumn="0" w:oddVBand="0" w:evenVBand="0" w:oddHBand="0" w:evenHBand="0" w:firstRowFirstColumn="0" w:firstRowLastColumn="0" w:lastRowFirstColumn="0" w:lastRowLastColumn="0"/>
            <w:tcW w:w="2610" w:type="dxa"/>
            <w:noWrap/>
            <w:hideMark/>
          </w:tcPr>
          <w:p w14:paraId="035B8B9E" w14:textId="57A81CE7" w:rsidR="00490E3C" w:rsidRPr="00A85224" w:rsidRDefault="00A85224" w:rsidP="004D38FC">
            <w:pPr>
              <w:rPr>
                <w:rFonts w:cstheme="minorHAnsi"/>
              </w:rPr>
            </w:pPr>
            <w:bookmarkStart w:id="25" w:name="_Toc106907557"/>
            <w:r>
              <w:rPr>
                <w:rFonts w:cstheme="minorHAnsi"/>
              </w:rPr>
              <w:t>S</w:t>
            </w:r>
            <w:r w:rsidRPr="00A85224">
              <w:rPr>
                <w:rFonts w:cstheme="minorHAnsi"/>
              </w:rPr>
              <w:t>ample – control group</w:t>
            </w:r>
            <w:bookmarkEnd w:id="25"/>
          </w:p>
          <w:p w14:paraId="6A07CCB1" w14:textId="1FFC62DE" w:rsidR="00490E3C" w:rsidRPr="00A85224" w:rsidRDefault="00A85224" w:rsidP="004D38FC">
            <w:pPr>
              <w:rPr>
                <w:rFonts w:cstheme="minorHAnsi"/>
              </w:rPr>
            </w:pPr>
            <w:bookmarkStart w:id="26" w:name="_Toc106907558"/>
            <w:r w:rsidRPr="00A85224">
              <w:rPr>
                <w:rFonts w:cstheme="minorHAnsi"/>
              </w:rPr>
              <w:t>(ineligible households)</w:t>
            </w:r>
            <w:bookmarkEnd w:id="26"/>
          </w:p>
        </w:tc>
        <w:tc>
          <w:tcPr>
            <w:tcW w:w="1710" w:type="dxa"/>
            <w:noWrap/>
            <w:hideMark/>
          </w:tcPr>
          <w:p w14:paraId="48449E26" w14:textId="3B5D7915" w:rsidR="00490E3C" w:rsidRPr="00222630" w:rsidRDefault="00490E3C" w:rsidP="004D38FC">
            <w:pPr>
              <w:cnfStyle w:val="000000000000" w:firstRow="0" w:lastRow="0" w:firstColumn="0" w:lastColumn="0" w:oddVBand="0" w:evenVBand="0" w:oddHBand="0" w:evenHBand="0" w:firstRowFirstColumn="0" w:firstRowLastColumn="0" w:lastRowFirstColumn="0" w:lastRowLastColumn="0"/>
              <w:rPr>
                <w:rFonts w:cstheme="minorHAnsi"/>
                <w:b/>
              </w:rPr>
            </w:pPr>
            <w:bookmarkStart w:id="27" w:name="_Toc106907559"/>
            <w:r w:rsidRPr="00222630">
              <w:rPr>
                <w:rFonts w:cstheme="minorHAnsi"/>
              </w:rPr>
              <w:t>1467</w:t>
            </w:r>
            <w:bookmarkEnd w:id="27"/>
          </w:p>
        </w:tc>
        <w:tc>
          <w:tcPr>
            <w:tcW w:w="1710" w:type="dxa"/>
            <w:noWrap/>
            <w:hideMark/>
          </w:tcPr>
          <w:p w14:paraId="0B73EC07" w14:textId="68EC4965" w:rsidR="00490E3C" w:rsidRPr="00222630" w:rsidRDefault="00490E3C" w:rsidP="004D38FC">
            <w:pPr>
              <w:cnfStyle w:val="000000000000" w:firstRow="0" w:lastRow="0" w:firstColumn="0" w:lastColumn="0" w:oddVBand="0" w:evenVBand="0" w:oddHBand="0" w:evenHBand="0" w:firstRowFirstColumn="0" w:firstRowLastColumn="0" w:lastRowFirstColumn="0" w:lastRowLastColumn="0"/>
              <w:rPr>
                <w:rFonts w:cstheme="minorHAnsi"/>
                <w:b/>
              </w:rPr>
            </w:pPr>
            <w:bookmarkStart w:id="28" w:name="_Toc106907560"/>
            <w:r w:rsidRPr="00222630">
              <w:rPr>
                <w:rFonts w:cstheme="minorHAnsi"/>
              </w:rPr>
              <w:t>587</w:t>
            </w:r>
            <w:bookmarkEnd w:id="28"/>
          </w:p>
        </w:tc>
        <w:tc>
          <w:tcPr>
            <w:tcW w:w="1996" w:type="dxa"/>
          </w:tcPr>
          <w:p w14:paraId="7932824F" w14:textId="5B74E3E8" w:rsidR="00490E3C" w:rsidRPr="00222630" w:rsidRDefault="005B5501" w:rsidP="004D38FC">
            <w:pPr>
              <w:cnfStyle w:val="000000000000" w:firstRow="0" w:lastRow="0" w:firstColumn="0" w:lastColumn="0" w:oddVBand="0" w:evenVBand="0" w:oddHBand="0" w:evenHBand="0" w:firstRowFirstColumn="0" w:firstRowLastColumn="0" w:lastRowFirstColumn="0" w:lastRowLastColumn="0"/>
              <w:rPr>
                <w:rFonts w:cstheme="minorHAnsi"/>
                <w:b/>
              </w:rPr>
            </w:pPr>
            <w:bookmarkStart w:id="29" w:name="_Toc106907561"/>
            <w:r w:rsidRPr="00222630">
              <w:rPr>
                <w:rFonts w:cstheme="minorHAnsi"/>
              </w:rPr>
              <w:t>2055</w:t>
            </w:r>
            <w:bookmarkEnd w:id="29"/>
          </w:p>
        </w:tc>
        <w:tc>
          <w:tcPr>
            <w:tcW w:w="2049" w:type="dxa"/>
          </w:tcPr>
          <w:p w14:paraId="102230B3" w14:textId="786DF77F" w:rsidR="00490E3C" w:rsidRPr="00222630" w:rsidRDefault="005B5501" w:rsidP="004D38FC">
            <w:pPr>
              <w:cnfStyle w:val="000000000000" w:firstRow="0" w:lastRow="0" w:firstColumn="0" w:lastColumn="0" w:oddVBand="0" w:evenVBand="0" w:oddHBand="0" w:evenHBand="0" w:firstRowFirstColumn="0" w:firstRowLastColumn="0" w:lastRowFirstColumn="0" w:lastRowLastColumn="0"/>
              <w:rPr>
                <w:rFonts w:cstheme="minorHAnsi"/>
                <w:b/>
              </w:rPr>
            </w:pPr>
            <w:bookmarkStart w:id="30" w:name="_Toc106907562"/>
            <w:r w:rsidRPr="00222630">
              <w:rPr>
                <w:rFonts w:cstheme="minorHAnsi"/>
              </w:rPr>
              <w:t>1712</w:t>
            </w:r>
            <w:bookmarkEnd w:id="30"/>
          </w:p>
        </w:tc>
      </w:tr>
      <w:tr w:rsidR="00490E3C" w:rsidRPr="00C3772D" w14:paraId="612EF072" w14:textId="5D8C257B" w:rsidTr="00A85224">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2610" w:type="dxa"/>
            <w:noWrap/>
          </w:tcPr>
          <w:p w14:paraId="13DD5CC5" w14:textId="0C9D58D5" w:rsidR="00490E3C" w:rsidRPr="00A85224" w:rsidRDefault="00A85224" w:rsidP="004D38FC">
            <w:pPr>
              <w:rPr>
                <w:rFonts w:cstheme="minorHAnsi"/>
              </w:rPr>
            </w:pPr>
            <w:bookmarkStart w:id="31" w:name="_Toc106907563"/>
            <w:r>
              <w:rPr>
                <w:rFonts w:cstheme="minorHAnsi"/>
              </w:rPr>
              <w:t>T</w:t>
            </w:r>
            <w:r w:rsidRPr="00A85224">
              <w:rPr>
                <w:rFonts w:cstheme="minorHAnsi"/>
              </w:rPr>
              <w:t>otal</w:t>
            </w:r>
            <w:bookmarkEnd w:id="31"/>
            <w:r w:rsidRPr="00A85224">
              <w:rPr>
                <w:rFonts w:cstheme="minorHAnsi"/>
              </w:rPr>
              <w:t xml:space="preserve"> </w:t>
            </w:r>
          </w:p>
        </w:tc>
        <w:tc>
          <w:tcPr>
            <w:tcW w:w="1710" w:type="dxa"/>
            <w:noWrap/>
          </w:tcPr>
          <w:p w14:paraId="2E3CA079" w14:textId="44692585" w:rsidR="00490E3C" w:rsidRPr="00222630" w:rsidRDefault="00C97C19" w:rsidP="004D38FC">
            <w:pPr>
              <w:cnfStyle w:val="000000100000" w:firstRow="0" w:lastRow="0" w:firstColumn="0" w:lastColumn="0" w:oddVBand="0" w:evenVBand="0" w:oddHBand="1" w:evenHBand="0" w:firstRowFirstColumn="0" w:firstRowLastColumn="0" w:lastRowFirstColumn="0" w:lastRowLastColumn="0"/>
              <w:rPr>
                <w:rFonts w:cstheme="minorHAnsi"/>
                <w:b/>
              </w:rPr>
            </w:pPr>
            <w:bookmarkStart w:id="32" w:name="_Toc106907564"/>
            <w:r>
              <w:rPr>
                <w:rFonts w:cstheme="minorHAnsi"/>
              </w:rPr>
              <w:t>3346</w:t>
            </w:r>
            <w:bookmarkEnd w:id="32"/>
          </w:p>
        </w:tc>
        <w:tc>
          <w:tcPr>
            <w:tcW w:w="1710" w:type="dxa"/>
            <w:noWrap/>
          </w:tcPr>
          <w:p w14:paraId="66E5108E" w14:textId="486D8DAD" w:rsidR="00490E3C" w:rsidRPr="00222630" w:rsidRDefault="00C97C19" w:rsidP="004D38FC">
            <w:pPr>
              <w:cnfStyle w:val="000000100000" w:firstRow="0" w:lastRow="0" w:firstColumn="0" w:lastColumn="0" w:oddVBand="0" w:evenVBand="0" w:oddHBand="1" w:evenHBand="0" w:firstRowFirstColumn="0" w:firstRowLastColumn="0" w:lastRowFirstColumn="0" w:lastRowLastColumn="0"/>
              <w:rPr>
                <w:rFonts w:cstheme="minorHAnsi"/>
                <w:b/>
              </w:rPr>
            </w:pPr>
            <w:bookmarkStart w:id="33" w:name="_Toc106907565"/>
            <w:r>
              <w:rPr>
                <w:rFonts w:cstheme="minorHAnsi"/>
              </w:rPr>
              <w:t>869</w:t>
            </w:r>
            <w:bookmarkEnd w:id="33"/>
          </w:p>
        </w:tc>
        <w:tc>
          <w:tcPr>
            <w:tcW w:w="1996" w:type="dxa"/>
          </w:tcPr>
          <w:p w14:paraId="7CB9062D" w14:textId="4886F605" w:rsidR="00490E3C" w:rsidRPr="00222630" w:rsidRDefault="00C97C19" w:rsidP="004D38FC">
            <w:pPr>
              <w:cnfStyle w:val="000000100000" w:firstRow="0" w:lastRow="0" w:firstColumn="0" w:lastColumn="0" w:oddVBand="0" w:evenVBand="0" w:oddHBand="1" w:evenHBand="0" w:firstRowFirstColumn="0" w:firstRowLastColumn="0" w:lastRowFirstColumn="0" w:lastRowLastColumn="0"/>
              <w:rPr>
                <w:rFonts w:cstheme="minorHAnsi"/>
                <w:b/>
              </w:rPr>
            </w:pPr>
            <w:bookmarkStart w:id="34" w:name="_Toc106907566"/>
            <w:r>
              <w:rPr>
                <w:rFonts w:cstheme="minorHAnsi"/>
              </w:rPr>
              <w:t>3352</w:t>
            </w:r>
            <w:bookmarkEnd w:id="34"/>
          </w:p>
        </w:tc>
        <w:tc>
          <w:tcPr>
            <w:tcW w:w="2049" w:type="dxa"/>
          </w:tcPr>
          <w:p w14:paraId="6486C98E" w14:textId="05BB54CA" w:rsidR="00490E3C" w:rsidRPr="00222630" w:rsidRDefault="00B14C26" w:rsidP="004D38FC">
            <w:pPr>
              <w:cnfStyle w:val="000000100000" w:firstRow="0" w:lastRow="0" w:firstColumn="0" w:lastColumn="0" w:oddVBand="0" w:evenVBand="0" w:oddHBand="1" w:evenHBand="0" w:firstRowFirstColumn="0" w:firstRowLastColumn="0" w:lastRowFirstColumn="0" w:lastRowLastColumn="0"/>
              <w:rPr>
                <w:rFonts w:cstheme="minorHAnsi"/>
                <w:b/>
              </w:rPr>
            </w:pPr>
            <w:bookmarkStart w:id="35" w:name="_Toc106907567"/>
            <w:r>
              <w:rPr>
                <w:rFonts w:cstheme="minorHAnsi"/>
              </w:rPr>
              <w:t>3366</w:t>
            </w:r>
            <w:bookmarkEnd w:id="35"/>
          </w:p>
        </w:tc>
      </w:tr>
    </w:tbl>
    <w:p w14:paraId="354D8AAC" w14:textId="52B468CF" w:rsidR="00DB7F66" w:rsidRDefault="2B11A050" w:rsidP="00B2557E">
      <w:r w:rsidRPr="6C6C2A68">
        <w:t xml:space="preserve">*The number of face-to-face surveys will be up to 1221 households not reached through the phone survey, though the distribution across treatment and control may vary. </w:t>
      </w:r>
    </w:p>
    <w:p w14:paraId="2DE1E78C" w14:textId="3C0532F3" w:rsidR="6C6C2A68" w:rsidRDefault="4686C86B" w:rsidP="6C6C2A68">
      <w:pPr>
        <w:pStyle w:val="Heading2"/>
        <w:numPr>
          <w:ilvl w:val="1"/>
          <w:numId w:val="19"/>
        </w:numPr>
      </w:pPr>
      <w:bookmarkStart w:id="36" w:name="_Toc106908348"/>
      <w:r>
        <w:t>Saving Groups</w:t>
      </w:r>
      <w:bookmarkEnd w:id="36"/>
    </w:p>
    <w:p w14:paraId="4FB25852" w14:textId="4BDFF24A" w:rsidR="6C6C2A68" w:rsidRDefault="6C6C2A68" w:rsidP="6C6C2A68">
      <w:pPr>
        <w:jc w:val="both"/>
        <w:rPr>
          <w:rFonts w:ascii="Calibri" w:eastAsia="Calibri" w:hAnsi="Calibri" w:cs="Calibri"/>
          <w:color w:val="000000" w:themeColor="text1"/>
        </w:rPr>
      </w:pPr>
      <w:r w:rsidRPr="6C6C2A68">
        <w:rPr>
          <w:rFonts w:ascii="Calibri" w:eastAsia="Calibri" w:hAnsi="Calibri" w:cs="Calibri"/>
          <w:color w:val="000000" w:themeColor="text1"/>
          <w:lang w:val="en"/>
        </w:rPr>
        <w:t xml:space="preserve">In this study, we will also address the effect of implementing Savings Groups among beneficiaries of the </w:t>
      </w:r>
      <w:r w:rsidR="0051183A">
        <w:rPr>
          <w:rFonts w:ascii="Calibri" w:eastAsia="Calibri" w:hAnsi="Calibri" w:cs="Calibri"/>
          <w:color w:val="000000" w:themeColor="text1"/>
          <w:lang w:val="en"/>
        </w:rPr>
        <w:t>ADN</w:t>
      </w:r>
      <w:r w:rsidRPr="6C6C2A68">
        <w:rPr>
          <w:rFonts w:ascii="Calibri" w:eastAsia="Calibri" w:hAnsi="Calibri" w:cs="Calibri"/>
          <w:color w:val="000000" w:themeColor="text1"/>
          <w:lang w:val="en"/>
        </w:rPr>
        <w:t xml:space="preserve"> Cash Transfer program. Saving groups are promoted to </w:t>
      </w:r>
      <w:r w:rsidR="00BD73AB">
        <w:rPr>
          <w:rFonts w:ascii="Calibri" w:eastAsia="Calibri" w:hAnsi="Calibri" w:cs="Calibri"/>
          <w:color w:val="000000" w:themeColor="text1"/>
          <w:lang w:val="en"/>
        </w:rPr>
        <w:t>address</w:t>
      </w:r>
      <w:r w:rsidRPr="6C6C2A68">
        <w:rPr>
          <w:rFonts w:ascii="Calibri" w:eastAsia="Calibri" w:hAnsi="Calibri" w:cs="Calibri"/>
          <w:color w:val="000000" w:themeColor="text1"/>
          <w:lang w:val="en"/>
        </w:rPr>
        <w:t xml:space="preserve"> risk coping. Members of a saving group usually work in pooling savings  together and work on loans to one another, allowing them to improve their situation of short-term financial stress.</w:t>
      </w:r>
    </w:p>
    <w:p w14:paraId="2A3B981A" w14:textId="1D7F157E" w:rsidR="6C6C2A68" w:rsidRDefault="6C6C2A68" w:rsidP="6C6C2A68">
      <w:pPr>
        <w:jc w:val="both"/>
        <w:rPr>
          <w:rFonts w:ascii="Calibri" w:eastAsia="Calibri" w:hAnsi="Calibri" w:cs="Calibri"/>
          <w:color w:val="000000" w:themeColor="text1"/>
        </w:rPr>
      </w:pPr>
      <w:r w:rsidRPr="6C6C2A68">
        <w:rPr>
          <w:rFonts w:ascii="Calibri" w:eastAsia="Calibri" w:hAnsi="Calibri" w:cs="Calibri"/>
          <w:color w:val="000000" w:themeColor="text1"/>
        </w:rPr>
        <w:t xml:space="preserve">The main randomization strategy focuses on individual randomization to encourage participation in savings groups within the most populated neighborhoods in the municipalities of Bogotá (department of Cundinamarca) and Barranquilla (department of Atlántico). Within each neighborhood, a random sample of 50% of active beneficiaries of the ADN </w:t>
      </w:r>
      <w:proofErr w:type="spellStart"/>
      <w:r w:rsidRPr="6C6C2A68">
        <w:rPr>
          <w:rFonts w:ascii="Calibri" w:eastAsia="Calibri" w:hAnsi="Calibri" w:cs="Calibri"/>
          <w:color w:val="000000" w:themeColor="text1"/>
        </w:rPr>
        <w:t>Dignidad</w:t>
      </w:r>
      <w:proofErr w:type="spellEnd"/>
      <w:r w:rsidRPr="6C6C2A68">
        <w:rPr>
          <w:rFonts w:ascii="Calibri" w:eastAsia="Calibri" w:hAnsi="Calibri" w:cs="Calibri"/>
          <w:color w:val="000000" w:themeColor="text1"/>
        </w:rPr>
        <w:t xml:space="preserve"> program are offered the possibility of entering the savings groups. In this way, active participation (having received the cash transfer) is a necessary condition for voluntary participation in the program. This random invitation must strictly follow the list of people that is given to allies. This strategy allows the allies to operate in a relatively low number of neighborhoods that are accessible in operational terms. In total, 24 savings groups will be implemented, with an average of 19 participants distributed equally among the three partner organizations in the program (Action Against Hunger, the Danish Council for Refugees, and the Norwegian Council for Refugees).</w:t>
      </w:r>
    </w:p>
    <w:p w14:paraId="152EF803" w14:textId="7D1D0EC4" w:rsidR="6C6C2A68" w:rsidRDefault="6C6C2A68" w:rsidP="6C6C2A68">
      <w:pPr>
        <w:jc w:val="both"/>
        <w:rPr>
          <w:rFonts w:ascii="Calibri" w:eastAsia="Calibri" w:hAnsi="Calibri" w:cs="Calibri"/>
          <w:color w:val="000000" w:themeColor="text1"/>
        </w:rPr>
      </w:pPr>
      <w:r w:rsidRPr="6C6C2A68">
        <w:rPr>
          <w:rFonts w:ascii="Calibri" w:eastAsia="Calibri" w:hAnsi="Calibri" w:cs="Calibri"/>
          <w:color w:val="000000" w:themeColor="text1"/>
        </w:rPr>
        <w:t xml:space="preserve">To implement randomization, the neighborhoods with the largest number of households projected to participate in the ADN </w:t>
      </w:r>
      <w:proofErr w:type="spellStart"/>
      <w:r w:rsidRPr="6C6C2A68">
        <w:rPr>
          <w:rFonts w:ascii="Calibri" w:eastAsia="Calibri" w:hAnsi="Calibri" w:cs="Calibri"/>
          <w:color w:val="000000" w:themeColor="text1"/>
        </w:rPr>
        <w:t>Dignidad</w:t>
      </w:r>
      <w:proofErr w:type="spellEnd"/>
      <w:r w:rsidRPr="6C6C2A68">
        <w:rPr>
          <w:rFonts w:ascii="Calibri" w:eastAsia="Calibri" w:hAnsi="Calibri" w:cs="Calibri"/>
          <w:color w:val="000000" w:themeColor="text1"/>
        </w:rPr>
        <w:t xml:space="preserve"> program between January and September 2022 are pre-selected. These neighborhoods must meet the following criteria for pre-selection: 1) be part of the municipalities where the joint eligibility rule is applied to participate in ADN </w:t>
      </w:r>
      <w:proofErr w:type="spellStart"/>
      <w:r w:rsidRPr="6C6C2A68">
        <w:rPr>
          <w:rFonts w:ascii="Calibri" w:eastAsia="Calibri" w:hAnsi="Calibri" w:cs="Calibri"/>
          <w:color w:val="000000" w:themeColor="text1"/>
        </w:rPr>
        <w:t>Dignidad</w:t>
      </w:r>
      <w:proofErr w:type="spellEnd"/>
      <w:r w:rsidRPr="6C6C2A68">
        <w:rPr>
          <w:rFonts w:ascii="Calibri" w:eastAsia="Calibri" w:hAnsi="Calibri" w:cs="Calibri"/>
          <w:color w:val="000000" w:themeColor="text1"/>
        </w:rPr>
        <w:t xml:space="preserve"> (eligibility thresholds of the Proxy Means Test and the Model Scorecard) and also be located in the neighborhoods where the partner organization for the implementation of savings groups operates; and 2) have a sufficient projected number of participating households so that at least 1 savings group can be formed under the assumption of an expected acceptance of 50% of the invitations.  </w:t>
      </w:r>
    </w:p>
    <w:p w14:paraId="54CF52AC" w14:textId="0866696D" w:rsidR="6C6C2A68" w:rsidRDefault="6C6C2A68" w:rsidP="6C6C2A68">
      <w:pPr>
        <w:jc w:val="both"/>
        <w:rPr>
          <w:rFonts w:ascii="Calibri" w:eastAsia="Calibri" w:hAnsi="Calibri" w:cs="Calibri"/>
          <w:color w:val="000000" w:themeColor="text1"/>
        </w:rPr>
      </w:pPr>
      <w:r w:rsidRPr="6C6C2A68">
        <w:rPr>
          <w:rFonts w:ascii="Calibri" w:eastAsia="Calibri" w:hAnsi="Calibri" w:cs="Calibri"/>
          <w:color w:val="000000" w:themeColor="text1"/>
        </w:rPr>
        <w:t>To compute the sample size needed for the evaluation we assume an 80% of statistical power, a 50% of compliance rate, and a 95% confidence interval. We would need to invite approximately 1,000 individuals to obtain 500 treated observations, assuming that 50% of these invitations will be successful. We will construct a sample of 1,000 beneficiaries for the control group.  With these parameters we would be able to detect a minimum treatment effect of 0.262 standard deviations on the means of variables.</w:t>
      </w:r>
    </w:p>
    <w:p w14:paraId="43B76DAC" w14:textId="350AECDD" w:rsidR="6C6C2A68" w:rsidRPr="00D6626A" w:rsidRDefault="6C6C2A68" w:rsidP="00D6626A">
      <w:pPr>
        <w:jc w:val="both"/>
        <w:rPr>
          <w:rFonts w:ascii="Calibri" w:eastAsia="Calibri" w:hAnsi="Calibri" w:cs="Calibri"/>
        </w:rPr>
      </w:pPr>
      <w:r w:rsidRPr="6C6C2A68">
        <w:rPr>
          <w:rFonts w:ascii="Calibri" w:eastAsia="Calibri" w:hAnsi="Calibri" w:cs="Calibri"/>
          <w:color w:val="000000" w:themeColor="text1"/>
        </w:rPr>
        <w:t xml:space="preserve">The following descriptive statistics and statistical balance estimates are analyzed based on the total number of participants in the ADN </w:t>
      </w:r>
      <w:proofErr w:type="spellStart"/>
      <w:r w:rsidRPr="6C6C2A68">
        <w:rPr>
          <w:rFonts w:ascii="Calibri" w:eastAsia="Calibri" w:hAnsi="Calibri" w:cs="Calibri"/>
          <w:color w:val="000000" w:themeColor="text1"/>
        </w:rPr>
        <w:t>Dignidad</w:t>
      </w:r>
      <w:proofErr w:type="spellEnd"/>
      <w:r w:rsidRPr="6C6C2A68">
        <w:rPr>
          <w:rFonts w:ascii="Calibri" w:eastAsia="Calibri" w:hAnsi="Calibri" w:cs="Calibri"/>
          <w:color w:val="000000" w:themeColor="text1"/>
        </w:rPr>
        <w:t xml:space="preserve"> program located in all the neighborhoods prioritized for the implementation of the savings groups. In total, there were 2,029 households that comprise the sample used in the analysis presented in this document; however, only a subgroup of these households will finally comprise the study sample, since the total number of treatment and control households will be determined based on the participants that are part of the 24 savings groups (between 400 and 500 participants). Tables 3 and 4 in the Annex show descriptive statistics and balance test for a sample selected to participate in the savings group. </w:t>
      </w:r>
      <w:r w:rsidRPr="009E123F">
        <w:rPr>
          <w:rFonts w:ascii="Calibri" w:eastAsia="Calibri" w:hAnsi="Calibri" w:cs="Calibri"/>
        </w:rPr>
        <w:t xml:space="preserve">Table 3 presents the descriptive statistics of variables and indicators in </w:t>
      </w:r>
      <w:proofErr w:type="spellStart"/>
      <w:r w:rsidRPr="009E123F">
        <w:rPr>
          <w:rFonts w:ascii="Calibri" w:eastAsia="Calibri" w:hAnsi="Calibri" w:cs="Calibri"/>
        </w:rPr>
        <w:t>administative</w:t>
      </w:r>
      <w:proofErr w:type="spellEnd"/>
      <w:r w:rsidRPr="009E123F">
        <w:rPr>
          <w:rFonts w:ascii="Calibri" w:eastAsia="Calibri" w:hAnsi="Calibri" w:cs="Calibri"/>
        </w:rPr>
        <w:t xml:space="preserve"> </w:t>
      </w:r>
      <w:proofErr w:type="spellStart"/>
      <w:r w:rsidRPr="009E123F">
        <w:rPr>
          <w:rFonts w:ascii="Calibri" w:eastAsia="Calibri" w:hAnsi="Calibri" w:cs="Calibri"/>
        </w:rPr>
        <w:t>recods</w:t>
      </w:r>
      <w:proofErr w:type="spellEnd"/>
      <w:r w:rsidRPr="009E123F">
        <w:rPr>
          <w:rFonts w:ascii="Calibri" w:eastAsia="Calibri" w:hAnsi="Calibri" w:cs="Calibri"/>
        </w:rPr>
        <w:t xml:space="preserve"> of </w:t>
      </w:r>
      <w:proofErr w:type="spellStart"/>
      <w:r w:rsidRPr="009E123F">
        <w:rPr>
          <w:rFonts w:ascii="Calibri" w:eastAsia="Calibri" w:hAnsi="Calibri" w:cs="Calibri"/>
        </w:rPr>
        <w:t>ADn</w:t>
      </w:r>
      <w:proofErr w:type="spellEnd"/>
      <w:r w:rsidRPr="009E123F">
        <w:rPr>
          <w:rFonts w:ascii="Calibri" w:eastAsia="Calibri" w:hAnsi="Calibri" w:cs="Calibri"/>
        </w:rPr>
        <w:t xml:space="preserve"> </w:t>
      </w:r>
      <w:proofErr w:type="spellStart"/>
      <w:r w:rsidRPr="009E123F">
        <w:rPr>
          <w:rFonts w:ascii="Calibri" w:eastAsia="Calibri" w:hAnsi="Calibri" w:cs="Calibri"/>
        </w:rPr>
        <w:t>Dignidad</w:t>
      </w:r>
      <w:proofErr w:type="spellEnd"/>
      <w:r w:rsidRPr="009E123F">
        <w:rPr>
          <w:rFonts w:ascii="Calibri" w:eastAsia="Calibri" w:hAnsi="Calibri" w:cs="Calibri"/>
        </w:rPr>
        <w:t xml:space="preserve">. In general, the participating population is comprised by 78% of women and 22% men, a figure similar to the population distribution of ADN </w:t>
      </w:r>
      <w:proofErr w:type="spellStart"/>
      <w:r w:rsidRPr="009E123F">
        <w:rPr>
          <w:rFonts w:ascii="Calibri" w:eastAsia="Calibri" w:hAnsi="Calibri" w:cs="Calibri"/>
        </w:rPr>
        <w:t>Dignidad</w:t>
      </w:r>
      <w:proofErr w:type="spellEnd"/>
      <w:r w:rsidRPr="009E123F">
        <w:rPr>
          <w:rFonts w:ascii="Calibri" w:eastAsia="Calibri" w:hAnsi="Calibri" w:cs="Calibri"/>
        </w:rPr>
        <w:t xml:space="preserve"> participants in the departments under study ( 77.4% men). The same happens with the proportion of Venezuelan migrants that are 80% of the sample. In terms of family vulnerability indicators, the weekly income and per capita expenses of households located in the study neighborhoods reach a value of COP 37,573 and COP 87,151, respectively. In addition, the average values of the Scorecard Model Score and Proxy Means Test of the participants in neighborhoods selected for the Savings Groups experiment indicate a level of vulnerability similar to that of the population of participants, having a difference of only 3%. </w:t>
      </w:r>
    </w:p>
    <w:p w14:paraId="21CEC71A" w14:textId="47416E46" w:rsidR="6C6C2A68" w:rsidRDefault="0425D862" w:rsidP="00D941C6">
      <w:pPr>
        <w:pStyle w:val="Heading2"/>
        <w:numPr>
          <w:ilvl w:val="1"/>
          <w:numId w:val="19"/>
        </w:numPr>
      </w:pPr>
      <w:bookmarkStart w:id="37" w:name="_Toc106908349"/>
      <w:r>
        <w:t>Limitations of the Evaluation</w:t>
      </w:r>
      <w:bookmarkEnd w:id="37"/>
    </w:p>
    <w:p w14:paraId="085D0B5E" w14:textId="2E805BAF" w:rsidR="6C6C2A68" w:rsidRDefault="6C6C2A68" w:rsidP="6C6C2A68">
      <w:pPr>
        <w:jc w:val="both"/>
      </w:pPr>
      <w:r>
        <w:t xml:space="preserve">The main </w:t>
      </w:r>
      <w:proofErr w:type="spellStart"/>
      <w:r>
        <w:t>limitaions</w:t>
      </w:r>
      <w:proofErr w:type="spellEnd"/>
      <w:r>
        <w:t xml:space="preserve"> of the evaluation proposed are canonical to every RD design. First, there could be manipulation of scores by applicant families that could invalidate the estimation and assumptions of comparability around a vicinity of thresholds that determine eligibility. However, as we showed before there is no evidence that applicant families are manipulating variables to get scores that would made them eligible at the margin of the eligibility threshold. Moreover, estimates obtained from this analysis are valid for applicants that are close to the threshold of eligibility. That is, the RD design gives an estimate of the effect of the intervention that is interpreted as a local treatment effect.   </w:t>
      </w:r>
    </w:p>
    <w:p w14:paraId="400982E8" w14:textId="7CCC120D" w:rsidR="6C6C2A68" w:rsidRDefault="6C6C2A68" w:rsidP="6C6C2A68">
      <w:pPr>
        <w:jc w:val="both"/>
      </w:pPr>
      <w:r>
        <w:t xml:space="preserve">An additional limitation of the study relates to the possibility of contacting families that applied for the program but were not selected to receive the transfer. If the transfer has an effect on the probability of migrating then we could expect that non recipients are less likely to be contacted by the survey team. This could lead to selective attrition. The research team will handle this by using different statistical weighting methods to adjust for potential selective attrition. </w:t>
      </w:r>
    </w:p>
    <w:p w14:paraId="5E6502FC" w14:textId="394C9714" w:rsidR="00226627" w:rsidRDefault="6C6C2A68" w:rsidP="001253C2">
      <w:pPr>
        <w:jc w:val="both"/>
      </w:pPr>
      <w:r>
        <w:t xml:space="preserve">Finally, for the saving groups analysis, the main limitation relates to the likelihood of forming groups using personalized invitations. We work under the assumption that 50% of those beneficiaries invited will eventually form a group. If the success rate is lower the design demands a larger sample to improve statistical power. We will conduct a pilot to address this success rate and calibrate the statistical power analysis. In addition, there is potential contamination of the program, some control group beneficiaries that would like to participate in a savings group, may look to participate and also look for alternative programs as they find out that some beneficiaries are being invited by ADN to form groups. To reduce this potential statistical threat, we work with ADN to design responses to beneficiaries not selected in this Saving Groups intervention that ADN but want to participate.  We will also work in large neighborhoods so that contamination through information to beneficiaries that are not invited is minimized.    </w:t>
      </w:r>
    </w:p>
    <w:p w14:paraId="6ED21997" w14:textId="151CD58A" w:rsidR="00B6066B" w:rsidRDefault="00B6066B" w:rsidP="007B61DF">
      <w:pPr>
        <w:pStyle w:val="Heading1"/>
        <w:numPr>
          <w:ilvl w:val="0"/>
          <w:numId w:val="10"/>
        </w:numPr>
      </w:pPr>
      <w:bookmarkStart w:id="38" w:name="_Toc106908350"/>
      <w:r>
        <w:t>Work Plan</w:t>
      </w:r>
      <w:bookmarkEnd w:id="38"/>
    </w:p>
    <w:p w14:paraId="0D2CAECB" w14:textId="650732FC" w:rsidR="00B6066B" w:rsidRDefault="00B6066B" w:rsidP="007B61DF">
      <w:pPr>
        <w:pStyle w:val="Heading2"/>
        <w:numPr>
          <w:ilvl w:val="1"/>
          <w:numId w:val="2"/>
        </w:numPr>
        <w:ind w:left="630" w:hanging="630"/>
      </w:pPr>
      <w:bookmarkStart w:id="39" w:name="_Toc106908351"/>
      <w:r>
        <w:t>Timeline</w:t>
      </w:r>
      <w:bookmarkEnd w:id="39"/>
    </w:p>
    <w:p w14:paraId="603BD9AB" w14:textId="34408E7A" w:rsidR="001340E5" w:rsidRDefault="00AB4602" w:rsidP="00B030F7">
      <w:r>
        <w:t xml:space="preserve">The project </w:t>
      </w:r>
      <w:r w:rsidR="008009B6">
        <w:t xml:space="preserve">was submitted </w:t>
      </w:r>
      <w:r w:rsidR="002A60C6">
        <w:t>to Action Against Hunger</w:t>
      </w:r>
      <w:r w:rsidR="002B2233">
        <w:t xml:space="preserve"> by 3ie</w:t>
      </w:r>
      <w:r w:rsidR="007E1097">
        <w:t xml:space="preserve"> on February 18, 2022</w:t>
      </w:r>
      <w:r w:rsidR="002A60C6">
        <w:t>, and the funding was approved by</w:t>
      </w:r>
      <w:r w:rsidR="00634E8D">
        <w:t xml:space="preserve"> </w:t>
      </w:r>
      <w:r w:rsidR="002E09DD">
        <w:t>March 30, 2022</w:t>
      </w:r>
      <w:r w:rsidR="00634E8D">
        <w:t>. The grant agreement was then signed between Ac</w:t>
      </w:r>
      <w:r w:rsidR="002B2233">
        <w:t xml:space="preserve">tion Against Hunger and 3ie on </w:t>
      </w:r>
      <w:r w:rsidR="00DD2DD0">
        <w:t>March 31, 2022</w:t>
      </w:r>
      <w:r w:rsidR="002B2233">
        <w:t xml:space="preserve">. </w:t>
      </w:r>
      <w:r w:rsidR="005F7E7D">
        <w:t xml:space="preserve">The contract </w:t>
      </w:r>
      <w:r w:rsidR="00D97F1C">
        <w:t>has a duration of nine months, starting on April 1, 2022</w:t>
      </w:r>
      <w:r w:rsidR="0028206B">
        <w:t>,</w:t>
      </w:r>
      <w:r w:rsidR="00D97F1C">
        <w:t xml:space="preserve"> and ending on December 31, 2022. </w:t>
      </w:r>
    </w:p>
    <w:p w14:paraId="6F9D18FC" w14:textId="5545B89D" w:rsidR="00EE75AA" w:rsidRDefault="00EE75AA" w:rsidP="00B030F7">
      <w:r>
        <w:t xml:space="preserve">On April </w:t>
      </w:r>
      <w:r w:rsidR="00FF1903">
        <w:t xml:space="preserve">7, </w:t>
      </w:r>
      <w:r w:rsidR="00563FAD">
        <w:t xml:space="preserve">the launch meeting </w:t>
      </w:r>
      <w:r w:rsidR="00C15EDF">
        <w:t xml:space="preserve">of the project took place between 3ie and </w:t>
      </w:r>
      <w:r w:rsidR="00311F55" w:rsidRPr="00311F55">
        <w:t>CUA Consortium</w:t>
      </w:r>
      <w:r w:rsidR="005862FC">
        <w:t xml:space="preserve">, where </w:t>
      </w:r>
      <w:r w:rsidR="0093176A">
        <w:t>there was an introduction of</w:t>
      </w:r>
      <w:r w:rsidR="001C0851">
        <w:t xml:space="preserve"> the point of contacts from each institution, a discussion </w:t>
      </w:r>
      <w:r w:rsidR="0073424B">
        <w:t>of the s</w:t>
      </w:r>
      <w:r w:rsidR="00E02743">
        <w:t>election of cohorts and households for the evaluation sample</w:t>
      </w:r>
      <w:r w:rsidR="0073424B">
        <w:t>,</w:t>
      </w:r>
      <w:r w:rsidR="00E02743">
        <w:t xml:space="preserve"> </w:t>
      </w:r>
      <w:r w:rsidR="0073424B">
        <w:t>c</w:t>
      </w:r>
      <w:r w:rsidR="00E02743">
        <w:t>ontents for the questionnaire</w:t>
      </w:r>
      <w:r w:rsidR="0073424B">
        <w:t xml:space="preserve">, the </w:t>
      </w:r>
      <w:r w:rsidR="00E02743">
        <w:t>ethical approval</w:t>
      </w:r>
      <w:r w:rsidR="006B1C59" w:rsidRPr="006B1C59">
        <w:t xml:space="preserve"> </w:t>
      </w:r>
      <w:r w:rsidR="006B1C59">
        <w:t>process</w:t>
      </w:r>
      <w:r w:rsidR="0073424B">
        <w:t>, the s</w:t>
      </w:r>
      <w:r w:rsidR="00E02743">
        <w:t>chedule of activities and products</w:t>
      </w:r>
      <w:r w:rsidR="0073424B">
        <w:t xml:space="preserve"> and the d</w:t>
      </w:r>
      <w:r w:rsidR="00E02743">
        <w:t>esign and implementation of the savings group experiment</w:t>
      </w:r>
      <w:r w:rsidR="0073424B">
        <w:t xml:space="preserve">. </w:t>
      </w:r>
    </w:p>
    <w:p w14:paraId="02276FA2" w14:textId="790CF00D" w:rsidR="00B030F7" w:rsidRDefault="00B91EC3" w:rsidP="00B030F7">
      <w:r>
        <w:t xml:space="preserve">The activities and processes completed to date </w:t>
      </w:r>
      <w:r w:rsidR="001E5791" w:rsidRPr="001E5791">
        <w:t>in the run-up to the</w:t>
      </w:r>
      <w:r w:rsidR="001E5791">
        <w:t xml:space="preserve"> </w:t>
      </w:r>
      <w:r w:rsidR="00011DE1">
        <w:t>pilot in the field</w:t>
      </w:r>
      <w:r w:rsidR="00D82F2B">
        <w:t xml:space="preserve">, </w:t>
      </w:r>
      <w:r w:rsidR="00011DE1">
        <w:t xml:space="preserve">enumerator training </w:t>
      </w:r>
      <w:r w:rsidR="00D82F2B">
        <w:t>and implementation of the data collection are mentioned below:</w:t>
      </w:r>
    </w:p>
    <w:p w14:paraId="21281000" w14:textId="133F262F" w:rsidR="00520BF7" w:rsidRDefault="00520BF7" w:rsidP="007A7464">
      <w:pPr>
        <w:pStyle w:val="Heading3"/>
        <w:numPr>
          <w:ilvl w:val="0"/>
          <w:numId w:val="0"/>
        </w:numPr>
        <w:ind w:left="720" w:hanging="720"/>
      </w:pPr>
      <w:bookmarkStart w:id="40" w:name="_Toc106908352"/>
      <w:r w:rsidRPr="56BBCE4E">
        <w:rPr>
          <w:b/>
        </w:rPr>
        <w:t xml:space="preserve">Table </w:t>
      </w:r>
      <w:r w:rsidR="00354912" w:rsidRPr="56BBCE4E">
        <w:rPr>
          <w:b/>
        </w:rPr>
        <w:t>3</w:t>
      </w:r>
      <w:r w:rsidR="00D82F2B" w:rsidRPr="56BBCE4E">
        <w:rPr>
          <w:b/>
        </w:rPr>
        <w:t>.</w:t>
      </w:r>
      <w:r w:rsidR="00D82F2B">
        <w:t xml:space="preserve"> </w:t>
      </w:r>
      <w:r w:rsidR="00CB0BD7">
        <w:t>Activities completed to date</w:t>
      </w:r>
      <w:bookmarkEnd w:id="40"/>
      <w:r>
        <w:t xml:space="preserve"> </w:t>
      </w:r>
    </w:p>
    <w:p w14:paraId="78A88521" w14:textId="77777777" w:rsidR="00034ACF" w:rsidRDefault="00034ACF" w:rsidP="00034ACF">
      <w:pPr>
        <w:pStyle w:val="NoSpacing"/>
      </w:pPr>
    </w:p>
    <w:tbl>
      <w:tblPr>
        <w:tblStyle w:val="PlainTable3"/>
        <w:tblW w:w="0" w:type="auto"/>
        <w:tblLook w:val="04A0" w:firstRow="1" w:lastRow="0" w:firstColumn="1" w:lastColumn="0" w:noHBand="0" w:noVBand="1"/>
      </w:tblPr>
      <w:tblGrid>
        <w:gridCol w:w="3116"/>
        <w:gridCol w:w="1739"/>
        <w:gridCol w:w="4495"/>
      </w:tblGrid>
      <w:tr w:rsidR="006F63FA" w14:paraId="70780546" w14:textId="77777777" w:rsidTr="00667B0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6" w:type="dxa"/>
          </w:tcPr>
          <w:p w14:paraId="72D1FB8C" w14:textId="2EE7F12B" w:rsidR="006F63FA" w:rsidRDefault="006F63FA" w:rsidP="001340E5">
            <w:r>
              <w:t xml:space="preserve">Activities </w:t>
            </w:r>
          </w:p>
        </w:tc>
        <w:tc>
          <w:tcPr>
            <w:tcW w:w="1739" w:type="dxa"/>
          </w:tcPr>
          <w:p w14:paraId="7CAC24BD" w14:textId="56A47357" w:rsidR="006F63FA" w:rsidRDefault="006F63FA" w:rsidP="001340E5">
            <w:pPr>
              <w:cnfStyle w:val="100000000000" w:firstRow="1" w:lastRow="0" w:firstColumn="0" w:lastColumn="0" w:oddVBand="0" w:evenVBand="0" w:oddHBand="0" w:evenHBand="0" w:firstRowFirstColumn="0" w:firstRowLastColumn="0" w:lastRowFirstColumn="0" w:lastRowLastColumn="0"/>
            </w:pPr>
            <w:r>
              <w:t xml:space="preserve">Date </w:t>
            </w:r>
          </w:p>
        </w:tc>
        <w:tc>
          <w:tcPr>
            <w:tcW w:w="4495" w:type="dxa"/>
          </w:tcPr>
          <w:p w14:paraId="730A62AA" w14:textId="0911ECCD" w:rsidR="006F63FA" w:rsidRDefault="006F63FA" w:rsidP="001340E5">
            <w:pPr>
              <w:cnfStyle w:val="100000000000" w:firstRow="1" w:lastRow="0" w:firstColumn="0" w:lastColumn="0" w:oddVBand="0" w:evenVBand="0" w:oddHBand="0" w:evenHBand="0" w:firstRowFirstColumn="0" w:firstRowLastColumn="0" w:lastRowFirstColumn="0" w:lastRowLastColumn="0"/>
            </w:pPr>
            <w:r>
              <w:t>Outcome/Decision</w:t>
            </w:r>
          </w:p>
        </w:tc>
      </w:tr>
      <w:tr w:rsidR="006F63FA" w14:paraId="2A926A4E" w14:textId="77777777" w:rsidTr="00667B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7F7F7F" w:themeColor="text1" w:themeTint="80"/>
              <w:bottom w:val="single" w:sz="4" w:space="0" w:color="auto"/>
              <w:right w:val="single" w:sz="4" w:space="0" w:color="auto"/>
            </w:tcBorders>
          </w:tcPr>
          <w:p w14:paraId="476F2F76" w14:textId="2EA01BAB" w:rsidR="006F63FA" w:rsidRDefault="00667B07" w:rsidP="001340E5">
            <w:r>
              <w:rPr>
                <w:caps w:val="0"/>
              </w:rPr>
              <w:t>Research assistance recruitment and hiring</w:t>
            </w:r>
          </w:p>
        </w:tc>
        <w:tc>
          <w:tcPr>
            <w:tcW w:w="1739" w:type="dxa"/>
            <w:tcBorders>
              <w:top w:val="single" w:sz="4" w:space="0" w:color="7F7F7F" w:themeColor="text1" w:themeTint="80"/>
              <w:left w:val="single" w:sz="4" w:space="0" w:color="auto"/>
              <w:bottom w:val="single" w:sz="4" w:space="0" w:color="auto"/>
              <w:right w:val="single" w:sz="4" w:space="0" w:color="auto"/>
            </w:tcBorders>
          </w:tcPr>
          <w:p w14:paraId="0F7CA467" w14:textId="63CB9A7B" w:rsidR="006F63FA" w:rsidRDefault="00FF1903" w:rsidP="001340E5">
            <w:pPr>
              <w:cnfStyle w:val="000000100000" w:firstRow="0" w:lastRow="0" w:firstColumn="0" w:lastColumn="0" w:oddVBand="0" w:evenVBand="0" w:oddHBand="1" w:evenHBand="0" w:firstRowFirstColumn="0" w:firstRowLastColumn="0" w:lastRowFirstColumn="0" w:lastRowLastColumn="0"/>
            </w:pPr>
            <w:r>
              <w:t xml:space="preserve">April 1 </w:t>
            </w:r>
            <w:r w:rsidR="00EA0B84">
              <w:t>–</w:t>
            </w:r>
            <w:r>
              <w:t xml:space="preserve"> </w:t>
            </w:r>
            <w:r w:rsidR="00EA0B84">
              <w:t>April 11</w:t>
            </w:r>
          </w:p>
        </w:tc>
        <w:tc>
          <w:tcPr>
            <w:tcW w:w="4495" w:type="dxa"/>
            <w:tcBorders>
              <w:top w:val="single" w:sz="4" w:space="0" w:color="7F7F7F" w:themeColor="text1" w:themeTint="80"/>
              <w:left w:val="single" w:sz="4" w:space="0" w:color="auto"/>
              <w:bottom w:val="single" w:sz="4" w:space="0" w:color="auto"/>
            </w:tcBorders>
          </w:tcPr>
          <w:p w14:paraId="3BBBB16D" w14:textId="05C3D197" w:rsidR="006F63FA" w:rsidRDefault="00EA0B84" w:rsidP="001340E5">
            <w:pPr>
              <w:cnfStyle w:val="000000100000" w:firstRow="0" w:lastRow="0" w:firstColumn="0" w:lastColumn="0" w:oddVBand="0" w:evenVBand="0" w:oddHBand="1" w:evenHBand="0" w:firstRowFirstColumn="0" w:firstRowLastColumn="0" w:lastRowFirstColumn="0" w:lastRowLastColumn="0"/>
            </w:pPr>
            <w:r>
              <w:t>Three research assistan</w:t>
            </w:r>
            <w:r w:rsidR="00DC4F5F">
              <w:t>ts</w:t>
            </w:r>
            <w:r>
              <w:t xml:space="preserve"> were shortlisted and </w:t>
            </w:r>
            <w:r w:rsidR="00DC4F5F">
              <w:t>hired to support the project.</w:t>
            </w:r>
          </w:p>
        </w:tc>
      </w:tr>
      <w:tr w:rsidR="006F63FA" w14:paraId="53F15ED6" w14:textId="77777777" w:rsidTr="00667B07">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4E0505A8" w14:textId="58CF2EAA" w:rsidR="006F63FA" w:rsidRDefault="00FD717A" w:rsidP="001340E5">
            <w:r>
              <w:rPr>
                <w:caps w:val="0"/>
              </w:rPr>
              <w:t>Project l</w:t>
            </w:r>
            <w:r w:rsidR="00667B07">
              <w:rPr>
                <w:caps w:val="0"/>
              </w:rPr>
              <w:t>aunch meeting</w:t>
            </w:r>
          </w:p>
        </w:tc>
        <w:tc>
          <w:tcPr>
            <w:tcW w:w="1739" w:type="dxa"/>
            <w:tcBorders>
              <w:top w:val="single" w:sz="4" w:space="0" w:color="auto"/>
              <w:left w:val="single" w:sz="4" w:space="0" w:color="auto"/>
              <w:bottom w:val="single" w:sz="4" w:space="0" w:color="auto"/>
              <w:right w:val="single" w:sz="4" w:space="0" w:color="auto"/>
            </w:tcBorders>
          </w:tcPr>
          <w:p w14:paraId="31B6D746" w14:textId="1F40B1DB" w:rsidR="006F63FA" w:rsidRDefault="00311F55" w:rsidP="001340E5">
            <w:pPr>
              <w:cnfStyle w:val="000000000000" w:firstRow="0" w:lastRow="0" w:firstColumn="0" w:lastColumn="0" w:oddVBand="0" w:evenVBand="0" w:oddHBand="0" w:evenHBand="0" w:firstRowFirstColumn="0" w:firstRowLastColumn="0" w:lastRowFirstColumn="0" w:lastRowLastColumn="0"/>
            </w:pPr>
            <w:r>
              <w:t>April 7</w:t>
            </w:r>
          </w:p>
        </w:tc>
        <w:tc>
          <w:tcPr>
            <w:tcW w:w="4495" w:type="dxa"/>
            <w:tcBorders>
              <w:top w:val="single" w:sz="4" w:space="0" w:color="auto"/>
              <w:left w:val="single" w:sz="4" w:space="0" w:color="auto"/>
              <w:bottom w:val="single" w:sz="4" w:space="0" w:color="auto"/>
            </w:tcBorders>
          </w:tcPr>
          <w:p w14:paraId="4E6D58B8" w14:textId="521E7077" w:rsidR="006F63FA" w:rsidRDefault="0073424B" w:rsidP="001340E5">
            <w:pPr>
              <w:cnfStyle w:val="000000000000" w:firstRow="0" w:lastRow="0" w:firstColumn="0" w:lastColumn="0" w:oddVBand="0" w:evenVBand="0" w:oddHBand="0" w:evenHBand="0" w:firstRowFirstColumn="0" w:firstRowLastColumn="0" w:lastRowFirstColumn="0" w:lastRowLastColumn="0"/>
            </w:pPr>
            <w:r>
              <w:t xml:space="preserve">Initial discussion on the </w:t>
            </w:r>
            <w:r w:rsidR="006B1C59">
              <w:t xml:space="preserve">evaluation design, questionnaire, ethical approval and </w:t>
            </w:r>
            <w:r w:rsidR="00FA4693">
              <w:t>saving groups experiment.</w:t>
            </w:r>
          </w:p>
        </w:tc>
      </w:tr>
      <w:tr w:rsidR="006F63FA" w14:paraId="184B2BA9" w14:textId="77777777" w:rsidTr="00667B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6DD02955" w14:textId="135E6C3B" w:rsidR="006F63FA" w:rsidRPr="00201320" w:rsidRDefault="000D5F93" w:rsidP="001340E5">
            <w:r>
              <w:t>D</w:t>
            </w:r>
            <w:r w:rsidR="00F5345E">
              <w:rPr>
                <w:caps w:val="0"/>
              </w:rPr>
              <w:t xml:space="preserve">raft of </w:t>
            </w:r>
            <w:r w:rsidR="00F5345E" w:rsidRPr="000D5F93">
              <w:rPr>
                <w:caps w:val="0"/>
              </w:rPr>
              <w:t xml:space="preserve">evaluation design, sampling, </w:t>
            </w:r>
            <w:r w:rsidR="00CF4045">
              <w:rPr>
                <w:caps w:val="0"/>
              </w:rPr>
              <w:t xml:space="preserve">and </w:t>
            </w:r>
            <w:r w:rsidR="00F5345E" w:rsidRPr="000D5F93">
              <w:rPr>
                <w:caps w:val="0"/>
              </w:rPr>
              <w:t>qualitative study design</w:t>
            </w:r>
          </w:p>
        </w:tc>
        <w:tc>
          <w:tcPr>
            <w:tcW w:w="1739" w:type="dxa"/>
            <w:tcBorders>
              <w:top w:val="single" w:sz="4" w:space="0" w:color="auto"/>
              <w:left w:val="single" w:sz="4" w:space="0" w:color="auto"/>
              <w:bottom w:val="single" w:sz="4" w:space="0" w:color="auto"/>
              <w:right w:val="single" w:sz="4" w:space="0" w:color="auto"/>
            </w:tcBorders>
          </w:tcPr>
          <w:p w14:paraId="65CE89CD" w14:textId="0F8ABAE3" w:rsidR="006F63FA" w:rsidRDefault="00F5345E" w:rsidP="001340E5">
            <w:pPr>
              <w:cnfStyle w:val="000000100000" w:firstRow="0" w:lastRow="0" w:firstColumn="0" w:lastColumn="0" w:oddVBand="0" w:evenVBand="0" w:oddHBand="1" w:evenHBand="0" w:firstRowFirstColumn="0" w:firstRowLastColumn="0" w:lastRowFirstColumn="0" w:lastRowLastColumn="0"/>
            </w:pPr>
            <w:r>
              <w:t xml:space="preserve">April 11 – May </w:t>
            </w:r>
            <w:r w:rsidR="002C13CD">
              <w:t>2</w:t>
            </w:r>
          </w:p>
        </w:tc>
        <w:tc>
          <w:tcPr>
            <w:tcW w:w="4495" w:type="dxa"/>
            <w:tcBorders>
              <w:top w:val="single" w:sz="4" w:space="0" w:color="auto"/>
              <w:left w:val="single" w:sz="4" w:space="0" w:color="auto"/>
              <w:bottom w:val="single" w:sz="4" w:space="0" w:color="auto"/>
            </w:tcBorders>
          </w:tcPr>
          <w:p w14:paraId="3F897B47" w14:textId="4BA61878" w:rsidR="006F63FA" w:rsidRDefault="00610179" w:rsidP="0092575D">
            <w:pPr>
              <w:cnfStyle w:val="000000100000" w:firstRow="0" w:lastRow="0" w:firstColumn="0" w:lastColumn="0" w:oddVBand="0" w:evenVBand="0" w:oddHBand="1" w:evenHBand="0" w:firstRowFirstColumn="0" w:firstRowLastColumn="0" w:lastRowFirstColumn="0" w:lastRowLastColumn="0"/>
            </w:pPr>
            <w:r>
              <w:t>Drafted an i</w:t>
            </w:r>
            <w:r w:rsidR="0092575D">
              <w:t xml:space="preserve">nitial </w:t>
            </w:r>
            <w:r>
              <w:t xml:space="preserve">version </w:t>
            </w:r>
            <w:r w:rsidR="0092575D">
              <w:t>of the evaluation design to submit it to the IRB approval</w:t>
            </w:r>
          </w:p>
        </w:tc>
      </w:tr>
      <w:tr w:rsidR="006F63FA" w14:paraId="73BDFD28" w14:textId="77777777" w:rsidTr="00667B07">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16D6B635" w14:textId="4CFABAFD" w:rsidR="006F63FA" w:rsidRDefault="00F5345E" w:rsidP="001340E5">
            <w:r>
              <w:t>D</w:t>
            </w:r>
            <w:r>
              <w:rPr>
                <w:caps w:val="0"/>
              </w:rPr>
              <w:t xml:space="preserve">raft </w:t>
            </w:r>
            <w:r w:rsidRPr="00F5345E">
              <w:rPr>
                <w:caps w:val="0"/>
              </w:rPr>
              <w:t>questionnaire design</w:t>
            </w:r>
          </w:p>
        </w:tc>
        <w:tc>
          <w:tcPr>
            <w:tcW w:w="1739" w:type="dxa"/>
            <w:tcBorders>
              <w:top w:val="single" w:sz="4" w:space="0" w:color="auto"/>
              <w:left w:val="single" w:sz="4" w:space="0" w:color="auto"/>
              <w:bottom w:val="single" w:sz="4" w:space="0" w:color="auto"/>
              <w:right w:val="single" w:sz="4" w:space="0" w:color="auto"/>
            </w:tcBorders>
          </w:tcPr>
          <w:p w14:paraId="4618D17E" w14:textId="42800C59" w:rsidR="006F63FA" w:rsidRDefault="00F5345E" w:rsidP="001340E5">
            <w:pPr>
              <w:cnfStyle w:val="000000000000" w:firstRow="0" w:lastRow="0" w:firstColumn="0" w:lastColumn="0" w:oddVBand="0" w:evenVBand="0" w:oddHBand="0" w:evenHBand="0" w:firstRowFirstColumn="0" w:firstRowLastColumn="0" w:lastRowFirstColumn="0" w:lastRowLastColumn="0"/>
            </w:pPr>
            <w:r>
              <w:t>April 1</w:t>
            </w:r>
            <w:r w:rsidR="006F3552">
              <w:t>5</w:t>
            </w:r>
            <w:r>
              <w:t xml:space="preserve"> – May </w:t>
            </w:r>
            <w:r w:rsidR="006F3552">
              <w:t>15</w:t>
            </w:r>
          </w:p>
        </w:tc>
        <w:tc>
          <w:tcPr>
            <w:tcW w:w="4495" w:type="dxa"/>
            <w:tcBorders>
              <w:top w:val="single" w:sz="4" w:space="0" w:color="auto"/>
              <w:left w:val="single" w:sz="4" w:space="0" w:color="auto"/>
              <w:bottom w:val="single" w:sz="4" w:space="0" w:color="auto"/>
            </w:tcBorders>
          </w:tcPr>
          <w:p w14:paraId="41299821" w14:textId="1619D70E" w:rsidR="006F63FA" w:rsidRDefault="00610179" w:rsidP="001340E5">
            <w:pPr>
              <w:cnfStyle w:val="000000000000" w:firstRow="0" w:lastRow="0" w:firstColumn="0" w:lastColumn="0" w:oddVBand="0" w:evenVBand="0" w:oddHBand="0" w:evenHBand="0" w:firstRowFirstColumn="0" w:firstRowLastColumn="0" w:lastRowFirstColumn="0" w:lastRowLastColumn="0"/>
            </w:pPr>
            <w:r>
              <w:t>Drafted an i</w:t>
            </w:r>
            <w:r w:rsidR="0092575D">
              <w:t xml:space="preserve">nitial </w:t>
            </w:r>
            <w:r>
              <w:t xml:space="preserve">version </w:t>
            </w:r>
            <w:r w:rsidR="0092575D">
              <w:t>que</w:t>
            </w:r>
            <w:r>
              <w:t>stionnaire</w:t>
            </w:r>
            <w:r w:rsidR="0092575D">
              <w:t xml:space="preserve"> to submit it to the IRB approval</w:t>
            </w:r>
          </w:p>
        </w:tc>
      </w:tr>
      <w:tr w:rsidR="00773C62" w14:paraId="13403EAE" w14:textId="77777777" w:rsidTr="00667B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25C994B3" w14:textId="6EFFC9D7" w:rsidR="00773C62" w:rsidRDefault="008A2BD2" w:rsidP="001340E5">
            <w:r>
              <w:t>t</w:t>
            </w:r>
            <w:r>
              <w:rPr>
                <w:caps w:val="0"/>
              </w:rPr>
              <w:t>ran</w:t>
            </w:r>
            <w:r w:rsidR="00AC057F">
              <w:rPr>
                <w:caps w:val="0"/>
              </w:rPr>
              <w:t>s</w:t>
            </w:r>
            <w:r>
              <w:rPr>
                <w:caps w:val="0"/>
              </w:rPr>
              <w:t>fer questionnaire to an electronic version</w:t>
            </w:r>
          </w:p>
        </w:tc>
        <w:tc>
          <w:tcPr>
            <w:tcW w:w="1739" w:type="dxa"/>
            <w:tcBorders>
              <w:top w:val="single" w:sz="4" w:space="0" w:color="auto"/>
              <w:left w:val="single" w:sz="4" w:space="0" w:color="auto"/>
              <w:bottom w:val="single" w:sz="4" w:space="0" w:color="auto"/>
              <w:right w:val="single" w:sz="4" w:space="0" w:color="auto"/>
            </w:tcBorders>
          </w:tcPr>
          <w:p w14:paraId="415A4D93" w14:textId="0D9790A7" w:rsidR="00773C62" w:rsidRDefault="008A2BD2" w:rsidP="001340E5">
            <w:pPr>
              <w:cnfStyle w:val="000000100000" w:firstRow="0" w:lastRow="0" w:firstColumn="0" w:lastColumn="0" w:oddVBand="0" w:evenVBand="0" w:oddHBand="1" w:evenHBand="0" w:firstRowFirstColumn="0" w:firstRowLastColumn="0" w:lastRowFirstColumn="0" w:lastRowLastColumn="0"/>
            </w:pPr>
            <w:r>
              <w:t xml:space="preserve">May </w:t>
            </w:r>
            <w:r w:rsidR="00714F94">
              <w:t>16 – June 1</w:t>
            </w:r>
          </w:p>
        </w:tc>
        <w:tc>
          <w:tcPr>
            <w:tcW w:w="4495" w:type="dxa"/>
            <w:tcBorders>
              <w:top w:val="single" w:sz="4" w:space="0" w:color="auto"/>
              <w:left w:val="single" w:sz="4" w:space="0" w:color="auto"/>
              <w:bottom w:val="single" w:sz="4" w:space="0" w:color="auto"/>
            </w:tcBorders>
          </w:tcPr>
          <w:p w14:paraId="405EE33C" w14:textId="01397521" w:rsidR="00773C62" w:rsidRDefault="006A06B0" w:rsidP="001340E5">
            <w:pPr>
              <w:cnfStyle w:val="000000100000" w:firstRow="0" w:lastRow="0" w:firstColumn="0" w:lastColumn="0" w:oddVBand="0" w:evenVBand="0" w:oddHBand="1" w:evenHBand="0" w:firstRowFirstColumn="0" w:firstRowLastColumn="0" w:lastRowFirstColumn="0" w:lastRowLastColumn="0"/>
            </w:pPr>
            <w:r>
              <w:t>Questionnaire was programmed in the CS Pro software</w:t>
            </w:r>
          </w:p>
        </w:tc>
      </w:tr>
      <w:tr w:rsidR="00FF70BA" w14:paraId="54063B2E" w14:textId="77777777" w:rsidTr="00667B07">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44BD891C" w14:textId="4CEE813E" w:rsidR="00FF70BA" w:rsidRDefault="00014AE6" w:rsidP="001340E5">
            <w:r>
              <w:rPr>
                <w:caps w:val="0"/>
              </w:rPr>
              <w:t xml:space="preserve">Preparation </w:t>
            </w:r>
            <w:r w:rsidR="006B55E1">
              <w:rPr>
                <w:caps w:val="0"/>
              </w:rPr>
              <w:t xml:space="preserve">for the documentation for the </w:t>
            </w:r>
            <w:r w:rsidR="00FF70BA">
              <w:t xml:space="preserve">IRB </w:t>
            </w:r>
          </w:p>
        </w:tc>
        <w:tc>
          <w:tcPr>
            <w:tcW w:w="1739" w:type="dxa"/>
            <w:tcBorders>
              <w:top w:val="single" w:sz="4" w:space="0" w:color="auto"/>
              <w:left w:val="single" w:sz="4" w:space="0" w:color="auto"/>
              <w:bottom w:val="single" w:sz="4" w:space="0" w:color="auto"/>
              <w:right w:val="single" w:sz="4" w:space="0" w:color="auto"/>
            </w:tcBorders>
          </w:tcPr>
          <w:p w14:paraId="3641CA31" w14:textId="7E983A58" w:rsidR="00FF70BA" w:rsidRDefault="00E16574" w:rsidP="001340E5">
            <w:pPr>
              <w:cnfStyle w:val="000000000000" w:firstRow="0" w:lastRow="0" w:firstColumn="0" w:lastColumn="0" w:oddVBand="0" w:evenVBand="0" w:oddHBand="0" w:evenHBand="0" w:firstRowFirstColumn="0" w:firstRowLastColumn="0" w:lastRowFirstColumn="0" w:lastRowLastColumn="0"/>
            </w:pPr>
            <w:r>
              <w:t xml:space="preserve">April 11 – May </w:t>
            </w:r>
            <w:r w:rsidR="00AD6223">
              <w:t>2</w:t>
            </w:r>
          </w:p>
        </w:tc>
        <w:tc>
          <w:tcPr>
            <w:tcW w:w="4495" w:type="dxa"/>
            <w:tcBorders>
              <w:top w:val="single" w:sz="4" w:space="0" w:color="auto"/>
              <w:left w:val="single" w:sz="4" w:space="0" w:color="auto"/>
              <w:bottom w:val="single" w:sz="4" w:space="0" w:color="auto"/>
            </w:tcBorders>
          </w:tcPr>
          <w:p w14:paraId="14F69D89" w14:textId="6800B036" w:rsidR="00FF70BA" w:rsidRDefault="00467DC3" w:rsidP="001340E5">
            <w:pPr>
              <w:cnfStyle w:val="000000000000" w:firstRow="0" w:lastRow="0" w:firstColumn="0" w:lastColumn="0" w:oddVBand="0" w:evenVBand="0" w:oddHBand="0" w:evenHBand="0" w:firstRowFirstColumn="0" w:firstRowLastColumn="0" w:lastRowFirstColumn="0" w:lastRowLastColumn="0"/>
            </w:pPr>
            <w:r>
              <w:t>Collected documents from the IRB checklist requirements</w:t>
            </w:r>
          </w:p>
        </w:tc>
      </w:tr>
      <w:tr w:rsidR="006F63FA" w14:paraId="76DB44D3" w14:textId="77777777" w:rsidTr="00667B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5AA5D932" w14:textId="34D98854" w:rsidR="006F63FA" w:rsidRDefault="00EF6EE4" w:rsidP="001340E5">
            <w:r w:rsidRPr="00EF6EE4">
              <w:t>S</w:t>
            </w:r>
            <w:r w:rsidRPr="00EF6EE4">
              <w:rPr>
                <w:caps w:val="0"/>
              </w:rPr>
              <w:t xml:space="preserve">ubmitted study proposal </w:t>
            </w:r>
            <w:r w:rsidR="00F5345E">
              <w:rPr>
                <w:caps w:val="0"/>
              </w:rPr>
              <w:t xml:space="preserve">to the IRB of the </w:t>
            </w:r>
            <w:r w:rsidR="009622FE">
              <w:rPr>
                <w:caps w:val="0"/>
              </w:rPr>
              <w:t>U</w:t>
            </w:r>
            <w:r w:rsidR="00F5345E">
              <w:rPr>
                <w:caps w:val="0"/>
              </w:rPr>
              <w:t xml:space="preserve">niversidad del </w:t>
            </w:r>
            <w:r w:rsidR="009622FE">
              <w:rPr>
                <w:caps w:val="0"/>
              </w:rPr>
              <w:t>R</w:t>
            </w:r>
            <w:r w:rsidR="00F5345E">
              <w:rPr>
                <w:caps w:val="0"/>
              </w:rPr>
              <w:t>osario (Colombia)</w:t>
            </w:r>
          </w:p>
        </w:tc>
        <w:tc>
          <w:tcPr>
            <w:tcW w:w="1739" w:type="dxa"/>
            <w:tcBorders>
              <w:top w:val="single" w:sz="4" w:space="0" w:color="auto"/>
              <w:left w:val="single" w:sz="4" w:space="0" w:color="auto"/>
              <w:bottom w:val="single" w:sz="4" w:space="0" w:color="auto"/>
              <w:right w:val="single" w:sz="4" w:space="0" w:color="auto"/>
            </w:tcBorders>
          </w:tcPr>
          <w:p w14:paraId="278A4222" w14:textId="1592E264" w:rsidR="006F63FA" w:rsidRDefault="00B04AFE" w:rsidP="001340E5">
            <w:pPr>
              <w:cnfStyle w:val="000000100000" w:firstRow="0" w:lastRow="0" w:firstColumn="0" w:lastColumn="0" w:oddVBand="0" w:evenVBand="0" w:oddHBand="1" w:evenHBand="0" w:firstRowFirstColumn="0" w:firstRowLastColumn="0" w:lastRowFirstColumn="0" w:lastRowLastColumn="0"/>
            </w:pPr>
            <w:r>
              <w:t>May 2</w:t>
            </w:r>
          </w:p>
        </w:tc>
        <w:tc>
          <w:tcPr>
            <w:tcW w:w="4495" w:type="dxa"/>
            <w:tcBorders>
              <w:top w:val="single" w:sz="4" w:space="0" w:color="auto"/>
              <w:left w:val="single" w:sz="4" w:space="0" w:color="auto"/>
              <w:bottom w:val="single" w:sz="4" w:space="0" w:color="auto"/>
            </w:tcBorders>
          </w:tcPr>
          <w:p w14:paraId="7E17EC90" w14:textId="278D59C3" w:rsidR="006F63FA" w:rsidRDefault="008D64B2" w:rsidP="001340E5">
            <w:pPr>
              <w:cnfStyle w:val="000000100000" w:firstRow="0" w:lastRow="0" w:firstColumn="0" w:lastColumn="0" w:oddVBand="0" w:evenVBand="0" w:oddHBand="1" w:evenHBand="0" w:firstRowFirstColumn="0" w:firstRowLastColumn="0" w:lastRowFirstColumn="0" w:lastRowLastColumn="0"/>
            </w:pPr>
            <w:r>
              <w:t xml:space="preserve">The protocol was not </w:t>
            </w:r>
            <w:r w:rsidRPr="008D64B2">
              <w:t>admitted</w:t>
            </w:r>
            <w:r>
              <w:t xml:space="preserve">, and the revision was declined due to an internal </w:t>
            </w:r>
            <w:r w:rsidRPr="008D64B2">
              <w:t>process of defining rates</w:t>
            </w:r>
            <w:r>
              <w:t>.</w:t>
            </w:r>
          </w:p>
        </w:tc>
      </w:tr>
      <w:tr w:rsidR="006F63FA" w14:paraId="00D5A2FF" w14:textId="77777777" w:rsidTr="00667B07">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54EC3DE0" w14:textId="4F3CA05E" w:rsidR="006F63FA" w:rsidRDefault="000225B1" w:rsidP="001340E5">
            <w:r>
              <w:t>M</w:t>
            </w:r>
            <w:r w:rsidR="0056345D">
              <w:rPr>
                <w:caps w:val="0"/>
              </w:rPr>
              <w:t>eetings with action Against Hunger to discuss the evaluation design of the saving groups</w:t>
            </w:r>
          </w:p>
        </w:tc>
        <w:tc>
          <w:tcPr>
            <w:tcW w:w="1739" w:type="dxa"/>
            <w:tcBorders>
              <w:top w:val="single" w:sz="4" w:space="0" w:color="auto"/>
              <w:left w:val="single" w:sz="4" w:space="0" w:color="auto"/>
              <w:bottom w:val="single" w:sz="4" w:space="0" w:color="auto"/>
              <w:right w:val="single" w:sz="4" w:space="0" w:color="auto"/>
            </w:tcBorders>
          </w:tcPr>
          <w:p w14:paraId="060E9185" w14:textId="1AAA2D46" w:rsidR="006F63FA" w:rsidRDefault="0056345D" w:rsidP="001340E5">
            <w:pPr>
              <w:cnfStyle w:val="000000000000" w:firstRow="0" w:lastRow="0" w:firstColumn="0" w:lastColumn="0" w:oddVBand="0" w:evenVBand="0" w:oddHBand="0" w:evenHBand="0" w:firstRowFirstColumn="0" w:firstRowLastColumn="0" w:lastRowFirstColumn="0" w:lastRowLastColumn="0"/>
            </w:pPr>
            <w:r>
              <w:t xml:space="preserve">April 28, </w:t>
            </w:r>
            <w:r w:rsidR="00125186">
              <w:t>May 3, May 12</w:t>
            </w:r>
          </w:p>
        </w:tc>
        <w:tc>
          <w:tcPr>
            <w:tcW w:w="4495" w:type="dxa"/>
            <w:tcBorders>
              <w:top w:val="single" w:sz="4" w:space="0" w:color="auto"/>
              <w:left w:val="single" w:sz="4" w:space="0" w:color="auto"/>
              <w:bottom w:val="single" w:sz="4" w:space="0" w:color="auto"/>
            </w:tcBorders>
          </w:tcPr>
          <w:p w14:paraId="77F1584E" w14:textId="3A8EF5D4" w:rsidR="006F63FA" w:rsidRDefault="009671E1" w:rsidP="001340E5">
            <w:pPr>
              <w:cnfStyle w:val="000000000000" w:firstRow="0" w:lastRow="0" w:firstColumn="0" w:lastColumn="0" w:oddVBand="0" w:evenVBand="0" w:oddHBand="0" w:evenHBand="0" w:firstRowFirstColumn="0" w:firstRowLastColumn="0" w:lastRowFirstColumn="0" w:lastRowLastColumn="0"/>
            </w:pPr>
            <w:r>
              <w:t xml:space="preserve">Held various meetings to </w:t>
            </w:r>
            <w:r w:rsidR="00E34FAB">
              <w:t xml:space="preserve">refine the </w:t>
            </w:r>
            <w:r w:rsidR="00255BE4">
              <w:t>evaluation design of the saving groups</w:t>
            </w:r>
          </w:p>
        </w:tc>
      </w:tr>
      <w:tr w:rsidR="009622FE" w14:paraId="42147A76" w14:textId="77777777" w:rsidTr="00667B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0B454F21" w14:textId="142B9C7F" w:rsidR="009622FE" w:rsidRDefault="00EF6EE4" w:rsidP="001340E5">
            <w:r w:rsidRPr="00EF6EE4">
              <w:t>S</w:t>
            </w:r>
            <w:r w:rsidRPr="00EF6EE4">
              <w:rPr>
                <w:caps w:val="0"/>
              </w:rPr>
              <w:t xml:space="preserve">ubmitted study proposal </w:t>
            </w:r>
            <w:r w:rsidR="009622FE">
              <w:rPr>
                <w:caps w:val="0"/>
              </w:rPr>
              <w:t xml:space="preserve">to the IRB of the Universidad </w:t>
            </w:r>
            <w:proofErr w:type="spellStart"/>
            <w:r w:rsidR="00C73206">
              <w:rPr>
                <w:caps w:val="0"/>
              </w:rPr>
              <w:t>Catolica</w:t>
            </w:r>
            <w:proofErr w:type="spellEnd"/>
            <w:r w:rsidR="00C73206">
              <w:rPr>
                <w:caps w:val="0"/>
              </w:rPr>
              <w:t xml:space="preserve"> </w:t>
            </w:r>
            <w:r w:rsidR="009622FE">
              <w:rPr>
                <w:caps w:val="0"/>
              </w:rPr>
              <w:t>(</w:t>
            </w:r>
            <w:r w:rsidR="00C73206">
              <w:rPr>
                <w:caps w:val="0"/>
              </w:rPr>
              <w:t>Chile</w:t>
            </w:r>
            <w:r w:rsidR="009622FE">
              <w:rPr>
                <w:caps w:val="0"/>
              </w:rPr>
              <w:t>)</w:t>
            </w:r>
          </w:p>
        </w:tc>
        <w:tc>
          <w:tcPr>
            <w:tcW w:w="1739" w:type="dxa"/>
            <w:tcBorders>
              <w:top w:val="single" w:sz="4" w:space="0" w:color="auto"/>
              <w:left w:val="single" w:sz="4" w:space="0" w:color="auto"/>
              <w:bottom w:val="single" w:sz="4" w:space="0" w:color="auto"/>
              <w:right w:val="single" w:sz="4" w:space="0" w:color="auto"/>
            </w:tcBorders>
          </w:tcPr>
          <w:p w14:paraId="7CF95BD5" w14:textId="0FFF3DDD" w:rsidR="009622FE" w:rsidRDefault="00D70E27" w:rsidP="001340E5">
            <w:pPr>
              <w:cnfStyle w:val="000000100000" w:firstRow="0" w:lastRow="0" w:firstColumn="0" w:lastColumn="0" w:oddVBand="0" w:evenVBand="0" w:oddHBand="1" w:evenHBand="0" w:firstRowFirstColumn="0" w:firstRowLastColumn="0" w:lastRowFirstColumn="0" w:lastRowLastColumn="0"/>
            </w:pPr>
            <w:r>
              <w:t>May 13</w:t>
            </w:r>
          </w:p>
        </w:tc>
        <w:tc>
          <w:tcPr>
            <w:tcW w:w="4495" w:type="dxa"/>
            <w:tcBorders>
              <w:top w:val="single" w:sz="4" w:space="0" w:color="auto"/>
              <w:left w:val="single" w:sz="4" w:space="0" w:color="auto"/>
              <w:bottom w:val="single" w:sz="4" w:space="0" w:color="auto"/>
            </w:tcBorders>
          </w:tcPr>
          <w:p w14:paraId="0544F916" w14:textId="53CFC5CE" w:rsidR="009622FE" w:rsidRDefault="00C73206" w:rsidP="001340E5">
            <w:pPr>
              <w:cnfStyle w:val="000000100000" w:firstRow="0" w:lastRow="0" w:firstColumn="0" w:lastColumn="0" w:oddVBand="0" w:evenVBand="0" w:oddHBand="1" w:evenHBand="0" w:firstRowFirstColumn="0" w:firstRowLastColumn="0" w:lastRowFirstColumn="0" w:lastRowLastColumn="0"/>
            </w:pPr>
            <w:r>
              <w:t xml:space="preserve">Approved on </w:t>
            </w:r>
            <w:r w:rsidR="000F594C">
              <w:t xml:space="preserve">June </w:t>
            </w:r>
            <w:r w:rsidR="001F4CA6">
              <w:t>7.</w:t>
            </w:r>
          </w:p>
        </w:tc>
      </w:tr>
      <w:tr w:rsidR="00320313" w14:paraId="290F30C6" w14:textId="77777777" w:rsidTr="00667B07">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6E36B1F5" w14:textId="2FCCDEA6" w:rsidR="00320313" w:rsidRPr="00EF6EE4" w:rsidRDefault="00320313" w:rsidP="00320313">
            <w:r>
              <w:rPr>
                <w:caps w:val="0"/>
              </w:rPr>
              <w:t>Began planning the travel logistics for the field trip to Colombia</w:t>
            </w:r>
          </w:p>
        </w:tc>
        <w:tc>
          <w:tcPr>
            <w:tcW w:w="1739" w:type="dxa"/>
            <w:tcBorders>
              <w:top w:val="single" w:sz="4" w:space="0" w:color="auto"/>
              <w:left w:val="single" w:sz="4" w:space="0" w:color="auto"/>
              <w:bottom w:val="single" w:sz="4" w:space="0" w:color="auto"/>
              <w:right w:val="single" w:sz="4" w:space="0" w:color="auto"/>
            </w:tcBorders>
          </w:tcPr>
          <w:p w14:paraId="4355FF09" w14:textId="618647F1" w:rsidR="00320313" w:rsidRDefault="00320313" w:rsidP="00320313">
            <w:pPr>
              <w:cnfStyle w:val="000000000000" w:firstRow="0" w:lastRow="0" w:firstColumn="0" w:lastColumn="0" w:oddVBand="0" w:evenVBand="0" w:oddHBand="0" w:evenHBand="0" w:firstRowFirstColumn="0" w:firstRowLastColumn="0" w:lastRowFirstColumn="0" w:lastRowLastColumn="0"/>
            </w:pPr>
            <w:r>
              <w:t>May 17</w:t>
            </w:r>
          </w:p>
        </w:tc>
        <w:tc>
          <w:tcPr>
            <w:tcW w:w="4495" w:type="dxa"/>
            <w:tcBorders>
              <w:top w:val="single" w:sz="4" w:space="0" w:color="auto"/>
              <w:left w:val="single" w:sz="4" w:space="0" w:color="auto"/>
              <w:bottom w:val="single" w:sz="4" w:space="0" w:color="auto"/>
            </w:tcBorders>
          </w:tcPr>
          <w:p w14:paraId="5525E000" w14:textId="77777777" w:rsidR="00320313" w:rsidRDefault="00320313" w:rsidP="00320313">
            <w:pPr>
              <w:cnfStyle w:val="000000000000" w:firstRow="0" w:lastRow="0" w:firstColumn="0" w:lastColumn="0" w:oddVBand="0" w:evenVBand="0" w:oddHBand="0" w:evenHBand="0" w:firstRowFirstColumn="0" w:firstRowLastColumn="0" w:lastRowFirstColumn="0" w:lastRowLastColumn="0"/>
            </w:pPr>
          </w:p>
        </w:tc>
      </w:tr>
      <w:tr w:rsidR="00320313" w14:paraId="2659B872" w14:textId="77777777" w:rsidTr="00FA5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1EDAD174" w14:textId="2EC0BF67" w:rsidR="00320313" w:rsidRDefault="00320313" w:rsidP="00320313">
            <w:r>
              <w:t>R</w:t>
            </w:r>
            <w:r>
              <w:rPr>
                <w:caps w:val="0"/>
              </w:rPr>
              <w:t xml:space="preserve">equested </w:t>
            </w:r>
            <w:r w:rsidRPr="00BC50FE">
              <w:rPr>
                <w:caps w:val="0"/>
              </w:rPr>
              <w:t>database for</w:t>
            </w:r>
            <w:r>
              <w:rPr>
                <w:caps w:val="0"/>
              </w:rPr>
              <w:t xml:space="preserve"> the</w:t>
            </w:r>
            <w:r w:rsidRPr="00BC50FE">
              <w:rPr>
                <w:caps w:val="0"/>
              </w:rPr>
              <w:t xml:space="preserve"> </w:t>
            </w:r>
            <w:r>
              <w:rPr>
                <w:caps w:val="0"/>
              </w:rPr>
              <w:t>ADN</w:t>
            </w:r>
            <w:r w:rsidRPr="00BC50FE">
              <w:rPr>
                <w:caps w:val="0"/>
              </w:rPr>
              <w:t xml:space="preserve"> </w:t>
            </w:r>
            <w:proofErr w:type="spellStart"/>
            <w:r>
              <w:rPr>
                <w:caps w:val="0"/>
              </w:rPr>
              <w:t>Dignidad</w:t>
            </w:r>
            <w:proofErr w:type="spellEnd"/>
            <w:r w:rsidRPr="00BC50FE">
              <w:rPr>
                <w:caps w:val="0"/>
              </w:rPr>
              <w:t xml:space="preserve"> impact assessment</w:t>
            </w:r>
          </w:p>
        </w:tc>
        <w:tc>
          <w:tcPr>
            <w:tcW w:w="1739" w:type="dxa"/>
            <w:tcBorders>
              <w:top w:val="single" w:sz="4" w:space="0" w:color="auto"/>
              <w:left w:val="single" w:sz="4" w:space="0" w:color="auto"/>
              <w:bottom w:val="single" w:sz="4" w:space="0" w:color="auto"/>
              <w:right w:val="single" w:sz="4" w:space="0" w:color="auto"/>
            </w:tcBorders>
          </w:tcPr>
          <w:p w14:paraId="4BA20730" w14:textId="041E6D3A" w:rsidR="00320313" w:rsidRDefault="00320313" w:rsidP="00320313">
            <w:pPr>
              <w:cnfStyle w:val="000000100000" w:firstRow="0" w:lastRow="0" w:firstColumn="0" w:lastColumn="0" w:oddVBand="0" w:evenVBand="0" w:oddHBand="1" w:evenHBand="0" w:firstRowFirstColumn="0" w:firstRowLastColumn="0" w:lastRowFirstColumn="0" w:lastRowLastColumn="0"/>
            </w:pPr>
            <w:r>
              <w:t>May 24</w:t>
            </w:r>
          </w:p>
        </w:tc>
        <w:tc>
          <w:tcPr>
            <w:tcW w:w="4495" w:type="dxa"/>
            <w:tcBorders>
              <w:top w:val="single" w:sz="4" w:space="0" w:color="auto"/>
              <w:left w:val="single" w:sz="4" w:space="0" w:color="auto"/>
              <w:bottom w:val="single" w:sz="4" w:space="0" w:color="auto"/>
            </w:tcBorders>
          </w:tcPr>
          <w:p w14:paraId="21FA9CAF" w14:textId="0247EF63" w:rsidR="00320313" w:rsidRDefault="00320313" w:rsidP="00320313">
            <w:pPr>
              <w:cnfStyle w:val="000000100000" w:firstRow="0" w:lastRow="0" w:firstColumn="0" w:lastColumn="0" w:oddVBand="0" w:evenVBand="0" w:oddHBand="1" w:evenHBand="0" w:firstRowFirstColumn="0" w:firstRowLastColumn="0" w:lastRowFirstColumn="0" w:lastRowLastColumn="0"/>
            </w:pPr>
            <w:r>
              <w:t>Action Against Hunger sent a sample of the format of the database they use to collect the participants' information</w:t>
            </w:r>
          </w:p>
        </w:tc>
      </w:tr>
      <w:tr w:rsidR="00320313" w14:paraId="4028D218" w14:textId="77777777" w:rsidTr="00FA5DDB">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1F50B3CB" w14:textId="29E20A25" w:rsidR="00320313" w:rsidRDefault="00320313" w:rsidP="00320313">
            <w:r>
              <w:rPr>
                <w:caps w:val="0"/>
              </w:rPr>
              <w:t xml:space="preserve">Sent to Action Against Hunger a </w:t>
            </w:r>
            <w:r w:rsidRPr="001F21C0">
              <w:rPr>
                <w:caps w:val="0"/>
              </w:rPr>
              <w:t>list of savings groups and neighborhood groups</w:t>
            </w:r>
          </w:p>
        </w:tc>
        <w:tc>
          <w:tcPr>
            <w:tcW w:w="1739" w:type="dxa"/>
            <w:tcBorders>
              <w:top w:val="single" w:sz="4" w:space="0" w:color="auto"/>
              <w:left w:val="single" w:sz="4" w:space="0" w:color="auto"/>
              <w:bottom w:val="single" w:sz="4" w:space="0" w:color="auto"/>
              <w:right w:val="single" w:sz="4" w:space="0" w:color="auto"/>
            </w:tcBorders>
          </w:tcPr>
          <w:p w14:paraId="760E23E5" w14:textId="29B652BE" w:rsidR="00320313" w:rsidRDefault="00320313" w:rsidP="00320313">
            <w:pPr>
              <w:cnfStyle w:val="000000000000" w:firstRow="0" w:lastRow="0" w:firstColumn="0" w:lastColumn="0" w:oddVBand="0" w:evenVBand="0" w:oddHBand="0" w:evenHBand="0" w:firstRowFirstColumn="0" w:firstRowLastColumn="0" w:lastRowFirstColumn="0" w:lastRowLastColumn="0"/>
            </w:pPr>
            <w:r>
              <w:t>May 26</w:t>
            </w:r>
          </w:p>
        </w:tc>
        <w:tc>
          <w:tcPr>
            <w:tcW w:w="4495" w:type="dxa"/>
            <w:tcBorders>
              <w:top w:val="single" w:sz="4" w:space="0" w:color="auto"/>
              <w:left w:val="single" w:sz="4" w:space="0" w:color="auto"/>
              <w:bottom w:val="single" w:sz="4" w:space="0" w:color="auto"/>
            </w:tcBorders>
          </w:tcPr>
          <w:p w14:paraId="17840E64" w14:textId="34FE61CD" w:rsidR="00320313" w:rsidRDefault="00320313" w:rsidP="00320313">
            <w:pPr>
              <w:cnfStyle w:val="000000000000" w:firstRow="0" w:lastRow="0" w:firstColumn="0" w:lastColumn="0" w:oddVBand="0" w:evenVBand="0" w:oddHBand="0" w:evenHBand="0" w:firstRowFirstColumn="0" w:firstRowLastColumn="0" w:lastRowFirstColumn="0" w:lastRowLastColumn="0"/>
            </w:pPr>
            <w:r>
              <w:t>Received May 31 feedback from Action Against Hunger and questions</w:t>
            </w:r>
          </w:p>
        </w:tc>
      </w:tr>
      <w:tr w:rsidR="00320313" w14:paraId="086BF975" w14:textId="77777777" w:rsidTr="00FA5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574B502B" w14:textId="7B039C26" w:rsidR="00320313" w:rsidRDefault="00320313" w:rsidP="00320313">
            <w:pPr>
              <w:rPr>
                <w:caps w:val="0"/>
              </w:rPr>
            </w:pPr>
            <w:r>
              <w:rPr>
                <w:caps w:val="0"/>
              </w:rPr>
              <w:t>Request to Action Against Hunger the exact date of the first disbursement to participants</w:t>
            </w:r>
          </w:p>
        </w:tc>
        <w:tc>
          <w:tcPr>
            <w:tcW w:w="1739" w:type="dxa"/>
            <w:tcBorders>
              <w:top w:val="single" w:sz="4" w:space="0" w:color="auto"/>
              <w:left w:val="single" w:sz="4" w:space="0" w:color="auto"/>
              <w:bottom w:val="single" w:sz="4" w:space="0" w:color="auto"/>
              <w:right w:val="single" w:sz="4" w:space="0" w:color="auto"/>
            </w:tcBorders>
          </w:tcPr>
          <w:p w14:paraId="7F4F5563" w14:textId="3E06947F" w:rsidR="00320313" w:rsidRDefault="00320313" w:rsidP="00320313">
            <w:pPr>
              <w:cnfStyle w:val="000000100000" w:firstRow="0" w:lastRow="0" w:firstColumn="0" w:lastColumn="0" w:oddVBand="0" w:evenVBand="0" w:oddHBand="1" w:evenHBand="0" w:firstRowFirstColumn="0" w:firstRowLastColumn="0" w:lastRowFirstColumn="0" w:lastRowLastColumn="0"/>
            </w:pPr>
            <w:r>
              <w:t>May 26</w:t>
            </w:r>
          </w:p>
        </w:tc>
        <w:tc>
          <w:tcPr>
            <w:tcW w:w="4495" w:type="dxa"/>
            <w:tcBorders>
              <w:top w:val="single" w:sz="4" w:space="0" w:color="auto"/>
              <w:left w:val="single" w:sz="4" w:space="0" w:color="auto"/>
              <w:bottom w:val="single" w:sz="4" w:space="0" w:color="auto"/>
            </w:tcBorders>
          </w:tcPr>
          <w:p w14:paraId="218BBA04" w14:textId="1CB75241" w:rsidR="00320313" w:rsidRDefault="00320313" w:rsidP="00320313">
            <w:pPr>
              <w:cnfStyle w:val="000000100000" w:firstRow="0" w:lastRow="0" w:firstColumn="0" w:lastColumn="0" w:oddVBand="0" w:evenVBand="0" w:oddHBand="1" w:evenHBand="0" w:firstRowFirstColumn="0" w:firstRowLastColumn="0" w:lastRowFirstColumn="0" w:lastRowLastColumn="0"/>
            </w:pPr>
            <w:r>
              <w:t xml:space="preserve">Received on June 13, </w:t>
            </w:r>
            <w:r w:rsidRPr="008365A3">
              <w:t>the latest update of the date of payments made</w:t>
            </w:r>
            <w:r>
              <w:t xml:space="preserve"> by Action Against Hunger</w:t>
            </w:r>
          </w:p>
        </w:tc>
      </w:tr>
      <w:tr w:rsidR="00320313" w14:paraId="33FE9810" w14:textId="77777777" w:rsidTr="00FA5DDB">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19008644" w14:textId="7D47D9C4" w:rsidR="00320313" w:rsidRDefault="00320313" w:rsidP="00320313">
            <w:r>
              <w:rPr>
                <w:caps w:val="0"/>
              </w:rPr>
              <w:t xml:space="preserve">Sent to Action Against Hunger a revised list of saving groups and </w:t>
            </w:r>
            <w:r w:rsidRPr="001F21C0">
              <w:rPr>
                <w:caps w:val="0"/>
              </w:rPr>
              <w:t>neighborhood groups</w:t>
            </w:r>
            <w:r>
              <w:rPr>
                <w:caps w:val="0"/>
              </w:rPr>
              <w:t xml:space="preserve"> and answers to questions</w:t>
            </w:r>
          </w:p>
        </w:tc>
        <w:tc>
          <w:tcPr>
            <w:tcW w:w="1739" w:type="dxa"/>
            <w:tcBorders>
              <w:top w:val="single" w:sz="4" w:space="0" w:color="auto"/>
              <w:left w:val="single" w:sz="4" w:space="0" w:color="auto"/>
              <w:bottom w:val="single" w:sz="4" w:space="0" w:color="auto"/>
              <w:right w:val="single" w:sz="4" w:space="0" w:color="auto"/>
            </w:tcBorders>
          </w:tcPr>
          <w:p w14:paraId="442BA343" w14:textId="146BFF36" w:rsidR="00320313" w:rsidRDefault="00320313" w:rsidP="00320313">
            <w:pPr>
              <w:cnfStyle w:val="000000000000" w:firstRow="0" w:lastRow="0" w:firstColumn="0" w:lastColumn="0" w:oddVBand="0" w:evenVBand="0" w:oddHBand="0" w:evenHBand="0" w:firstRowFirstColumn="0" w:firstRowLastColumn="0" w:lastRowFirstColumn="0" w:lastRowLastColumn="0"/>
            </w:pPr>
            <w:r>
              <w:t>June 2</w:t>
            </w:r>
          </w:p>
        </w:tc>
        <w:tc>
          <w:tcPr>
            <w:tcW w:w="4495" w:type="dxa"/>
            <w:tcBorders>
              <w:top w:val="single" w:sz="4" w:space="0" w:color="auto"/>
              <w:left w:val="single" w:sz="4" w:space="0" w:color="auto"/>
              <w:bottom w:val="single" w:sz="4" w:space="0" w:color="auto"/>
            </w:tcBorders>
          </w:tcPr>
          <w:p w14:paraId="592322E5" w14:textId="20EF50E7" w:rsidR="00320313" w:rsidRDefault="00320313" w:rsidP="00320313">
            <w:pPr>
              <w:cnfStyle w:val="000000000000" w:firstRow="0" w:lastRow="0" w:firstColumn="0" w:lastColumn="0" w:oddVBand="0" w:evenVBand="0" w:oddHBand="0" w:evenHBand="0" w:firstRowFirstColumn="0" w:firstRowLastColumn="0" w:lastRowFirstColumn="0" w:lastRowLastColumn="0"/>
            </w:pPr>
            <w:r>
              <w:t>Addressed the questions and adjustments suggested by Action Against Hunger</w:t>
            </w:r>
          </w:p>
        </w:tc>
      </w:tr>
      <w:tr w:rsidR="00320313" w14:paraId="34546473" w14:textId="77777777" w:rsidTr="00FA5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699C43AA" w14:textId="3E313D3D" w:rsidR="00320313" w:rsidRDefault="00320313" w:rsidP="00320313">
            <w:pPr>
              <w:rPr>
                <w:caps w:val="0"/>
              </w:rPr>
            </w:pPr>
            <w:r>
              <w:rPr>
                <w:caps w:val="0"/>
              </w:rPr>
              <w:t xml:space="preserve">Requested to Action Against Hunger a Protocol for </w:t>
            </w:r>
            <w:proofErr w:type="spellStart"/>
            <w:r>
              <w:rPr>
                <w:caps w:val="0"/>
              </w:rPr>
              <w:t>Adversed</w:t>
            </w:r>
            <w:proofErr w:type="spellEnd"/>
            <w:r>
              <w:rPr>
                <w:caps w:val="0"/>
              </w:rPr>
              <w:t xml:space="preserve"> Events requested by the U. </w:t>
            </w:r>
            <w:proofErr w:type="spellStart"/>
            <w:r>
              <w:rPr>
                <w:caps w:val="0"/>
              </w:rPr>
              <w:t>Catolica</w:t>
            </w:r>
            <w:proofErr w:type="spellEnd"/>
            <w:r>
              <w:rPr>
                <w:caps w:val="0"/>
              </w:rPr>
              <w:t>, Chile</w:t>
            </w:r>
          </w:p>
        </w:tc>
        <w:tc>
          <w:tcPr>
            <w:tcW w:w="1739" w:type="dxa"/>
            <w:tcBorders>
              <w:top w:val="single" w:sz="4" w:space="0" w:color="auto"/>
              <w:left w:val="single" w:sz="4" w:space="0" w:color="auto"/>
              <w:bottom w:val="single" w:sz="4" w:space="0" w:color="auto"/>
              <w:right w:val="single" w:sz="4" w:space="0" w:color="auto"/>
            </w:tcBorders>
          </w:tcPr>
          <w:p w14:paraId="2ADCD17B" w14:textId="46A43DCA" w:rsidR="00320313" w:rsidRDefault="00320313" w:rsidP="00320313">
            <w:pPr>
              <w:cnfStyle w:val="000000100000" w:firstRow="0" w:lastRow="0" w:firstColumn="0" w:lastColumn="0" w:oddVBand="0" w:evenVBand="0" w:oddHBand="1" w:evenHBand="0" w:firstRowFirstColumn="0" w:firstRowLastColumn="0" w:lastRowFirstColumn="0" w:lastRowLastColumn="0"/>
            </w:pPr>
            <w:r>
              <w:t>June 3</w:t>
            </w:r>
          </w:p>
        </w:tc>
        <w:tc>
          <w:tcPr>
            <w:tcW w:w="4495" w:type="dxa"/>
            <w:tcBorders>
              <w:top w:val="single" w:sz="4" w:space="0" w:color="auto"/>
              <w:left w:val="single" w:sz="4" w:space="0" w:color="auto"/>
              <w:bottom w:val="single" w:sz="4" w:space="0" w:color="auto"/>
            </w:tcBorders>
          </w:tcPr>
          <w:p w14:paraId="745D24A9" w14:textId="58F26478" w:rsidR="00320313" w:rsidRDefault="00320313" w:rsidP="00320313">
            <w:pPr>
              <w:cnfStyle w:val="000000100000" w:firstRow="0" w:lastRow="0" w:firstColumn="0" w:lastColumn="0" w:oddVBand="0" w:evenVBand="0" w:oddHBand="1" w:evenHBand="0" w:firstRowFirstColumn="0" w:firstRowLastColumn="0" w:lastRowFirstColumn="0" w:lastRowLastColumn="0"/>
            </w:pPr>
            <w:r>
              <w:t xml:space="preserve">Did not receive any protocol from Action  Against Hunger, but </w:t>
            </w:r>
            <w:proofErr w:type="spellStart"/>
            <w:r>
              <w:t>iSegoria</w:t>
            </w:r>
            <w:proofErr w:type="spellEnd"/>
            <w:r>
              <w:t xml:space="preserve"> provided one</w:t>
            </w:r>
          </w:p>
        </w:tc>
      </w:tr>
      <w:tr w:rsidR="00320313" w14:paraId="08FB147C" w14:textId="77777777" w:rsidTr="001466B9">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4CC88672" w14:textId="2FB57035" w:rsidR="00320313" w:rsidRDefault="00320313" w:rsidP="00320313">
            <w:r>
              <w:t>s</w:t>
            </w:r>
            <w:r>
              <w:rPr>
                <w:caps w:val="0"/>
              </w:rPr>
              <w:t xml:space="preserve">igned contract between 3ie and </w:t>
            </w:r>
            <w:proofErr w:type="spellStart"/>
            <w:r>
              <w:rPr>
                <w:caps w:val="0"/>
              </w:rPr>
              <w:t>isegoria</w:t>
            </w:r>
            <w:proofErr w:type="spellEnd"/>
          </w:p>
        </w:tc>
        <w:tc>
          <w:tcPr>
            <w:tcW w:w="1739" w:type="dxa"/>
            <w:tcBorders>
              <w:top w:val="single" w:sz="4" w:space="0" w:color="auto"/>
              <w:left w:val="single" w:sz="4" w:space="0" w:color="auto"/>
              <w:bottom w:val="single" w:sz="4" w:space="0" w:color="auto"/>
              <w:right w:val="single" w:sz="4" w:space="0" w:color="auto"/>
            </w:tcBorders>
          </w:tcPr>
          <w:p w14:paraId="43DAABF0" w14:textId="1BFF8A2E" w:rsidR="00320313" w:rsidRDefault="00320313" w:rsidP="00320313">
            <w:pPr>
              <w:cnfStyle w:val="000000000000" w:firstRow="0" w:lastRow="0" w:firstColumn="0" w:lastColumn="0" w:oddVBand="0" w:evenVBand="0" w:oddHBand="0" w:evenHBand="0" w:firstRowFirstColumn="0" w:firstRowLastColumn="0" w:lastRowFirstColumn="0" w:lastRowLastColumn="0"/>
            </w:pPr>
            <w:r>
              <w:t>June 6</w:t>
            </w:r>
          </w:p>
        </w:tc>
        <w:tc>
          <w:tcPr>
            <w:tcW w:w="4495" w:type="dxa"/>
            <w:tcBorders>
              <w:top w:val="single" w:sz="4" w:space="0" w:color="auto"/>
              <w:left w:val="single" w:sz="4" w:space="0" w:color="auto"/>
              <w:bottom w:val="single" w:sz="4" w:space="0" w:color="auto"/>
            </w:tcBorders>
          </w:tcPr>
          <w:p w14:paraId="3702FEF0" w14:textId="16F53570" w:rsidR="00320313" w:rsidRDefault="00320313" w:rsidP="00320313">
            <w:pPr>
              <w:cnfStyle w:val="000000000000" w:firstRow="0" w:lastRow="0" w:firstColumn="0" w:lastColumn="0" w:oddVBand="0" w:evenVBand="0" w:oddHBand="0" w:evenHBand="0" w:firstRowFirstColumn="0" w:firstRowLastColumn="0" w:lastRowFirstColumn="0" w:lastRowLastColumn="0"/>
            </w:pPr>
            <w:r>
              <w:t xml:space="preserve">Made the first payment due on </w:t>
            </w:r>
            <w:r w:rsidRPr="00E64C88">
              <w:t xml:space="preserve">the date the grant </w:t>
            </w:r>
            <w:r>
              <w:t>became</w:t>
            </w:r>
            <w:r w:rsidRPr="00E64C88">
              <w:t xml:space="preserve"> effective</w:t>
            </w:r>
          </w:p>
        </w:tc>
      </w:tr>
      <w:tr w:rsidR="00320313" w14:paraId="4FD8C576" w14:textId="77777777" w:rsidTr="00F447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6D484163" w14:textId="679352EF" w:rsidR="00320313" w:rsidRDefault="00320313" w:rsidP="00320313">
            <w:r>
              <w:rPr>
                <w:caps w:val="0"/>
              </w:rPr>
              <w:t xml:space="preserve">Development of the interviewers’ manual </w:t>
            </w:r>
          </w:p>
        </w:tc>
        <w:tc>
          <w:tcPr>
            <w:tcW w:w="1739" w:type="dxa"/>
            <w:tcBorders>
              <w:top w:val="single" w:sz="4" w:space="0" w:color="auto"/>
              <w:left w:val="single" w:sz="4" w:space="0" w:color="auto"/>
              <w:bottom w:val="single" w:sz="4" w:space="0" w:color="auto"/>
              <w:right w:val="single" w:sz="4" w:space="0" w:color="auto"/>
            </w:tcBorders>
          </w:tcPr>
          <w:p w14:paraId="08016BC1" w14:textId="55518189" w:rsidR="00320313" w:rsidRDefault="00320313" w:rsidP="00320313">
            <w:pPr>
              <w:cnfStyle w:val="000000100000" w:firstRow="0" w:lastRow="0" w:firstColumn="0" w:lastColumn="0" w:oddVBand="0" w:evenVBand="0" w:oddHBand="1" w:evenHBand="0" w:firstRowFirstColumn="0" w:firstRowLastColumn="0" w:lastRowFirstColumn="0" w:lastRowLastColumn="0"/>
            </w:pPr>
            <w:r>
              <w:t>May 19 – June 10</w:t>
            </w:r>
          </w:p>
        </w:tc>
        <w:tc>
          <w:tcPr>
            <w:tcW w:w="4495" w:type="dxa"/>
            <w:tcBorders>
              <w:top w:val="single" w:sz="4" w:space="0" w:color="auto"/>
              <w:left w:val="single" w:sz="4" w:space="0" w:color="auto"/>
              <w:bottom w:val="single" w:sz="4" w:space="0" w:color="auto"/>
            </w:tcBorders>
          </w:tcPr>
          <w:p w14:paraId="398F7719" w14:textId="4C92AA38" w:rsidR="00320313" w:rsidRDefault="00320313" w:rsidP="00320313">
            <w:pPr>
              <w:cnfStyle w:val="000000100000" w:firstRow="0" w:lastRow="0" w:firstColumn="0" w:lastColumn="0" w:oddVBand="0" w:evenVBand="0" w:oddHBand="1" w:evenHBand="0" w:firstRowFirstColumn="0" w:firstRowLastColumn="0" w:lastRowFirstColumn="0" w:lastRowLastColumn="0"/>
            </w:pPr>
            <w:r>
              <w:t>V</w:t>
            </w:r>
            <w:r w:rsidRPr="0036558C">
              <w:t>arious iterations of revision of the interviewers manual</w:t>
            </w:r>
          </w:p>
        </w:tc>
      </w:tr>
      <w:tr w:rsidR="00320313" w14:paraId="752F5EF6" w14:textId="77777777" w:rsidTr="00F44731">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12630CE1" w14:textId="4AEBDCC8" w:rsidR="00320313" w:rsidRDefault="00320313" w:rsidP="00320313">
            <w:r>
              <w:rPr>
                <w:caps w:val="0"/>
              </w:rPr>
              <w:t xml:space="preserve">Developed an agenda for the interviewers training </w:t>
            </w:r>
          </w:p>
        </w:tc>
        <w:tc>
          <w:tcPr>
            <w:tcW w:w="1739" w:type="dxa"/>
            <w:tcBorders>
              <w:top w:val="single" w:sz="4" w:space="0" w:color="auto"/>
              <w:left w:val="single" w:sz="4" w:space="0" w:color="auto"/>
              <w:bottom w:val="single" w:sz="4" w:space="0" w:color="auto"/>
              <w:right w:val="single" w:sz="4" w:space="0" w:color="auto"/>
            </w:tcBorders>
          </w:tcPr>
          <w:p w14:paraId="7CF1D466" w14:textId="4B2FCAED" w:rsidR="00320313" w:rsidRDefault="00320313" w:rsidP="00320313">
            <w:pPr>
              <w:cnfStyle w:val="000000000000" w:firstRow="0" w:lastRow="0" w:firstColumn="0" w:lastColumn="0" w:oddVBand="0" w:evenVBand="0" w:oddHBand="0" w:evenHBand="0" w:firstRowFirstColumn="0" w:firstRowLastColumn="0" w:lastRowFirstColumn="0" w:lastRowLastColumn="0"/>
            </w:pPr>
            <w:r>
              <w:t>June 7</w:t>
            </w:r>
          </w:p>
        </w:tc>
        <w:tc>
          <w:tcPr>
            <w:tcW w:w="4495" w:type="dxa"/>
            <w:tcBorders>
              <w:top w:val="single" w:sz="4" w:space="0" w:color="auto"/>
              <w:left w:val="single" w:sz="4" w:space="0" w:color="auto"/>
              <w:bottom w:val="single" w:sz="4" w:space="0" w:color="auto"/>
            </w:tcBorders>
          </w:tcPr>
          <w:p w14:paraId="646E43E4" w14:textId="66052E87" w:rsidR="00320313" w:rsidRDefault="00320313" w:rsidP="00320313">
            <w:pPr>
              <w:cnfStyle w:val="000000000000" w:firstRow="0" w:lastRow="0" w:firstColumn="0" w:lastColumn="0" w:oddVBand="0" w:evenVBand="0" w:oddHBand="0" w:evenHBand="0" w:firstRowFirstColumn="0" w:firstRowLastColumn="0" w:lastRowFirstColumn="0" w:lastRowLastColumn="0"/>
            </w:pPr>
            <w:r>
              <w:t xml:space="preserve">Prepared an agenda for the interviewers' training who will use the questionnaire </w:t>
            </w:r>
          </w:p>
        </w:tc>
      </w:tr>
      <w:tr w:rsidR="00320313" w14:paraId="672E3C5E" w14:textId="77777777" w:rsidTr="00210B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77DBFA64" w14:textId="11F9F62C" w:rsidR="00320313" w:rsidRDefault="00320313" w:rsidP="00320313">
            <w:r>
              <w:rPr>
                <w:caps w:val="0"/>
              </w:rPr>
              <w:t xml:space="preserve">Sent to Action Against Hunger the revised questionnaire </w:t>
            </w:r>
          </w:p>
        </w:tc>
        <w:tc>
          <w:tcPr>
            <w:tcW w:w="1739" w:type="dxa"/>
            <w:tcBorders>
              <w:top w:val="single" w:sz="4" w:space="0" w:color="auto"/>
              <w:left w:val="single" w:sz="4" w:space="0" w:color="auto"/>
              <w:bottom w:val="single" w:sz="4" w:space="0" w:color="auto"/>
              <w:right w:val="single" w:sz="4" w:space="0" w:color="auto"/>
            </w:tcBorders>
          </w:tcPr>
          <w:p w14:paraId="4D21CC95" w14:textId="794A6E52" w:rsidR="00320313" w:rsidRDefault="00320313" w:rsidP="00320313">
            <w:pPr>
              <w:cnfStyle w:val="000000100000" w:firstRow="0" w:lastRow="0" w:firstColumn="0" w:lastColumn="0" w:oddVBand="0" w:evenVBand="0" w:oddHBand="1" w:evenHBand="0" w:firstRowFirstColumn="0" w:firstRowLastColumn="0" w:lastRowFirstColumn="0" w:lastRowLastColumn="0"/>
            </w:pPr>
            <w:r>
              <w:t>June 13</w:t>
            </w:r>
          </w:p>
        </w:tc>
        <w:tc>
          <w:tcPr>
            <w:tcW w:w="4495" w:type="dxa"/>
            <w:tcBorders>
              <w:top w:val="single" w:sz="4" w:space="0" w:color="auto"/>
              <w:left w:val="single" w:sz="4" w:space="0" w:color="auto"/>
              <w:bottom w:val="single" w:sz="4" w:space="0" w:color="auto"/>
            </w:tcBorders>
          </w:tcPr>
          <w:p w14:paraId="24B24C84" w14:textId="36AEA13C" w:rsidR="00320313" w:rsidRDefault="00320313" w:rsidP="00320313">
            <w:pPr>
              <w:cnfStyle w:val="000000100000" w:firstRow="0" w:lastRow="0" w:firstColumn="0" w:lastColumn="0" w:oddVBand="0" w:evenVBand="0" w:oddHBand="1" w:evenHBand="0" w:firstRowFirstColumn="0" w:firstRowLastColumn="0" w:lastRowFirstColumn="0" w:lastRowLastColumn="0"/>
            </w:pPr>
            <w:r>
              <w:t>Addressed the questions and adjustments suggested by Action Against Hunger</w:t>
            </w:r>
          </w:p>
        </w:tc>
      </w:tr>
      <w:tr w:rsidR="00320313" w14:paraId="49D494AE" w14:textId="77777777" w:rsidTr="008D44DE">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bottom w:val="single" w:sz="4" w:space="0" w:color="auto"/>
              <w:right w:val="single" w:sz="4" w:space="0" w:color="auto"/>
            </w:tcBorders>
          </w:tcPr>
          <w:p w14:paraId="7B2E3D64" w14:textId="3B919C28" w:rsidR="00320313" w:rsidRDefault="00320313" w:rsidP="00320313">
            <w:r>
              <w:t>P</w:t>
            </w:r>
            <w:r>
              <w:rPr>
                <w:caps w:val="0"/>
              </w:rPr>
              <w:t>re-tested of questionnaire</w:t>
            </w:r>
          </w:p>
        </w:tc>
        <w:tc>
          <w:tcPr>
            <w:tcW w:w="1739" w:type="dxa"/>
            <w:tcBorders>
              <w:top w:val="single" w:sz="4" w:space="0" w:color="auto"/>
              <w:left w:val="single" w:sz="4" w:space="0" w:color="auto"/>
              <w:bottom w:val="single" w:sz="4" w:space="0" w:color="auto"/>
              <w:right w:val="single" w:sz="4" w:space="0" w:color="auto"/>
            </w:tcBorders>
          </w:tcPr>
          <w:p w14:paraId="37F622AF" w14:textId="6863CF9B" w:rsidR="00320313" w:rsidRDefault="00320313" w:rsidP="00320313">
            <w:pPr>
              <w:cnfStyle w:val="000000000000" w:firstRow="0" w:lastRow="0" w:firstColumn="0" w:lastColumn="0" w:oddVBand="0" w:evenVBand="0" w:oddHBand="0" w:evenHBand="0" w:firstRowFirstColumn="0" w:firstRowLastColumn="0" w:lastRowFirstColumn="0" w:lastRowLastColumn="0"/>
            </w:pPr>
            <w:r>
              <w:t>June 15</w:t>
            </w:r>
          </w:p>
        </w:tc>
        <w:tc>
          <w:tcPr>
            <w:tcW w:w="4495" w:type="dxa"/>
            <w:tcBorders>
              <w:top w:val="single" w:sz="4" w:space="0" w:color="auto"/>
              <w:left w:val="single" w:sz="4" w:space="0" w:color="auto"/>
              <w:bottom w:val="single" w:sz="4" w:space="0" w:color="auto"/>
            </w:tcBorders>
          </w:tcPr>
          <w:p w14:paraId="789D6910" w14:textId="77777777" w:rsidR="00320313" w:rsidRDefault="00320313" w:rsidP="00320313">
            <w:pPr>
              <w:cnfStyle w:val="000000000000" w:firstRow="0" w:lastRow="0" w:firstColumn="0" w:lastColumn="0" w:oddVBand="0" w:evenVBand="0" w:oddHBand="0" w:evenHBand="0" w:firstRowFirstColumn="0" w:firstRowLastColumn="0" w:lastRowFirstColumn="0" w:lastRowLastColumn="0"/>
            </w:pPr>
          </w:p>
        </w:tc>
      </w:tr>
      <w:tr w:rsidR="00320313" w14:paraId="0A2D4861" w14:textId="77777777" w:rsidTr="00667B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auto"/>
              <w:right w:val="single" w:sz="4" w:space="0" w:color="auto"/>
            </w:tcBorders>
          </w:tcPr>
          <w:p w14:paraId="07048587" w14:textId="5007D557" w:rsidR="00320313" w:rsidRDefault="00320313" w:rsidP="00320313">
            <w:r>
              <w:rPr>
                <w:caps w:val="0"/>
              </w:rPr>
              <w:t>Finalized the questionnaire in CAPI for the pilot</w:t>
            </w:r>
          </w:p>
        </w:tc>
        <w:tc>
          <w:tcPr>
            <w:tcW w:w="1739" w:type="dxa"/>
            <w:tcBorders>
              <w:top w:val="single" w:sz="4" w:space="0" w:color="auto"/>
              <w:left w:val="single" w:sz="4" w:space="0" w:color="auto"/>
              <w:right w:val="single" w:sz="4" w:space="0" w:color="auto"/>
            </w:tcBorders>
          </w:tcPr>
          <w:p w14:paraId="5383394C" w14:textId="3CC01D06" w:rsidR="00320313" w:rsidRDefault="00320313" w:rsidP="00320313">
            <w:pPr>
              <w:cnfStyle w:val="000000100000" w:firstRow="0" w:lastRow="0" w:firstColumn="0" w:lastColumn="0" w:oddVBand="0" w:evenVBand="0" w:oddHBand="1" w:evenHBand="0" w:firstRowFirstColumn="0" w:firstRowLastColumn="0" w:lastRowFirstColumn="0" w:lastRowLastColumn="0"/>
            </w:pPr>
            <w:r>
              <w:t>June 15</w:t>
            </w:r>
          </w:p>
        </w:tc>
        <w:tc>
          <w:tcPr>
            <w:tcW w:w="4495" w:type="dxa"/>
            <w:tcBorders>
              <w:top w:val="single" w:sz="4" w:space="0" w:color="auto"/>
              <w:left w:val="single" w:sz="4" w:space="0" w:color="auto"/>
            </w:tcBorders>
          </w:tcPr>
          <w:p w14:paraId="6C3A0DB8" w14:textId="77777777" w:rsidR="00320313" w:rsidRDefault="00320313" w:rsidP="00320313">
            <w:pPr>
              <w:cnfStyle w:val="000000100000" w:firstRow="0" w:lastRow="0" w:firstColumn="0" w:lastColumn="0" w:oddVBand="0" w:evenVBand="0" w:oddHBand="1" w:evenHBand="0" w:firstRowFirstColumn="0" w:firstRowLastColumn="0" w:lastRowFirstColumn="0" w:lastRowLastColumn="0"/>
            </w:pPr>
          </w:p>
        </w:tc>
      </w:tr>
    </w:tbl>
    <w:p w14:paraId="6295FEA2" w14:textId="77777777" w:rsidR="00F35486" w:rsidRDefault="00F35486" w:rsidP="001340E5"/>
    <w:p w14:paraId="4B698BAA" w14:textId="64E175A0" w:rsidR="001C5DB3" w:rsidRDefault="008009B6" w:rsidP="001C5DB3">
      <w:r>
        <w:t xml:space="preserve">In the Annex ii we have added the Gantt chart for the remaining </w:t>
      </w:r>
      <w:r w:rsidR="00CB0BD7">
        <w:t xml:space="preserve">activities </w:t>
      </w:r>
      <w:r>
        <w:t xml:space="preserve">of the project. </w:t>
      </w:r>
    </w:p>
    <w:p w14:paraId="063A5BD2" w14:textId="13923C65" w:rsidR="00B6066B" w:rsidRDefault="00B6066B" w:rsidP="007B61DF">
      <w:pPr>
        <w:pStyle w:val="Heading1"/>
        <w:numPr>
          <w:ilvl w:val="0"/>
          <w:numId w:val="10"/>
        </w:numPr>
      </w:pPr>
      <w:bookmarkStart w:id="41" w:name="_Toc106908353"/>
      <w:r>
        <w:t>Logistics and Support</w:t>
      </w:r>
      <w:bookmarkEnd w:id="41"/>
    </w:p>
    <w:p w14:paraId="0254A4B2" w14:textId="1EFE2898" w:rsidR="00EB526C" w:rsidRPr="00E3186E" w:rsidRDefault="00304B42" w:rsidP="00EB526C">
      <w:pPr>
        <w:rPr>
          <w:rFonts w:cstheme="minorHAnsi"/>
        </w:rPr>
      </w:pPr>
      <w:r w:rsidRPr="00E3186E">
        <w:rPr>
          <w:rFonts w:cstheme="minorHAnsi"/>
        </w:rPr>
        <w:t>In c</w:t>
      </w:r>
      <w:r w:rsidR="003B0235" w:rsidRPr="00E3186E">
        <w:rPr>
          <w:rFonts w:cstheme="minorHAnsi"/>
        </w:rPr>
        <w:t>oordination with</w:t>
      </w:r>
      <w:r w:rsidR="005A34D0" w:rsidRPr="00E3186E">
        <w:rPr>
          <w:rFonts w:cstheme="minorHAnsi"/>
        </w:rPr>
        <w:t xml:space="preserve"> the </w:t>
      </w:r>
      <w:r w:rsidR="00D4472D" w:rsidRPr="00E3186E">
        <w:rPr>
          <w:rFonts w:cstheme="minorHAnsi"/>
        </w:rPr>
        <w:t xml:space="preserve">Colombian </w:t>
      </w:r>
      <w:r w:rsidR="005A34D0" w:rsidRPr="00E3186E">
        <w:rPr>
          <w:rFonts w:cstheme="minorHAnsi"/>
        </w:rPr>
        <w:t xml:space="preserve">consulting firm </w:t>
      </w:r>
      <w:proofErr w:type="spellStart"/>
      <w:r w:rsidR="003B0235" w:rsidRPr="00E3186E">
        <w:rPr>
          <w:rFonts w:cstheme="minorHAnsi"/>
        </w:rPr>
        <w:t>iSegoria</w:t>
      </w:r>
      <w:proofErr w:type="spellEnd"/>
      <w:r w:rsidR="008D64B2">
        <w:rPr>
          <w:rFonts w:cstheme="minorHAnsi"/>
        </w:rPr>
        <w:t>,</w:t>
      </w:r>
      <w:r w:rsidRPr="00E3186E">
        <w:rPr>
          <w:rFonts w:cstheme="minorHAnsi"/>
        </w:rPr>
        <w:t xml:space="preserve"> we will </w:t>
      </w:r>
      <w:r w:rsidR="00D4472D" w:rsidRPr="00E3186E">
        <w:rPr>
          <w:rFonts w:cstheme="minorHAnsi"/>
        </w:rPr>
        <w:t>implement the following activities:</w:t>
      </w:r>
      <w:r w:rsidRPr="00E3186E">
        <w:rPr>
          <w:rFonts w:cstheme="minorHAnsi"/>
        </w:rPr>
        <w:t xml:space="preserve"> </w:t>
      </w:r>
    </w:p>
    <w:p w14:paraId="746D68CD" w14:textId="0789925E" w:rsidR="00304B42" w:rsidRPr="00E3186E" w:rsidRDefault="00304B42" w:rsidP="00304B42">
      <w:pPr>
        <w:jc w:val="both"/>
        <w:rPr>
          <w:rFonts w:cstheme="minorHAnsi"/>
        </w:rPr>
      </w:pPr>
      <w:r w:rsidRPr="00E3186E">
        <w:rPr>
          <w:rFonts w:cstheme="minorHAnsi"/>
        </w:rPr>
        <w:t xml:space="preserve">Phone survey: </w:t>
      </w:r>
      <w:proofErr w:type="spellStart"/>
      <w:r w:rsidR="00D4472D" w:rsidRPr="00E3186E">
        <w:rPr>
          <w:rFonts w:cstheme="minorHAnsi"/>
        </w:rPr>
        <w:t>iSegoria</w:t>
      </w:r>
      <w:proofErr w:type="spellEnd"/>
      <w:r w:rsidR="00D4472D" w:rsidRPr="00E3186E">
        <w:rPr>
          <w:rFonts w:cstheme="minorHAnsi"/>
        </w:rPr>
        <w:t xml:space="preserve"> </w:t>
      </w:r>
      <w:r w:rsidRPr="00E3186E">
        <w:rPr>
          <w:rFonts w:cstheme="minorHAnsi"/>
        </w:rPr>
        <w:t>is responsible for all aspects of the survey</w:t>
      </w:r>
      <w:r w:rsidR="008D64B2">
        <w:rPr>
          <w:rFonts w:cstheme="minorHAnsi"/>
        </w:rPr>
        <w:t>,</w:t>
      </w:r>
      <w:r w:rsidRPr="00E3186E">
        <w:rPr>
          <w:rFonts w:cstheme="minorHAnsi"/>
        </w:rPr>
        <w:t xml:space="preserve"> including pre-testing of the questionnaire, programming of the CATI data collection survey, recruiting and training of enumerators, monitoring and supervising the quality of surveys and enumerators, payment of the incentives to respondents, compiling databases of completed surveys and compliance with data security guidelines given by </w:t>
      </w:r>
      <w:r w:rsidR="002820AF" w:rsidRPr="00E3186E">
        <w:rPr>
          <w:rFonts w:cstheme="minorHAnsi"/>
        </w:rPr>
        <w:t>3ie</w:t>
      </w:r>
      <w:r w:rsidR="005A3134">
        <w:rPr>
          <w:rFonts w:cstheme="minorHAnsi"/>
        </w:rPr>
        <w:t xml:space="preserve"> evaluation team</w:t>
      </w:r>
      <w:r w:rsidRPr="00E3186E">
        <w:rPr>
          <w:rFonts w:cstheme="minorHAnsi"/>
        </w:rPr>
        <w:t xml:space="preserve">. </w:t>
      </w:r>
      <w:proofErr w:type="spellStart"/>
      <w:r w:rsidR="005A2CCA" w:rsidRPr="00E3186E">
        <w:rPr>
          <w:rFonts w:cstheme="minorHAnsi"/>
        </w:rPr>
        <w:t>iSegoria</w:t>
      </w:r>
      <w:proofErr w:type="spellEnd"/>
      <w:r w:rsidR="005A2CCA" w:rsidRPr="00E3186E">
        <w:rPr>
          <w:rFonts w:cstheme="minorHAnsi"/>
        </w:rPr>
        <w:t xml:space="preserve"> </w:t>
      </w:r>
      <w:r w:rsidRPr="00E3186E">
        <w:rPr>
          <w:rFonts w:cstheme="minorHAnsi"/>
        </w:rPr>
        <w:t xml:space="preserve">should attend regular data quality control meetings and define a protocol for data quality supervision and assurance with the </w:t>
      </w:r>
      <w:r w:rsidR="002820AF" w:rsidRPr="00E3186E">
        <w:rPr>
          <w:rFonts w:cstheme="minorHAnsi"/>
        </w:rPr>
        <w:t xml:space="preserve">3ie </w:t>
      </w:r>
      <w:r w:rsidR="005A3134">
        <w:rPr>
          <w:rFonts w:cstheme="minorHAnsi"/>
        </w:rPr>
        <w:t>evaluation</w:t>
      </w:r>
      <w:r w:rsidR="002820AF" w:rsidRPr="00E3186E">
        <w:rPr>
          <w:rFonts w:cstheme="minorHAnsi"/>
        </w:rPr>
        <w:t xml:space="preserve"> </w:t>
      </w:r>
      <w:r w:rsidRPr="00E3186E">
        <w:rPr>
          <w:rFonts w:cstheme="minorHAnsi"/>
        </w:rPr>
        <w:t xml:space="preserve"> team.</w:t>
      </w:r>
    </w:p>
    <w:p w14:paraId="72FB187C" w14:textId="02165896" w:rsidR="009B4907" w:rsidRPr="00E3186E" w:rsidRDefault="004629B4" w:rsidP="009B4907">
      <w:pPr>
        <w:jc w:val="both"/>
        <w:rPr>
          <w:rFonts w:cstheme="minorHAnsi"/>
        </w:rPr>
      </w:pPr>
      <w:r>
        <w:rPr>
          <w:rFonts w:cstheme="minorHAnsi"/>
        </w:rPr>
        <w:t xml:space="preserve">Similar </w:t>
      </w:r>
      <w:r w:rsidR="008D64B2">
        <w:rPr>
          <w:rFonts w:cstheme="minorHAnsi"/>
        </w:rPr>
        <w:t>to</w:t>
      </w:r>
      <w:r w:rsidR="009B4907" w:rsidRPr="00E3186E">
        <w:rPr>
          <w:rFonts w:cstheme="minorHAnsi"/>
        </w:rPr>
        <w:t xml:space="preserve"> the telephone survey, </w:t>
      </w:r>
      <w:proofErr w:type="spellStart"/>
      <w:r w:rsidR="005A2CCA" w:rsidRPr="00E3186E">
        <w:rPr>
          <w:rFonts w:cstheme="minorHAnsi"/>
        </w:rPr>
        <w:t>iSe</w:t>
      </w:r>
      <w:r w:rsidR="00F11ADC" w:rsidRPr="00E3186E">
        <w:rPr>
          <w:rFonts w:cstheme="minorHAnsi"/>
        </w:rPr>
        <w:t>goria</w:t>
      </w:r>
      <w:proofErr w:type="spellEnd"/>
      <w:r w:rsidR="00F11ADC" w:rsidRPr="00E3186E">
        <w:rPr>
          <w:rFonts w:cstheme="minorHAnsi"/>
        </w:rPr>
        <w:t xml:space="preserve"> </w:t>
      </w:r>
      <w:r w:rsidR="009B4907" w:rsidRPr="00E3186E">
        <w:rPr>
          <w:rFonts w:cstheme="minorHAnsi"/>
        </w:rPr>
        <w:t>is responsible for all aspects of the face-to-face survey</w:t>
      </w:r>
      <w:r w:rsidR="008D64B2">
        <w:rPr>
          <w:rFonts w:cstheme="minorHAnsi"/>
        </w:rPr>
        <w:t>,</w:t>
      </w:r>
      <w:r w:rsidR="009B4907" w:rsidRPr="00E3186E">
        <w:rPr>
          <w:rFonts w:cstheme="minorHAnsi"/>
        </w:rPr>
        <w:t xml:space="preserve"> including pre-testing of the questionnaire, programming of the CAPI data collection survey, recruiting and training of enumerators, monitoring and supervising the quality of surveys and enumerators, organization and logistical support for enumerators and supervisors, payment of the incentives to respondents, compiling databases of completed surveys and compliance with data security guidelines given by 3ie</w:t>
      </w:r>
      <w:r w:rsidR="005A3134">
        <w:rPr>
          <w:rFonts w:cstheme="minorHAnsi"/>
        </w:rPr>
        <w:t xml:space="preserve"> evaluation team</w:t>
      </w:r>
      <w:r w:rsidR="009B4907" w:rsidRPr="00E3186E">
        <w:rPr>
          <w:rFonts w:cstheme="minorHAnsi"/>
        </w:rPr>
        <w:t xml:space="preserve">. </w:t>
      </w:r>
      <w:proofErr w:type="spellStart"/>
      <w:r w:rsidR="002820AF" w:rsidRPr="00E3186E">
        <w:rPr>
          <w:rFonts w:cstheme="minorHAnsi"/>
        </w:rPr>
        <w:t>iSegoria</w:t>
      </w:r>
      <w:proofErr w:type="spellEnd"/>
      <w:r w:rsidR="002820AF" w:rsidRPr="00E3186E">
        <w:rPr>
          <w:rFonts w:cstheme="minorHAnsi"/>
        </w:rPr>
        <w:t xml:space="preserve"> </w:t>
      </w:r>
      <w:r w:rsidR="009B4907" w:rsidRPr="00E3186E">
        <w:rPr>
          <w:rFonts w:cstheme="minorHAnsi"/>
        </w:rPr>
        <w:t xml:space="preserve">should attend regular data quality control meetings and define a protocol for data quality supervision and assurance with the 3ie </w:t>
      </w:r>
      <w:r w:rsidR="005A3134">
        <w:rPr>
          <w:rFonts w:cstheme="minorHAnsi"/>
        </w:rPr>
        <w:t>evaluation</w:t>
      </w:r>
      <w:r w:rsidR="009B4907" w:rsidRPr="00E3186E">
        <w:rPr>
          <w:rFonts w:cstheme="minorHAnsi"/>
        </w:rPr>
        <w:t xml:space="preserve"> team.</w:t>
      </w:r>
    </w:p>
    <w:p w14:paraId="3191CFC8" w14:textId="32F0422F" w:rsidR="009B4907" w:rsidRPr="00E3186E" w:rsidRDefault="002820AF" w:rsidP="009B4907">
      <w:pPr>
        <w:jc w:val="both"/>
        <w:rPr>
          <w:rFonts w:eastAsiaTheme="minorEastAsia" w:cstheme="minorHAnsi"/>
          <w:b/>
          <w:bCs/>
        </w:rPr>
      </w:pPr>
      <w:r w:rsidRPr="00E3186E">
        <w:rPr>
          <w:rFonts w:cstheme="minorHAnsi"/>
        </w:rPr>
        <w:t xml:space="preserve">Furthermore, </w:t>
      </w:r>
      <w:proofErr w:type="spellStart"/>
      <w:r w:rsidRPr="00E3186E">
        <w:rPr>
          <w:rFonts w:cstheme="minorHAnsi"/>
        </w:rPr>
        <w:t>iSegoria</w:t>
      </w:r>
      <w:proofErr w:type="spellEnd"/>
      <w:r w:rsidR="009B4907" w:rsidRPr="00E3186E">
        <w:rPr>
          <w:rFonts w:cstheme="minorHAnsi"/>
        </w:rPr>
        <w:t xml:space="preserve"> will lead the protocol development, fieldwork, transcription, analysis, reporting and all other aspects of the qualitative component of the impact evaluation.</w:t>
      </w:r>
    </w:p>
    <w:p w14:paraId="3B8B0B68" w14:textId="115C893B" w:rsidR="006C13BA" w:rsidRPr="001B5362" w:rsidRDefault="002820AF" w:rsidP="001B5362">
      <w:pPr>
        <w:jc w:val="both"/>
        <w:rPr>
          <w:rFonts w:cstheme="minorHAnsi"/>
        </w:rPr>
      </w:pPr>
      <w:r w:rsidRPr="00E3186E">
        <w:rPr>
          <w:rFonts w:cstheme="minorHAnsi"/>
        </w:rPr>
        <w:t xml:space="preserve">Additional support from </w:t>
      </w:r>
      <w:proofErr w:type="spellStart"/>
      <w:r w:rsidRPr="00E3186E">
        <w:rPr>
          <w:rFonts w:cstheme="minorHAnsi"/>
        </w:rPr>
        <w:t>iSegoria</w:t>
      </w:r>
      <w:proofErr w:type="spellEnd"/>
      <w:r w:rsidRPr="00E3186E">
        <w:rPr>
          <w:rFonts w:cstheme="minorHAnsi"/>
        </w:rPr>
        <w:t xml:space="preserve"> will be the a</w:t>
      </w:r>
      <w:r w:rsidR="00226627" w:rsidRPr="00E3186E">
        <w:rPr>
          <w:rFonts w:cstheme="minorHAnsi"/>
        </w:rPr>
        <w:t>cquisition of permissions, insurances, review board clearances</w:t>
      </w:r>
      <w:r w:rsidR="008D64B2">
        <w:rPr>
          <w:rFonts w:cstheme="minorHAnsi"/>
        </w:rPr>
        <w:t>,</w:t>
      </w:r>
      <w:r w:rsidR="00226627" w:rsidRPr="00E3186E">
        <w:rPr>
          <w:rFonts w:cstheme="minorHAnsi"/>
        </w:rPr>
        <w:t xml:space="preserve"> and other formalities required under Colombian Law.</w:t>
      </w:r>
      <w:r w:rsidR="00226627" w:rsidRPr="00E3186E">
        <w:rPr>
          <w:rFonts w:cstheme="minorHAnsi"/>
          <w:b/>
          <w:bCs/>
        </w:rPr>
        <w:t xml:space="preserve"> </w:t>
      </w:r>
      <w:proofErr w:type="spellStart"/>
      <w:r w:rsidRPr="00E3186E">
        <w:rPr>
          <w:rFonts w:cstheme="minorHAnsi"/>
        </w:rPr>
        <w:t>iSegoria</w:t>
      </w:r>
      <w:proofErr w:type="spellEnd"/>
      <w:r w:rsidRPr="00E3186E">
        <w:rPr>
          <w:rFonts w:cstheme="minorHAnsi"/>
        </w:rPr>
        <w:t xml:space="preserve"> </w:t>
      </w:r>
      <w:r w:rsidR="00226627" w:rsidRPr="00E3186E">
        <w:rPr>
          <w:rFonts w:cstheme="minorHAnsi"/>
        </w:rPr>
        <w:t xml:space="preserve">is responsible for acquiring all permissions necessary for conducting the surveys. </w:t>
      </w:r>
      <w:r w:rsidR="00597C8D">
        <w:rPr>
          <w:rFonts w:cstheme="minorHAnsi"/>
        </w:rPr>
        <w:t>This may include relevant permissions from national and/or local authorities when required</w:t>
      </w:r>
      <w:r w:rsidRPr="00E3186E">
        <w:rPr>
          <w:rFonts w:cstheme="minorHAnsi"/>
        </w:rPr>
        <w:t>.</w:t>
      </w:r>
      <w:r w:rsidR="008E582C">
        <w:rPr>
          <w:rFonts w:cstheme="minorHAnsi"/>
        </w:rPr>
        <w:t xml:space="preserve"> </w:t>
      </w:r>
      <w:proofErr w:type="spellStart"/>
      <w:r w:rsidRPr="00E3186E">
        <w:rPr>
          <w:rFonts w:cstheme="minorHAnsi"/>
        </w:rPr>
        <w:t>iSegoria</w:t>
      </w:r>
      <w:proofErr w:type="spellEnd"/>
      <w:r w:rsidR="00226627" w:rsidRPr="00E3186E">
        <w:rPr>
          <w:rFonts w:cstheme="minorHAnsi"/>
        </w:rPr>
        <w:t xml:space="preserve"> is also responsible for adhering to local formalities and obtaining any required permits related to the survey implementation, as well as survey team health and accident insurance, salary, taxes, and others as necessary. </w:t>
      </w:r>
    </w:p>
    <w:p w14:paraId="4428E3BC" w14:textId="7CDDA379" w:rsidR="006C13BA" w:rsidRDefault="006C13BA" w:rsidP="004D38FC">
      <w:pPr>
        <w:pStyle w:val="Heading1"/>
        <w:numPr>
          <w:ilvl w:val="0"/>
          <w:numId w:val="10"/>
        </w:numPr>
      </w:pPr>
      <w:bookmarkStart w:id="42" w:name="_Toc106908354"/>
      <w:r w:rsidRPr="006C13BA">
        <w:t>Supporting documents</w:t>
      </w:r>
      <w:bookmarkEnd w:id="42"/>
    </w:p>
    <w:p w14:paraId="5DD55BB5" w14:textId="22D2D256" w:rsidR="00E16D68" w:rsidRPr="00E16D68" w:rsidRDefault="00503F8B" w:rsidP="00E16D68">
      <w:r>
        <w:t xml:space="preserve">This inception report is accompanied by supporting documents </w:t>
      </w:r>
      <w:r w:rsidR="00BB1525">
        <w:t xml:space="preserve">that have been prepared in the initial phase of the project. The evaluation team have </w:t>
      </w:r>
      <w:r w:rsidR="00B171D3">
        <w:t xml:space="preserve">prepared and included in the Deliverable 1 of the project the following: </w:t>
      </w:r>
      <w:r w:rsidR="00B14EA9">
        <w:t>training materials, field manual, CATI program, feasibility report, basal analysis</w:t>
      </w:r>
      <w:r w:rsidR="00845678">
        <w:t xml:space="preserve"> for saving groups and pre-registration in RIDIE and the Social Science Registr</w:t>
      </w:r>
      <w:r w:rsidR="00320313">
        <w:t>y</w:t>
      </w:r>
      <w:r w:rsidR="00845678">
        <w:t xml:space="preserve">. </w:t>
      </w:r>
    </w:p>
    <w:p w14:paraId="4D00A8EA" w14:textId="77959B5C" w:rsidR="006C13BA" w:rsidRPr="006C13BA" w:rsidRDefault="006C13BA" w:rsidP="006C13BA">
      <w:pPr>
        <w:rPr>
          <w:rFonts w:ascii="Arial" w:eastAsia="Times New Roman" w:hAnsi="Arial" w:cs="Arial"/>
          <w:b/>
          <w:bCs/>
          <w:kern w:val="32"/>
          <w:sz w:val="32"/>
          <w:szCs w:val="32"/>
        </w:rPr>
      </w:pPr>
      <w:r>
        <w:br w:type="page"/>
      </w:r>
    </w:p>
    <w:p w14:paraId="6547F201" w14:textId="77777777" w:rsidR="00B6066B" w:rsidRDefault="0425D862" w:rsidP="006C13BA">
      <w:pPr>
        <w:pStyle w:val="Heading1"/>
        <w:numPr>
          <w:ilvl w:val="0"/>
          <w:numId w:val="0"/>
        </w:numPr>
        <w:ind w:left="432"/>
      </w:pPr>
      <w:bookmarkStart w:id="43" w:name="_Toc106908355"/>
      <w:r>
        <w:t>Annexes</w:t>
      </w:r>
      <w:bookmarkEnd w:id="43"/>
    </w:p>
    <w:p w14:paraId="7626E406" w14:textId="5A0332CC" w:rsidR="6C6C2A68" w:rsidRDefault="6C6C2A68" w:rsidP="6C6C2A68">
      <w:pPr>
        <w:pStyle w:val="Heading2"/>
        <w:numPr>
          <w:ilvl w:val="1"/>
          <w:numId w:val="23"/>
        </w:numPr>
      </w:pPr>
      <w:bookmarkStart w:id="44" w:name="_Toc106908356"/>
      <w:r>
        <w:t>Figures and Tables</w:t>
      </w:r>
      <w:bookmarkEnd w:id="44"/>
    </w:p>
    <w:p w14:paraId="37560F36" w14:textId="53D70A5B" w:rsidR="6C6C2A68" w:rsidRDefault="6C6C2A68" w:rsidP="005A3134"/>
    <w:p w14:paraId="5ED460DC" w14:textId="5AE62112" w:rsidR="6C6C2A68" w:rsidRPr="00034ACF" w:rsidRDefault="6C6C2A68" w:rsidP="6C6C2A68">
      <w:r w:rsidRPr="00E74626">
        <w:rPr>
          <w:b/>
          <w:bCs/>
        </w:rPr>
        <w:t>Figures</w:t>
      </w:r>
    </w:p>
    <w:p w14:paraId="360DF7A3" w14:textId="498F90DF" w:rsidR="6C6C2A68" w:rsidRDefault="6C6C2A68" w:rsidP="007A7464">
      <w:pPr>
        <w:pStyle w:val="Heading3"/>
        <w:numPr>
          <w:ilvl w:val="0"/>
          <w:numId w:val="0"/>
        </w:numPr>
        <w:ind w:left="720" w:hanging="720"/>
      </w:pPr>
      <w:bookmarkStart w:id="45" w:name="_Toc106908357"/>
      <w:r w:rsidRPr="6C6C2A68">
        <w:rPr>
          <w:rFonts w:eastAsia="Calibri"/>
          <w:b/>
        </w:rPr>
        <w:t>Figure 1:</w:t>
      </w:r>
      <w:r w:rsidRPr="6C6C2A68">
        <w:rPr>
          <w:rFonts w:eastAsia="Calibri"/>
        </w:rPr>
        <w:t xml:space="preserve"> Graphical representation of non-manipulation of the vulnerability score that assigns program benefits for the sample</w:t>
      </w:r>
      <w:bookmarkEnd w:id="45"/>
    </w:p>
    <w:p w14:paraId="23B592FB" w14:textId="77777777" w:rsidR="00034ACF" w:rsidRDefault="00034ACF" w:rsidP="00034ACF">
      <w:pPr>
        <w:pStyle w:val="NoSpacing"/>
      </w:pPr>
    </w:p>
    <w:tbl>
      <w:tblPr>
        <w:tblStyle w:val="TableGrid"/>
        <w:tblW w:w="0" w:type="auto"/>
        <w:tblLayout w:type="fixed"/>
        <w:tblLook w:val="04A0" w:firstRow="1" w:lastRow="0" w:firstColumn="1" w:lastColumn="0" w:noHBand="0" w:noVBand="1"/>
      </w:tblPr>
      <w:tblGrid>
        <w:gridCol w:w="4665"/>
        <w:gridCol w:w="4665"/>
      </w:tblGrid>
      <w:tr w:rsidR="6C6C2A68" w14:paraId="676F7DF0" w14:textId="77777777" w:rsidTr="6C6C2A68">
        <w:tc>
          <w:tcPr>
            <w:tcW w:w="4665" w:type="dxa"/>
            <w:tcBorders>
              <w:top w:val="nil"/>
              <w:left w:val="nil"/>
              <w:bottom w:val="nil"/>
              <w:right w:val="nil"/>
            </w:tcBorders>
          </w:tcPr>
          <w:p w14:paraId="256FF7DC" w14:textId="16F57619" w:rsidR="6C6C2A68" w:rsidRDefault="6C6C2A68" w:rsidP="6C6C2A68">
            <w:pPr>
              <w:spacing w:line="259" w:lineRule="auto"/>
              <w:rPr>
                <w:rFonts w:ascii="Calibri" w:eastAsia="Calibri" w:hAnsi="Calibri" w:cs="Calibri"/>
              </w:rPr>
            </w:pPr>
            <w:r w:rsidRPr="6C6C2A68">
              <w:rPr>
                <w:rFonts w:ascii="Calibri" w:eastAsia="Calibri" w:hAnsi="Calibri" w:cs="Calibri"/>
              </w:rPr>
              <w:t>Panel A: Scorecard Model score - Distribution</w:t>
            </w:r>
          </w:p>
        </w:tc>
        <w:tc>
          <w:tcPr>
            <w:tcW w:w="4665" w:type="dxa"/>
            <w:tcBorders>
              <w:top w:val="nil"/>
              <w:left w:val="nil"/>
              <w:bottom w:val="nil"/>
              <w:right w:val="nil"/>
            </w:tcBorders>
          </w:tcPr>
          <w:p w14:paraId="5E826A64" w14:textId="205888EB" w:rsidR="6C6C2A68" w:rsidRDefault="6C6C2A68" w:rsidP="6C6C2A68">
            <w:pPr>
              <w:spacing w:line="259" w:lineRule="auto"/>
              <w:rPr>
                <w:rFonts w:ascii="Calibri" w:eastAsia="Calibri" w:hAnsi="Calibri" w:cs="Calibri"/>
              </w:rPr>
            </w:pPr>
            <w:r w:rsidRPr="6C6C2A68">
              <w:rPr>
                <w:rFonts w:ascii="Calibri" w:eastAsia="Calibri" w:hAnsi="Calibri" w:cs="Calibri"/>
              </w:rPr>
              <w:t>Panel B: Scorecard Model score - Manipulation Test using Applicant’s Data</w:t>
            </w:r>
          </w:p>
        </w:tc>
      </w:tr>
      <w:tr w:rsidR="6C6C2A68" w14:paraId="28CF459A" w14:textId="77777777" w:rsidTr="6C6C2A68">
        <w:tc>
          <w:tcPr>
            <w:tcW w:w="4665" w:type="dxa"/>
            <w:tcBorders>
              <w:top w:val="nil"/>
              <w:left w:val="nil"/>
              <w:bottom w:val="nil"/>
              <w:right w:val="nil"/>
            </w:tcBorders>
          </w:tcPr>
          <w:p w14:paraId="68CF5220" w14:textId="2047E97A" w:rsidR="6C6C2A68" w:rsidRDefault="6C6C2A68" w:rsidP="6C6C2A68">
            <w:pPr>
              <w:spacing w:line="259" w:lineRule="auto"/>
              <w:rPr>
                <w:rFonts w:ascii="Calibri" w:eastAsia="Calibri" w:hAnsi="Calibri" w:cs="Calibri"/>
              </w:rPr>
            </w:pPr>
            <w:r>
              <w:rPr>
                <w:noProof/>
              </w:rPr>
              <w:drawing>
                <wp:inline distT="0" distB="0" distL="0" distR="0" wp14:anchorId="401F93FD" wp14:editId="5D3C05B5">
                  <wp:extent cx="2800350" cy="2038350"/>
                  <wp:effectExtent l="0" t="0" r="0" b="0"/>
                  <wp:docPr id="2005803715" name="Picture 2005803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00350" cy="2038350"/>
                          </a:xfrm>
                          <a:prstGeom prst="rect">
                            <a:avLst/>
                          </a:prstGeom>
                        </pic:spPr>
                      </pic:pic>
                    </a:graphicData>
                  </a:graphic>
                </wp:inline>
              </w:drawing>
            </w:r>
          </w:p>
        </w:tc>
        <w:tc>
          <w:tcPr>
            <w:tcW w:w="4665" w:type="dxa"/>
            <w:tcBorders>
              <w:top w:val="nil"/>
              <w:left w:val="nil"/>
              <w:bottom w:val="nil"/>
              <w:right w:val="nil"/>
            </w:tcBorders>
          </w:tcPr>
          <w:p w14:paraId="15A989FC" w14:textId="1B607581" w:rsidR="6C6C2A68" w:rsidRDefault="6C6C2A68" w:rsidP="6C6C2A68">
            <w:pPr>
              <w:spacing w:line="259" w:lineRule="auto"/>
              <w:rPr>
                <w:rFonts w:ascii="Calibri" w:eastAsia="Calibri" w:hAnsi="Calibri" w:cs="Calibri"/>
              </w:rPr>
            </w:pPr>
            <w:r>
              <w:rPr>
                <w:noProof/>
              </w:rPr>
              <w:drawing>
                <wp:inline distT="0" distB="0" distL="0" distR="0" wp14:anchorId="5F576383" wp14:editId="24D9B89B">
                  <wp:extent cx="2762250" cy="2000250"/>
                  <wp:effectExtent l="0" t="0" r="0" b="0"/>
                  <wp:docPr id="1071310552" name="Picture 1071310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2250" cy="2000250"/>
                          </a:xfrm>
                          <a:prstGeom prst="rect">
                            <a:avLst/>
                          </a:prstGeom>
                        </pic:spPr>
                      </pic:pic>
                    </a:graphicData>
                  </a:graphic>
                </wp:inline>
              </w:drawing>
            </w:r>
          </w:p>
        </w:tc>
      </w:tr>
      <w:tr w:rsidR="6C6C2A68" w14:paraId="02B50450" w14:textId="77777777" w:rsidTr="6C6C2A68">
        <w:tc>
          <w:tcPr>
            <w:tcW w:w="4665" w:type="dxa"/>
            <w:tcBorders>
              <w:top w:val="nil"/>
              <w:left w:val="nil"/>
              <w:bottom w:val="nil"/>
              <w:right w:val="nil"/>
            </w:tcBorders>
          </w:tcPr>
          <w:p w14:paraId="36F8001D" w14:textId="5EB964EC" w:rsidR="6C6C2A68" w:rsidRDefault="6C6C2A68" w:rsidP="6C6C2A68">
            <w:pPr>
              <w:spacing w:line="259" w:lineRule="auto"/>
              <w:rPr>
                <w:rFonts w:ascii="Calibri" w:eastAsia="Calibri" w:hAnsi="Calibri" w:cs="Calibri"/>
              </w:rPr>
            </w:pPr>
            <w:r w:rsidRPr="6C6C2A68">
              <w:rPr>
                <w:rFonts w:ascii="Calibri" w:eastAsia="Calibri" w:hAnsi="Calibri" w:cs="Calibri"/>
              </w:rPr>
              <w:t>Panel C: Proxy Means Test score - Distribution</w:t>
            </w:r>
          </w:p>
        </w:tc>
        <w:tc>
          <w:tcPr>
            <w:tcW w:w="4665" w:type="dxa"/>
            <w:tcBorders>
              <w:top w:val="nil"/>
              <w:left w:val="nil"/>
              <w:bottom w:val="nil"/>
              <w:right w:val="nil"/>
            </w:tcBorders>
          </w:tcPr>
          <w:p w14:paraId="7881A9CA" w14:textId="35C60952" w:rsidR="6C6C2A68" w:rsidRDefault="6C6C2A68" w:rsidP="6C6C2A68">
            <w:pPr>
              <w:spacing w:line="259" w:lineRule="auto"/>
              <w:rPr>
                <w:rFonts w:ascii="Calibri" w:eastAsia="Calibri" w:hAnsi="Calibri" w:cs="Calibri"/>
              </w:rPr>
            </w:pPr>
            <w:r w:rsidRPr="6C6C2A68">
              <w:rPr>
                <w:rFonts w:ascii="Calibri" w:eastAsia="Calibri" w:hAnsi="Calibri" w:cs="Calibri"/>
              </w:rPr>
              <w:t>Panel D: Proxy Means Test score - Manipulation Test using Applicant’s Data</w:t>
            </w:r>
          </w:p>
        </w:tc>
      </w:tr>
      <w:tr w:rsidR="6C6C2A68" w14:paraId="6D22059C" w14:textId="77777777" w:rsidTr="6C6C2A68">
        <w:tc>
          <w:tcPr>
            <w:tcW w:w="4665" w:type="dxa"/>
            <w:tcBorders>
              <w:top w:val="nil"/>
              <w:left w:val="nil"/>
              <w:bottom w:val="nil"/>
              <w:right w:val="nil"/>
            </w:tcBorders>
          </w:tcPr>
          <w:p w14:paraId="48870C04" w14:textId="221D13CC" w:rsidR="6C6C2A68" w:rsidRDefault="6C6C2A68" w:rsidP="6C6C2A68">
            <w:pPr>
              <w:spacing w:line="259" w:lineRule="auto"/>
              <w:rPr>
                <w:rFonts w:ascii="Calibri" w:eastAsia="Calibri" w:hAnsi="Calibri" w:cs="Calibri"/>
              </w:rPr>
            </w:pPr>
            <w:r>
              <w:rPr>
                <w:noProof/>
              </w:rPr>
              <w:drawing>
                <wp:inline distT="0" distB="0" distL="0" distR="0" wp14:anchorId="7F6E3C78" wp14:editId="4CF3A000">
                  <wp:extent cx="2790825" cy="2038350"/>
                  <wp:effectExtent l="0" t="0" r="0" b="0"/>
                  <wp:docPr id="33250795" name="Picture 33250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90825" cy="2038350"/>
                          </a:xfrm>
                          <a:prstGeom prst="rect">
                            <a:avLst/>
                          </a:prstGeom>
                        </pic:spPr>
                      </pic:pic>
                    </a:graphicData>
                  </a:graphic>
                </wp:inline>
              </w:drawing>
            </w:r>
          </w:p>
        </w:tc>
        <w:tc>
          <w:tcPr>
            <w:tcW w:w="4665" w:type="dxa"/>
            <w:tcBorders>
              <w:top w:val="nil"/>
              <w:left w:val="nil"/>
              <w:bottom w:val="nil"/>
              <w:right w:val="nil"/>
            </w:tcBorders>
          </w:tcPr>
          <w:p w14:paraId="50EEFCE3" w14:textId="58734939" w:rsidR="6C6C2A68" w:rsidRDefault="6C6C2A68" w:rsidP="6C6C2A68">
            <w:pPr>
              <w:spacing w:line="259" w:lineRule="auto"/>
              <w:rPr>
                <w:rFonts w:ascii="Calibri" w:eastAsia="Calibri" w:hAnsi="Calibri" w:cs="Calibri"/>
              </w:rPr>
            </w:pPr>
            <w:r>
              <w:rPr>
                <w:noProof/>
              </w:rPr>
              <w:drawing>
                <wp:inline distT="0" distB="0" distL="0" distR="0" wp14:anchorId="623F878B" wp14:editId="528A2A77">
                  <wp:extent cx="2790825" cy="2038350"/>
                  <wp:effectExtent l="0" t="0" r="0" b="0"/>
                  <wp:docPr id="148187708" name="Picture 148187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90825" cy="2038350"/>
                          </a:xfrm>
                          <a:prstGeom prst="rect">
                            <a:avLst/>
                          </a:prstGeom>
                        </pic:spPr>
                      </pic:pic>
                    </a:graphicData>
                  </a:graphic>
                </wp:inline>
              </w:drawing>
            </w:r>
          </w:p>
        </w:tc>
      </w:tr>
    </w:tbl>
    <w:p w14:paraId="7307EAD5" w14:textId="450AF013" w:rsidR="6C6C2A68" w:rsidRDefault="6C6C2A68" w:rsidP="6C6C2A68">
      <w:pPr>
        <w:spacing w:line="240" w:lineRule="auto"/>
        <w:rPr>
          <w:rFonts w:ascii="Calibri" w:eastAsia="Calibri" w:hAnsi="Calibri" w:cs="Calibri"/>
          <w:color w:val="000000" w:themeColor="text1"/>
        </w:rPr>
      </w:pPr>
    </w:p>
    <w:p w14:paraId="13B10B40" w14:textId="7A3D9EC9" w:rsidR="00415F2F" w:rsidRDefault="00415F2F" w:rsidP="6C6C2A68">
      <w:pPr>
        <w:jc w:val="center"/>
        <w:rPr>
          <w:rFonts w:ascii="Calibri" w:eastAsia="Calibri" w:hAnsi="Calibri" w:cs="Calibri"/>
          <w:b/>
          <w:bCs/>
          <w:color w:val="000000" w:themeColor="text1"/>
        </w:rPr>
      </w:pPr>
    </w:p>
    <w:p w14:paraId="29018287" w14:textId="39F9321C" w:rsidR="00034ACF" w:rsidRDefault="00034ACF" w:rsidP="6C6C2A68">
      <w:pPr>
        <w:jc w:val="center"/>
        <w:rPr>
          <w:rFonts w:ascii="Calibri" w:eastAsia="Calibri" w:hAnsi="Calibri" w:cs="Calibri"/>
          <w:b/>
          <w:bCs/>
          <w:color w:val="000000" w:themeColor="text1"/>
        </w:rPr>
      </w:pPr>
    </w:p>
    <w:p w14:paraId="28043770" w14:textId="77777777" w:rsidR="00034ACF" w:rsidRDefault="00034ACF" w:rsidP="6C6C2A68">
      <w:pPr>
        <w:jc w:val="center"/>
        <w:rPr>
          <w:rFonts w:ascii="Calibri" w:eastAsia="Calibri" w:hAnsi="Calibri" w:cs="Calibri"/>
          <w:b/>
          <w:bCs/>
          <w:color w:val="000000" w:themeColor="text1"/>
        </w:rPr>
      </w:pPr>
    </w:p>
    <w:p w14:paraId="7BA83762" w14:textId="7F619AD7" w:rsidR="00415F2F" w:rsidRDefault="00415F2F" w:rsidP="6C6C2A68">
      <w:pPr>
        <w:jc w:val="center"/>
        <w:rPr>
          <w:rFonts w:ascii="Calibri" w:eastAsia="Calibri" w:hAnsi="Calibri" w:cs="Calibri"/>
          <w:b/>
          <w:bCs/>
          <w:color w:val="000000" w:themeColor="text1"/>
        </w:rPr>
      </w:pPr>
    </w:p>
    <w:p w14:paraId="5E7E2E34" w14:textId="77777777" w:rsidR="00415F2F" w:rsidRDefault="00415F2F" w:rsidP="6C6C2A68">
      <w:pPr>
        <w:jc w:val="center"/>
        <w:rPr>
          <w:rFonts w:ascii="Calibri" w:eastAsia="Calibri" w:hAnsi="Calibri" w:cs="Calibri"/>
          <w:b/>
          <w:bCs/>
          <w:color w:val="000000" w:themeColor="text1"/>
        </w:rPr>
      </w:pPr>
    </w:p>
    <w:p w14:paraId="3FA12013" w14:textId="4F979583" w:rsidR="6C6C2A68" w:rsidRPr="00034ACF" w:rsidRDefault="6C6C2A68" w:rsidP="00034ACF">
      <w:pPr>
        <w:rPr>
          <w:rFonts w:ascii="Calibri" w:eastAsia="Calibri" w:hAnsi="Calibri" w:cs="Calibri"/>
          <w:b/>
          <w:bCs/>
          <w:color w:val="000000" w:themeColor="text1"/>
          <w:sz w:val="24"/>
          <w:szCs w:val="24"/>
        </w:rPr>
      </w:pPr>
      <w:r w:rsidRPr="00E74626">
        <w:rPr>
          <w:rFonts w:ascii="Calibri" w:eastAsia="Calibri" w:hAnsi="Calibri" w:cs="Calibri"/>
          <w:b/>
          <w:bCs/>
          <w:color w:val="000000" w:themeColor="text1"/>
          <w:sz w:val="24"/>
          <w:szCs w:val="24"/>
        </w:rPr>
        <w:t>Tables</w:t>
      </w:r>
    </w:p>
    <w:p w14:paraId="6F78C0D5" w14:textId="6B4D638D" w:rsidR="6C6C2A68" w:rsidRDefault="6C6C2A68" w:rsidP="007A7464">
      <w:pPr>
        <w:pStyle w:val="Heading3"/>
        <w:numPr>
          <w:ilvl w:val="0"/>
          <w:numId w:val="0"/>
        </w:numPr>
        <w:rPr>
          <w:rFonts w:eastAsia="Calibri"/>
        </w:rPr>
      </w:pPr>
      <w:bookmarkStart w:id="46" w:name="_Toc106908358"/>
      <w:r w:rsidRPr="6C6C2A68">
        <w:rPr>
          <w:rFonts w:eastAsia="Calibri"/>
          <w:b/>
        </w:rPr>
        <w:t xml:space="preserve">Table </w:t>
      </w:r>
      <w:r w:rsidR="00034ACF">
        <w:rPr>
          <w:b/>
        </w:rPr>
        <w:t>4</w:t>
      </w:r>
      <w:r w:rsidRPr="6C6C2A68">
        <w:rPr>
          <w:rFonts w:eastAsia="Calibri"/>
        </w:rPr>
        <w:t>: RD estimates of differences between eligible and non-eligible applicants with Proxy Means Test scores around the cutoff (restricted to participants with Scorecard Model scores below the threshold)</w:t>
      </w:r>
      <w:bookmarkEnd w:id="46"/>
    </w:p>
    <w:p w14:paraId="598D2101" w14:textId="77777777" w:rsidR="00034ACF" w:rsidRDefault="00034ACF" w:rsidP="6C6C2A68">
      <w:pPr>
        <w:jc w:val="center"/>
        <w:rPr>
          <w:rFonts w:ascii="Calibri" w:eastAsia="Calibri" w:hAnsi="Calibri" w:cs="Calibri"/>
          <w:color w:val="000000" w:themeColor="text1"/>
        </w:rPr>
      </w:pPr>
    </w:p>
    <w:p w14:paraId="271A08D2" w14:textId="291D185C" w:rsidR="6C6C2A68" w:rsidRDefault="6C6C2A68" w:rsidP="6C6C2A68">
      <w:pPr>
        <w:jc w:val="center"/>
        <w:rPr>
          <w:rFonts w:ascii="Calibri" w:eastAsia="Calibri" w:hAnsi="Calibri" w:cs="Calibri"/>
          <w:color w:val="000000" w:themeColor="text1"/>
        </w:rPr>
      </w:pPr>
      <w:r>
        <w:rPr>
          <w:noProof/>
        </w:rPr>
        <w:drawing>
          <wp:inline distT="0" distB="0" distL="0" distR="0" wp14:anchorId="61FB7AE7" wp14:editId="75C53933">
            <wp:extent cx="5961345" cy="1564853"/>
            <wp:effectExtent l="0" t="0" r="1905" b="0"/>
            <wp:docPr id="36518062" name="Picture 36518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070796" cy="1593584"/>
                    </a:xfrm>
                    <a:prstGeom prst="rect">
                      <a:avLst/>
                    </a:prstGeom>
                  </pic:spPr>
                </pic:pic>
              </a:graphicData>
            </a:graphic>
          </wp:inline>
        </w:drawing>
      </w:r>
    </w:p>
    <w:p w14:paraId="7382411D" w14:textId="34BF718D" w:rsidR="6C6C2A68" w:rsidRDefault="6C6C2A68" w:rsidP="6C6C2A68">
      <w:pPr>
        <w:jc w:val="center"/>
        <w:rPr>
          <w:rFonts w:ascii="Calibri" w:eastAsia="Calibri" w:hAnsi="Calibri" w:cs="Calibri"/>
          <w:color w:val="000000" w:themeColor="text1"/>
        </w:rPr>
      </w:pPr>
    </w:p>
    <w:p w14:paraId="2B807DCF" w14:textId="406E69C1" w:rsidR="6C6C2A68" w:rsidRDefault="6C6C2A68" w:rsidP="007A7464">
      <w:pPr>
        <w:pStyle w:val="Heading3"/>
        <w:numPr>
          <w:ilvl w:val="0"/>
          <w:numId w:val="0"/>
        </w:numPr>
      </w:pPr>
      <w:bookmarkStart w:id="47" w:name="_Toc106908359"/>
      <w:r w:rsidRPr="6C6C2A68">
        <w:rPr>
          <w:rFonts w:eastAsia="Calibri"/>
          <w:b/>
        </w:rPr>
        <w:t xml:space="preserve">Table </w:t>
      </w:r>
      <w:r w:rsidR="00034ACF">
        <w:rPr>
          <w:b/>
        </w:rPr>
        <w:t>5</w:t>
      </w:r>
      <w:r w:rsidRPr="6C6C2A68">
        <w:rPr>
          <w:rFonts w:eastAsia="Calibri"/>
        </w:rPr>
        <w:t>: RD estimates of differences between eligible and non-eligible applicants with Scorecard Model scores around the cutoff (restricted to participants with Proxy Means Test scores below the threshold)</w:t>
      </w:r>
      <w:bookmarkEnd w:id="47"/>
    </w:p>
    <w:p w14:paraId="66DBE914" w14:textId="77777777" w:rsidR="00034ACF" w:rsidRDefault="00034ACF" w:rsidP="00034ACF">
      <w:pPr>
        <w:pStyle w:val="NoSpacing"/>
      </w:pPr>
    </w:p>
    <w:p w14:paraId="4E3D4736" w14:textId="66F8F2DD" w:rsidR="6C6C2A68" w:rsidRDefault="6C6C2A68" w:rsidP="6C6C2A68">
      <w:pPr>
        <w:jc w:val="center"/>
        <w:rPr>
          <w:rFonts w:ascii="Calibri" w:eastAsia="Calibri" w:hAnsi="Calibri" w:cs="Calibri"/>
          <w:color w:val="000000" w:themeColor="text1"/>
        </w:rPr>
      </w:pPr>
      <w:r>
        <w:rPr>
          <w:noProof/>
        </w:rPr>
        <w:drawing>
          <wp:inline distT="0" distB="0" distL="0" distR="0" wp14:anchorId="005E130A" wp14:editId="6408CB5C">
            <wp:extent cx="6020491" cy="1580379"/>
            <wp:effectExtent l="0" t="0" r="0" b="1270"/>
            <wp:docPr id="1518093601" name="Picture 1518093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170668" cy="1619800"/>
                    </a:xfrm>
                    <a:prstGeom prst="rect">
                      <a:avLst/>
                    </a:prstGeom>
                  </pic:spPr>
                </pic:pic>
              </a:graphicData>
            </a:graphic>
          </wp:inline>
        </w:drawing>
      </w:r>
    </w:p>
    <w:p w14:paraId="23FC3B6B" w14:textId="7FA9B305" w:rsidR="6C6C2A68" w:rsidRDefault="6C6C2A68" w:rsidP="6C6C2A68">
      <w:pPr>
        <w:rPr>
          <w:rFonts w:ascii="Calibri" w:eastAsia="Calibri" w:hAnsi="Calibri" w:cs="Calibri"/>
          <w:color w:val="000000" w:themeColor="text1"/>
        </w:rPr>
      </w:pPr>
    </w:p>
    <w:p w14:paraId="29A9F979" w14:textId="3244201A" w:rsidR="6C6C2A68" w:rsidRDefault="6C6C2A68" w:rsidP="007A7464">
      <w:pPr>
        <w:pStyle w:val="Heading3"/>
        <w:numPr>
          <w:ilvl w:val="0"/>
          <w:numId w:val="0"/>
        </w:numPr>
        <w:rPr>
          <w:rFonts w:eastAsia="Calibri"/>
        </w:rPr>
      </w:pPr>
      <w:bookmarkStart w:id="48" w:name="_Toc106908360"/>
      <w:r w:rsidRPr="6C6C2A68">
        <w:rPr>
          <w:rFonts w:eastAsia="Calibri"/>
          <w:b/>
          <w:lang w:val="en"/>
        </w:rPr>
        <w:t xml:space="preserve">Table </w:t>
      </w:r>
      <w:r w:rsidR="00034ACF">
        <w:rPr>
          <w:b/>
          <w:lang w:val="en"/>
        </w:rPr>
        <w:t>6</w:t>
      </w:r>
      <w:r w:rsidRPr="6C6C2A68">
        <w:rPr>
          <w:rFonts w:eastAsia="Calibri"/>
          <w:b/>
          <w:lang w:val="en"/>
        </w:rPr>
        <w:t xml:space="preserve">. </w:t>
      </w:r>
      <w:r w:rsidRPr="007A7464">
        <w:rPr>
          <w:rStyle w:val="Heading3Char"/>
          <w:rFonts w:eastAsia="Calibri"/>
        </w:rPr>
        <w:t xml:space="preserve">Descriptive statistics of active beneficiaries ADN </w:t>
      </w:r>
      <w:proofErr w:type="spellStart"/>
      <w:r w:rsidRPr="007A7464">
        <w:rPr>
          <w:rStyle w:val="Heading3Char"/>
          <w:rFonts w:eastAsia="Calibri"/>
        </w:rPr>
        <w:t>Dignidad</w:t>
      </w:r>
      <w:proofErr w:type="spellEnd"/>
      <w:r w:rsidRPr="007A7464">
        <w:rPr>
          <w:rStyle w:val="Heading3Char"/>
          <w:rFonts w:eastAsia="Calibri"/>
        </w:rPr>
        <w:t xml:space="preserve"> in neighborhoods where the experiment of savings groups will be carried out</w:t>
      </w:r>
      <w:bookmarkEnd w:id="48"/>
    </w:p>
    <w:p w14:paraId="59942375" w14:textId="7257A25A" w:rsidR="6C6C2A68" w:rsidRDefault="6C6C2A68" w:rsidP="6C6C2A68">
      <w:pPr>
        <w:jc w:val="center"/>
        <w:rPr>
          <w:rFonts w:ascii="Calibri" w:eastAsia="Calibri" w:hAnsi="Calibri" w:cs="Calibri"/>
          <w:color w:val="000000" w:themeColor="text1"/>
        </w:rPr>
      </w:pPr>
      <w:r>
        <w:rPr>
          <w:noProof/>
        </w:rPr>
        <w:drawing>
          <wp:inline distT="0" distB="0" distL="0" distR="0" wp14:anchorId="5972C3EB" wp14:editId="3DF4765A">
            <wp:extent cx="6203342" cy="2235788"/>
            <wp:effectExtent l="0" t="0" r="6985" b="0"/>
            <wp:docPr id="992525692" name="Picture 992525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261018" cy="2256575"/>
                    </a:xfrm>
                    <a:prstGeom prst="rect">
                      <a:avLst/>
                    </a:prstGeom>
                  </pic:spPr>
                </pic:pic>
              </a:graphicData>
            </a:graphic>
          </wp:inline>
        </w:drawing>
      </w:r>
    </w:p>
    <w:p w14:paraId="21F2274E" w14:textId="6DF91DF2" w:rsidR="6C6C2A68" w:rsidRDefault="6C6C2A68" w:rsidP="007A7464">
      <w:pPr>
        <w:pStyle w:val="Heading3"/>
        <w:numPr>
          <w:ilvl w:val="0"/>
          <w:numId w:val="0"/>
        </w:numPr>
        <w:rPr>
          <w:lang w:val="en"/>
        </w:rPr>
      </w:pPr>
      <w:bookmarkStart w:id="49" w:name="_Toc106908361"/>
      <w:r w:rsidRPr="6C6C2A68">
        <w:rPr>
          <w:rFonts w:eastAsia="Calibri"/>
          <w:b/>
          <w:lang w:val="en"/>
        </w:rPr>
        <w:t xml:space="preserve">Table </w:t>
      </w:r>
      <w:r w:rsidR="00034ACF">
        <w:rPr>
          <w:rFonts w:eastAsia="Calibri"/>
          <w:b/>
          <w:lang w:val="en"/>
        </w:rPr>
        <w:t>7</w:t>
      </w:r>
      <w:r w:rsidRPr="6C6C2A68">
        <w:rPr>
          <w:rFonts w:eastAsia="Calibri"/>
          <w:b/>
          <w:lang w:val="en"/>
        </w:rPr>
        <w:t xml:space="preserve">. </w:t>
      </w:r>
      <w:r w:rsidRPr="6C6C2A68">
        <w:rPr>
          <w:rFonts w:eastAsia="Calibri"/>
          <w:lang w:val="en"/>
        </w:rPr>
        <w:t xml:space="preserve">Statistical balance test between participants </w:t>
      </w:r>
      <w:r w:rsidR="001B51BE">
        <w:rPr>
          <w:rFonts w:eastAsia="Calibri"/>
          <w:lang w:val="en"/>
        </w:rPr>
        <w:t xml:space="preserve">of savings groups </w:t>
      </w:r>
      <w:r w:rsidRPr="6C6C2A68">
        <w:rPr>
          <w:rFonts w:eastAsia="Calibri"/>
          <w:lang w:val="en"/>
        </w:rPr>
        <w:t>assigned to the control and treatment group</w:t>
      </w:r>
      <w:bookmarkEnd w:id="49"/>
    </w:p>
    <w:p w14:paraId="08FEBA9D" w14:textId="77777777" w:rsidR="00034ACF" w:rsidRDefault="00034ACF" w:rsidP="00034ACF">
      <w:pPr>
        <w:pStyle w:val="NoSpacing"/>
      </w:pPr>
    </w:p>
    <w:p w14:paraId="64A00EF1" w14:textId="07EAB625" w:rsidR="6C6C2A68" w:rsidRDefault="6C6C2A68" w:rsidP="6C6C2A68">
      <w:pPr>
        <w:jc w:val="center"/>
        <w:rPr>
          <w:rFonts w:ascii="Calibri" w:eastAsia="Calibri" w:hAnsi="Calibri" w:cs="Calibri"/>
          <w:color w:val="000000" w:themeColor="text1"/>
        </w:rPr>
      </w:pPr>
      <w:r>
        <w:rPr>
          <w:noProof/>
        </w:rPr>
        <w:drawing>
          <wp:inline distT="0" distB="0" distL="0" distR="0" wp14:anchorId="5F8CCF79" wp14:editId="02DC16EB">
            <wp:extent cx="5653240" cy="4875919"/>
            <wp:effectExtent l="0" t="0" r="5080" b="1270"/>
            <wp:docPr id="87170887" name="Picture 87170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653240" cy="4875919"/>
                    </a:xfrm>
                    <a:prstGeom prst="rect">
                      <a:avLst/>
                    </a:prstGeom>
                  </pic:spPr>
                </pic:pic>
              </a:graphicData>
            </a:graphic>
          </wp:inline>
        </w:drawing>
      </w:r>
    </w:p>
    <w:p w14:paraId="1DBE5F56" w14:textId="386974FC" w:rsidR="6C6C2A68" w:rsidRDefault="6C6C2A68" w:rsidP="6C6C2A68"/>
    <w:p w14:paraId="1127D9B5" w14:textId="423E49D7" w:rsidR="00B6066B" w:rsidRDefault="0425D862" w:rsidP="00EC1B85">
      <w:pPr>
        <w:pStyle w:val="Heading2"/>
        <w:numPr>
          <w:ilvl w:val="1"/>
          <w:numId w:val="23"/>
        </w:numPr>
      </w:pPr>
      <w:bookmarkStart w:id="50" w:name="_Toc106908362"/>
      <w:bookmarkStart w:id="51" w:name="_Hlk105771912"/>
      <w:r>
        <w:t>Gantt Chart</w:t>
      </w:r>
      <w:bookmarkEnd w:id="50"/>
      <w:r>
        <w:t xml:space="preserve"> </w:t>
      </w:r>
    </w:p>
    <w:p w14:paraId="6AA3906C" w14:textId="7C4540AB" w:rsidR="00CD77BF" w:rsidRPr="00CD77BF" w:rsidRDefault="001B5362" w:rsidP="00CD77BF">
      <w:r w:rsidRPr="001B5362">
        <w:rPr>
          <w:noProof/>
        </w:rPr>
        <w:drawing>
          <wp:inline distT="0" distB="0" distL="0" distR="0" wp14:anchorId="63E038FA" wp14:editId="2B045D70">
            <wp:extent cx="6605387" cy="2579347"/>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17446" cy="2584056"/>
                    </a:xfrm>
                    <a:prstGeom prst="rect">
                      <a:avLst/>
                    </a:prstGeom>
                    <a:noFill/>
                    <a:ln>
                      <a:noFill/>
                    </a:ln>
                  </pic:spPr>
                </pic:pic>
              </a:graphicData>
            </a:graphic>
          </wp:inline>
        </w:drawing>
      </w:r>
    </w:p>
    <w:p w14:paraId="60DA31FC" w14:textId="320759E5" w:rsidR="00CD77BF" w:rsidRPr="00CD77BF" w:rsidRDefault="00CD77BF" w:rsidP="00CD77BF"/>
    <w:bookmarkEnd w:id="51"/>
    <w:p w14:paraId="0AD2EA45" w14:textId="6384ED3B" w:rsidR="00916F5E" w:rsidRDefault="00916F5E" w:rsidP="00E74626">
      <w:pPr>
        <w:pStyle w:val="Heading2"/>
        <w:numPr>
          <w:ilvl w:val="0"/>
          <w:numId w:val="0"/>
        </w:numPr>
      </w:pPr>
    </w:p>
    <w:sectPr w:rsidR="00916F5E" w:rsidSect="001B5362">
      <w:footerReference w:type="default" r:id="rId20"/>
      <w:pgSz w:w="12240" w:h="15840"/>
      <w:pgMar w:top="126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1159F" w14:textId="77777777" w:rsidR="007161DB" w:rsidRDefault="007161DB" w:rsidP="007C5E40">
      <w:pPr>
        <w:spacing w:after="0" w:line="240" w:lineRule="auto"/>
      </w:pPr>
      <w:r>
        <w:separator/>
      </w:r>
    </w:p>
  </w:endnote>
  <w:endnote w:type="continuationSeparator" w:id="0">
    <w:p w14:paraId="216E3CDC" w14:textId="77777777" w:rsidR="007161DB" w:rsidRDefault="007161DB" w:rsidP="007C5E40">
      <w:pPr>
        <w:spacing w:after="0" w:line="240" w:lineRule="auto"/>
      </w:pPr>
      <w:r>
        <w:continuationSeparator/>
      </w:r>
    </w:p>
  </w:endnote>
  <w:endnote w:type="continuationNotice" w:id="1">
    <w:p w14:paraId="2BD3C8DA" w14:textId="77777777" w:rsidR="007161DB" w:rsidRDefault="007161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268527"/>
      <w:docPartObj>
        <w:docPartGallery w:val="Page Numbers (Bottom of Page)"/>
        <w:docPartUnique/>
      </w:docPartObj>
    </w:sdtPr>
    <w:sdtEndPr>
      <w:rPr>
        <w:noProof/>
      </w:rPr>
    </w:sdtEndPr>
    <w:sdtContent>
      <w:p w14:paraId="0A7A74AF" w14:textId="6AFC4A7B" w:rsidR="007161DB" w:rsidRDefault="007161D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635780" w14:textId="77777777" w:rsidR="007161DB" w:rsidRDefault="007161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EA35E" w14:textId="77777777" w:rsidR="007161DB" w:rsidRDefault="007161DB" w:rsidP="007C5E40">
      <w:pPr>
        <w:spacing w:after="0" w:line="240" w:lineRule="auto"/>
      </w:pPr>
      <w:r>
        <w:separator/>
      </w:r>
    </w:p>
  </w:footnote>
  <w:footnote w:type="continuationSeparator" w:id="0">
    <w:p w14:paraId="3FDD7E68" w14:textId="77777777" w:rsidR="007161DB" w:rsidRDefault="007161DB" w:rsidP="007C5E40">
      <w:pPr>
        <w:spacing w:after="0" w:line="240" w:lineRule="auto"/>
      </w:pPr>
      <w:r>
        <w:continuationSeparator/>
      </w:r>
    </w:p>
  </w:footnote>
  <w:footnote w:type="continuationNotice" w:id="1">
    <w:p w14:paraId="5BFA6E40" w14:textId="77777777" w:rsidR="007161DB" w:rsidRDefault="007161DB">
      <w:pPr>
        <w:spacing w:after="0" w:line="240" w:lineRule="auto"/>
      </w:pPr>
    </w:p>
  </w:footnote>
  <w:footnote w:id="2">
    <w:p w14:paraId="5AB82D68" w14:textId="4DBA7D1D" w:rsidR="007161DB" w:rsidRDefault="007161DB">
      <w:pPr>
        <w:pStyle w:val="FootnoteText"/>
      </w:pPr>
      <w:r>
        <w:rPr>
          <w:rStyle w:val="FootnoteReference"/>
        </w:rPr>
        <w:footnoteRef/>
      </w:r>
      <w:r>
        <w:t xml:space="preserve"> </w:t>
      </w:r>
      <w:r w:rsidRPr="00E10FF3">
        <w:t xml:space="preserve">See </w:t>
      </w:r>
      <w:proofErr w:type="spellStart"/>
      <w:r w:rsidRPr="00546B3E">
        <w:t>Cattaneo</w:t>
      </w:r>
      <w:proofErr w:type="spellEnd"/>
      <w:r w:rsidRPr="00546B3E">
        <w:t xml:space="preserve">, M. D., </w:t>
      </w:r>
      <w:proofErr w:type="spellStart"/>
      <w:r w:rsidRPr="00546B3E">
        <w:t>Titiunik</w:t>
      </w:r>
      <w:proofErr w:type="spellEnd"/>
      <w:r w:rsidRPr="00546B3E">
        <w:t>, R., &amp; Vazquez-Bare, G. (2019). Power calculations for regression-discontinuity designs. </w:t>
      </w:r>
      <w:r w:rsidRPr="00546B3E">
        <w:rPr>
          <w:i/>
          <w:iCs/>
        </w:rPr>
        <w:t>The Stata Journal</w:t>
      </w:r>
      <w:r w:rsidRPr="00546B3E">
        <w:t>, </w:t>
      </w:r>
      <w:r w:rsidRPr="00546B3E">
        <w:rPr>
          <w:i/>
          <w:iCs/>
        </w:rPr>
        <w:t>19</w:t>
      </w:r>
      <w:r w:rsidRPr="00546B3E">
        <w:t>(1), 210-245.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11AA"/>
    <w:multiLevelType w:val="hybridMultilevel"/>
    <w:tmpl w:val="7074794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C7A45EE"/>
    <w:multiLevelType w:val="multilevel"/>
    <w:tmpl w:val="E096975C"/>
    <w:lvl w:ilvl="0">
      <w:start w:val="1"/>
      <w:numFmt w:val="decimal"/>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492A5A"/>
    <w:multiLevelType w:val="hybridMultilevel"/>
    <w:tmpl w:val="D6BEC5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9170C6"/>
    <w:multiLevelType w:val="multilevel"/>
    <w:tmpl w:val="4B3EF1C0"/>
    <w:lvl w:ilvl="0">
      <w:start w:val="1"/>
      <w:numFmt w:val="decimal"/>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F802DD"/>
    <w:multiLevelType w:val="multilevel"/>
    <w:tmpl w:val="1B40A6AE"/>
    <w:lvl w:ilvl="0">
      <w:start w:val="1"/>
      <w:numFmt w:val="upperRoman"/>
      <w:lvlText w:val="%1."/>
      <w:lvlJc w:val="righ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F07362E"/>
    <w:multiLevelType w:val="hybridMultilevel"/>
    <w:tmpl w:val="C11CED1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E7E20"/>
    <w:multiLevelType w:val="hybridMultilevel"/>
    <w:tmpl w:val="64D82F76"/>
    <w:lvl w:ilvl="0" w:tplc="202479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70317A"/>
    <w:multiLevelType w:val="multilevel"/>
    <w:tmpl w:val="B80C269A"/>
    <w:lvl w:ilvl="0">
      <w:start w:val="1"/>
      <w:numFmt w:val="decimal"/>
      <w:lvlText w:val="%1"/>
      <w:lvlJc w:val="left"/>
      <w:pPr>
        <w:tabs>
          <w:tab w:val="num" w:pos="432"/>
        </w:tabs>
        <w:ind w:left="432" w:hanging="432"/>
      </w:pPr>
      <w:rPr>
        <w:rFonts w:hint="default"/>
      </w:rPr>
    </w:lvl>
    <w:lvl w:ilvl="1">
      <w:start w:val="1"/>
      <w:numFmt w:val="lowerRoman"/>
      <w:lvlText w:val="%2."/>
      <w:lvlJc w:val="right"/>
      <w:pPr>
        <w:tabs>
          <w:tab w:val="num" w:pos="576"/>
        </w:tabs>
        <w:ind w:left="576" w:hanging="576"/>
      </w:pPr>
      <w:rPr>
        <w:rFonts w:hint="default"/>
        <w:b/>
        <w:i w:val="0"/>
        <w:sz w:val="24"/>
      </w:rPr>
    </w:lvl>
    <w:lvl w:ilvl="2">
      <w:start w:val="1"/>
      <w:numFmt w:val="bullet"/>
      <w:lvlText w:val=""/>
      <w:lvlJc w:val="left"/>
      <w:pPr>
        <w:tabs>
          <w:tab w:val="num" w:pos="720"/>
        </w:tabs>
        <w:ind w:left="720" w:hanging="720"/>
      </w:pPr>
      <w:rPr>
        <w:rFonts w:ascii="Symbol" w:hAnsi="Symbol"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63F29DA"/>
    <w:multiLevelType w:val="multilevel"/>
    <w:tmpl w:val="71A2C324"/>
    <w:lvl w:ilvl="0">
      <w:start w:val="1"/>
      <w:numFmt w:val="upperRoman"/>
      <w:lvlText w:val="%1."/>
      <w:lvlJc w:val="righ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50865E8"/>
    <w:multiLevelType w:val="hybridMultilevel"/>
    <w:tmpl w:val="F09E9A8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D3100F"/>
    <w:multiLevelType w:val="hybridMultilevel"/>
    <w:tmpl w:val="660655E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206DA9"/>
    <w:multiLevelType w:val="multilevel"/>
    <w:tmpl w:val="8AF690C8"/>
    <w:lvl w:ilvl="0">
      <w:start w:val="1"/>
      <w:numFmt w:val="decimal"/>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EBE3757"/>
    <w:multiLevelType w:val="multilevel"/>
    <w:tmpl w:val="709224F2"/>
    <w:lvl w:ilvl="0">
      <w:start w:val="1"/>
      <w:numFmt w:val="decimal"/>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6FF77E1"/>
    <w:multiLevelType w:val="hybridMultilevel"/>
    <w:tmpl w:val="BDBA0BD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9F3559"/>
    <w:multiLevelType w:val="hybridMultilevel"/>
    <w:tmpl w:val="867EF97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1C012A"/>
    <w:multiLevelType w:val="multilevel"/>
    <w:tmpl w:val="33767B92"/>
    <w:lvl w:ilvl="0">
      <w:start w:val="1"/>
      <w:numFmt w:val="decimal"/>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03B3B98"/>
    <w:multiLevelType w:val="hybridMultilevel"/>
    <w:tmpl w:val="6BE4A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093EEE"/>
    <w:multiLevelType w:val="multilevel"/>
    <w:tmpl w:val="C34CCC44"/>
    <w:lvl w:ilvl="0">
      <w:start w:val="1"/>
      <w:numFmt w:val="decimal"/>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A33BB8"/>
    <w:multiLevelType w:val="hybridMultilevel"/>
    <w:tmpl w:val="9686F98A"/>
    <w:lvl w:ilvl="0" w:tplc="04090019">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9" w15:restartNumberingAfterBreak="0">
    <w:nsid w:val="565D701A"/>
    <w:multiLevelType w:val="hybridMultilevel"/>
    <w:tmpl w:val="CD281C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EF2274"/>
    <w:multiLevelType w:val="multilevel"/>
    <w:tmpl w:val="0FB62B5E"/>
    <w:lvl w:ilvl="0">
      <w:start w:val="1"/>
      <w:numFmt w:val="decimal"/>
      <w:lvlText w:val="%1"/>
      <w:lvlJc w:val="left"/>
      <w:pPr>
        <w:tabs>
          <w:tab w:val="num" w:pos="432"/>
        </w:tabs>
        <w:ind w:left="432" w:hanging="432"/>
      </w:pPr>
      <w:rPr>
        <w:rFonts w:hint="default"/>
      </w:rPr>
    </w:lvl>
    <w:lvl w:ilvl="1">
      <w:start w:val="1"/>
      <w:numFmt w:val="lowerRoman"/>
      <w:lvlText w:val="%2."/>
      <w:lvlJc w:val="righ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79D4CB2"/>
    <w:multiLevelType w:val="hybridMultilevel"/>
    <w:tmpl w:val="17628A14"/>
    <w:lvl w:ilvl="0" w:tplc="04090019">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2" w15:restartNumberingAfterBreak="0">
    <w:nsid w:val="731C4D55"/>
    <w:multiLevelType w:val="hybridMultilevel"/>
    <w:tmpl w:val="FFFFFFFF"/>
    <w:lvl w:ilvl="0" w:tplc="CD0A9848">
      <w:start w:val="1"/>
      <w:numFmt w:val="decimal"/>
      <w:lvlText w:val="%1."/>
      <w:lvlJc w:val="left"/>
      <w:pPr>
        <w:ind w:left="720" w:hanging="360"/>
      </w:pPr>
    </w:lvl>
    <w:lvl w:ilvl="1" w:tplc="70DE5276">
      <w:start w:val="1"/>
      <w:numFmt w:val="lowerLetter"/>
      <w:lvlText w:val="%2."/>
      <w:lvlJc w:val="left"/>
      <w:pPr>
        <w:ind w:left="1440" w:hanging="360"/>
      </w:pPr>
    </w:lvl>
    <w:lvl w:ilvl="2" w:tplc="E166A530">
      <w:start w:val="1"/>
      <w:numFmt w:val="lowerRoman"/>
      <w:lvlText w:val="%3."/>
      <w:lvlJc w:val="right"/>
      <w:pPr>
        <w:ind w:left="2160" w:hanging="180"/>
      </w:pPr>
    </w:lvl>
    <w:lvl w:ilvl="3" w:tplc="B49E9E9A">
      <w:start w:val="1"/>
      <w:numFmt w:val="decimal"/>
      <w:lvlText w:val="%4."/>
      <w:lvlJc w:val="left"/>
      <w:pPr>
        <w:ind w:left="2880" w:hanging="360"/>
      </w:pPr>
    </w:lvl>
    <w:lvl w:ilvl="4" w:tplc="0256E7AA">
      <w:start w:val="1"/>
      <w:numFmt w:val="lowerLetter"/>
      <w:lvlText w:val="%5."/>
      <w:lvlJc w:val="left"/>
      <w:pPr>
        <w:ind w:left="3600" w:hanging="360"/>
      </w:pPr>
    </w:lvl>
    <w:lvl w:ilvl="5" w:tplc="E7589A36">
      <w:start w:val="1"/>
      <w:numFmt w:val="lowerRoman"/>
      <w:lvlText w:val="%6."/>
      <w:lvlJc w:val="right"/>
      <w:pPr>
        <w:ind w:left="4320" w:hanging="180"/>
      </w:pPr>
    </w:lvl>
    <w:lvl w:ilvl="6" w:tplc="8DDEF3F4">
      <w:start w:val="1"/>
      <w:numFmt w:val="decimal"/>
      <w:lvlText w:val="%7."/>
      <w:lvlJc w:val="left"/>
      <w:pPr>
        <w:ind w:left="5040" w:hanging="360"/>
      </w:pPr>
    </w:lvl>
    <w:lvl w:ilvl="7" w:tplc="70806422">
      <w:start w:val="1"/>
      <w:numFmt w:val="lowerLetter"/>
      <w:lvlText w:val="%8."/>
      <w:lvlJc w:val="left"/>
      <w:pPr>
        <w:ind w:left="5760" w:hanging="360"/>
      </w:pPr>
    </w:lvl>
    <w:lvl w:ilvl="8" w:tplc="CA20DD8C">
      <w:start w:val="1"/>
      <w:numFmt w:val="lowerRoman"/>
      <w:lvlText w:val="%9."/>
      <w:lvlJc w:val="right"/>
      <w:pPr>
        <w:ind w:left="6480" w:hanging="180"/>
      </w:pPr>
    </w:lvl>
  </w:abstractNum>
  <w:abstractNum w:abstractNumId="23" w15:restartNumberingAfterBreak="0">
    <w:nsid w:val="73640EE2"/>
    <w:multiLevelType w:val="multilevel"/>
    <w:tmpl w:val="33767B92"/>
    <w:lvl w:ilvl="0">
      <w:start w:val="1"/>
      <w:numFmt w:val="decimal"/>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BF12A37"/>
    <w:multiLevelType w:val="multilevel"/>
    <w:tmpl w:val="14265D4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rPr>
    </w:lvl>
    <w:lvl w:ilvl="2">
      <w:start w:val="1"/>
      <w:numFmt w:val="decimal"/>
      <w:pStyle w:val="Heading3"/>
      <w:lvlText w:val="%1.%2.%3"/>
      <w:lvlJc w:val="left"/>
      <w:pPr>
        <w:tabs>
          <w:tab w:val="num" w:pos="720"/>
        </w:tabs>
        <w:ind w:left="720" w:hanging="720"/>
      </w:pPr>
      <w:rPr>
        <w:rFonts w:ascii="Times New Roman" w:hAnsi="Times New Roman" w:hint="default"/>
        <w:b w:val="0"/>
        <w:i w:val="0"/>
        <w:sz w:val="24"/>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810704235">
    <w:abstractNumId w:val="22"/>
  </w:num>
  <w:num w:numId="2" w16cid:durableId="5833861">
    <w:abstractNumId w:val="14"/>
  </w:num>
  <w:num w:numId="3" w16cid:durableId="266737894">
    <w:abstractNumId w:val="5"/>
  </w:num>
  <w:num w:numId="4" w16cid:durableId="2010479086">
    <w:abstractNumId w:val="24"/>
  </w:num>
  <w:num w:numId="5" w16cid:durableId="1904827413">
    <w:abstractNumId w:val="0"/>
  </w:num>
  <w:num w:numId="6" w16cid:durableId="1233349225">
    <w:abstractNumId w:val="16"/>
  </w:num>
  <w:num w:numId="7" w16cid:durableId="447549464">
    <w:abstractNumId w:val="24"/>
  </w:num>
  <w:num w:numId="8" w16cid:durableId="709840032">
    <w:abstractNumId w:val="6"/>
  </w:num>
  <w:num w:numId="9" w16cid:durableId="1355224920">
    <w:abstractNumId w:val="13"/>
  </w:num>
  <w:num w:numId="10" w16cid:durableId="1211189724">
    <w:abstractNumId w:val="4"/>
  </w:num>
  <w:num w:numId="11" w16cid:durableId="1039822997">
    <w:abstractNumId w:val="8"/>
  </w:num>
  <w:num w:numId="12" w16cid:durableId="1319724948">
    <w:abstractNumId w:val="10"/>
  </w:num>
  <w:num w:numId="13" w16cid:durableId="1872768509">
    <w:abstractNumId w:val="9"/>
  </w:num>
  <w:num w:numId="14" w16cid:durableId="2144345463">
    <w:abstractNumId w:val="3"/>
  </w:num>
  <w:num w:numId="15" w16cid:durableId="244219677">
    <w:abstractNumId w:val="23"/>
  </w:num>
  <w:num w:numId="16" w16cid:durableId="1055203633">
    <w:abstractNumId w:val="15"/>
  </w:num>
  <w:num w:numId="17" w16cid:durableId="504632636">
    <w:abstractNumId w:val="18"/>
  </w:num>
  <w:num w:numId="18" w16cid:durableId="1368261398">
    <w:abstractNumId w:val="2"/>
  </w:num>
  <w:num w:numId="19" w16cid:durableId="197276344">
    <w:abstractNumId w:val="17"/>
  </w:num>
  <w:num w:numId="20" w16cid:durableId="124935290">
    <w:abstractNumId w:val="12"/>
  </w:num>
  <w:num w:numId="21" w16cid:durableId="134835992">
    <w:abstractNumId w:val="1"/>
  </w:num>
  <w:num w:numId="22" w16cid:durableId="1186600878">
    <w:abstractNumId w:val="11"/>
  </w:num>
  <w:num w:numId="23" w16cid:durableId="492991965">
    <w:abstractNumId w:val="20"/>
  </w:num>
  <w:num w:numId="24" w16cid:durableId="1845390212">
    <w:abstractNumId w:val="7"/>
  </w:num>
  <w:num w:numId="25" w16cid:durableId="1694920862">
    <w:abstractNumId w:val="21"/>
  </w:num>
  <w:num w:numId="26" w16cid:durableId="68302085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C0MDQ3trA0tDA0NDRX0lEKTi0uzszPAykwNKwFAKfQYmgtAAAA"/>
  </w:docVars>
  <w:rsids>
    <w:rsidRoot w:val="00002ABD"/>
    <w:rsid w:val="00002ABD"/>
    <w:rsid w:val="00007342"/>
    <w:rsid w:val="00011DE1"/>
    <w:rsid w:val="00014AE6"/>
    <w:rsid w:val="000225B1"/>
    <w:rsid w:val="00023EFE"/>
    <w:rsid w:val="0003320D"/>
    <w:rsid w:val="00033385"/>
    <w:rsid w:val="00034ACF"/>
    <w:rsid w:val="00041776"/>
    <w:rsid w:val="00056EB5"/>
    <w:rsid w:val="00057367"/>
    <w:rsid w:val="0006501A"/>
    <w:rsid w:val="000651C3"/>
    <w:rsid w:val="00076CB3"/>
    <w:rsid w:val="00084734"/>
    <w:rsid w:val="00095620"/>
    <w:rsid w:val="000A4519"/>
    <w:rsid w:val="000A617F"/>
    <w:rsid w:val="000B1798"/>
    <w:rsid w:val="000C2D39"/>
    <w:rsid w:val="000C75E1"/>
    <w:rsid w:val="000D5F93"/>
    <w:rsid w:val="000E183D"/>
    <w:rsid w:val="000E60A7"/>
    <w:rsid w:val="000F0152"/>
    <w:rsid w:val="000F594C"/>
    <w:rsid w:val="001005CF"/>
    <w:rsid w:val="00102474"/>
    <w:rsid w:val="001048F9"/>
    <w:rsid w:val="001072B5"/>
    <w:rsid w:val="00111340"/>
    <w:rsid w:val="00113127"/>
    <w:rsid w:val="0011362F"/>
    <w:rsid w:val="00116423"/>
    <w:rsid w:val="00121999"/>
    <w:rsid w:val="00122C34"/>
    <w:rsid w:val="00125186"/>
    <w:rsid w:val="001253C2"/>
    <w:rsid w:val="001340E5"/>
    <w:rsid w:val="0014421F"/>
    <w:rsid w:val="00146407"/>
    <w:rsid w:val="001466B9"/>
    <w:rsid w:val="00162934"/>
    <w:rsid w:val="00163EDE"/>
    <w:rsid w:val="001852B1"/>
    <w:rsid w:val="00186F21"/>
    <w:rsid w:val="00191225"/>
    <w:rsid w:val="0019729C"/>
    <w:rsid w:val="001B1C79"/>
    <w:rsid w:val="001B4568"/>
    <w:rsid w:val="001B51BE"/>
    <w:rsid w:val="001B5362"/>
    <w:rsid w:val="001C0851"/>
    <w:rsid w:val="001C5DB3"/>
    <w:rsid w:val="001E5791"/>
    <w:rsid w:val="001F1341"/>
    <w:rsid w:val="001F21C0"/>
    <w:rsid w:val="001F42B9"/>
    <w:rsid w:val="001F4CA6"/>
    <w:rsid w:val="00201320"/>
    <w:rsid w:val="00210BB9"/>
    <w:rsid w:val="00211D01"/>
    <w:rsid w:val="00222630"/>
    <w:rsid w:val="00226627"/>
    <w:rsid w:val="00232C4D"/>
    <w:rsid w:val="002363DB"/>
    <w:rsid w:val="00246F76"/>
    <w:rsid w:val="00255BE4"/>
    <w:rsid w:val="00255F76"/>
    <w:rsid w:val="00263E98"/>
    <w:rsid w:val="0027712B"/>
    <w:rsid w:val="0028206B"/>
    <w:rsid w:val="002820AF"/>
    <w:rsid w:val="00285B13"/>
    <w:rsid w:val="00286475"/>
    <w:rsid w:val="00293DF5"/>
    <w:rsid w:val="002A60C6"/>
    <w:rsid w:val="002A68DA"/>
    <w:rsid w:val="002B2233"/>
    <w:rsid w:val="002B4FE2"/>
    <w:rsid w:val="002C0629"/>
    <w:rsid w:val="002C13CD"/>
    <w:rsid w:val="002C6838"/>
    <w:rsid w:val="002D0B0A"/>
    <w:rsid w:val="002E09DD"/>
    <w:rsid w:val="002E3394"/>
    <w:rsid w:val="00302267"/>
    <w:rsid w:val="00304B42"/>
    <w:rsid w:val="0030763D"/>
    <w:rsid w:val="00311F55"/>
    <w:rsid w:val="00320313"/>
    <w:rsid w:val="00341485"/>
    <w:rsid w:val="00341869"/>
    <w:rsid w:val="003435DE"/>
    <w:rsid w:val="003458E0"/>
    <w:rsid w:val="00350172"/>
    <w:rsid w:val="00354912"/>
    <w:rsid w:val="00361CAD"/>
    <w:rsid w:val="00362C25"/>
    <w:rsid w:val="0036558C"/>
    <w:rsid w:val="00372E37"/>
    <w:rsid w:val="00382CDF"/>
    <w:rsid w:val="003A2CAB"/>
    <w:rsid w:val="003B0235"/>
    <w:rsid w:val="003B1A1E"/>
    <w:rsid w:val="003C2D40"/>
    <w:rsid w:val="003C51BB"/>
    <w:rsid w:val="003D01A7"/>
    <w:rsid w:val="003F32DE"/>
    <w:rsid w:val="003F6A62"/>
    <w:rsid w:val="00406FFD"/>
    <w:rsid w:val="00411FC4"/>
    <w:rsid w:val="00415F2F"/>
    <w:rsid w:val="004628BE"/>
    <w:rsid w:val="004629B4"/>
    <w:rsid w:val="00467DC3"/>
    <w:rsid w:val="00490E3C"/>
    <w:rsid w:val="00493A77"/>
    <w:rsid w:val="004B2C65"/>
    <w:rsid w:val="004B3696"/>
    <w:rsid w:val="004B4715"/>
    <w:rsid w:val="004B708D"/>
    <w:rsid w:val="004C2725"/>
    <w:rsid w:val="004C40F7"/>
    <w:rsid w:val="004C432B"/>
    <w:rsid w:val="004D38FC"/>
    <w:rsid w:val="004D5220"/>
    <w:rsid w:val="00502370"/>
    <w:rsid w:val="00503F8B"/>
    <w:rsid w:val="0051183A"/>
    <w:rsid w:val="0051343E"/>
    <w:rsid w:val="005178E4"/>
    <w:rsid w:val="00520BF7"/>
    <w:rsid w:val="005218F6"/>
    <w:rsid w:val="00534C8B"/>
    <w:rsid w:val="00550591"/>
    <w:rsid w:val="00562359"/>
    <w:rsid w:val="0056345D"/>
    <w:rsid w:val="00563FAD"/>
    <w:rsid w:val="00585AA3"/>
    <w:rsid w:val="005862FC"/>
    <w:rsid w:val="00597C8D"/>
    <w:rsid w:val="005A2CCA"/>
    <w:rsid w:val="005A3134"/>
    <w:rsid w:val="005A34D0"/>
    <w:rsid w:val="005B5501"/>
    <w:rsid w:val="005D22F6"/>
    <w:rsid w:val="005E036C"/>
    <w:rsid w:val="005E2DEC"/>
    <w:rsid w:val="005F7E7D"/>
    <w:rsid w:val="00602DAB"/>
    <w:rsid w:val="00610179"/>
    <w:rsid w:val="00634E8D"/>
    <w:rsid w:val="00643B9C"/>
    <w:rsid w:val="006444E8"/>
    <w:rsid w:val="00667B07"/>
    <w:rsid w:val="00671532"/>
    <w:rsid w:val="006722E9"/>
    <w:rsid w:val="00683D49"/>
    <w:rsid w:val="00696BAC"/>
    <w:rsid w:val="006A06B0"/>
    <w:rsid w:val="006A2E1C"/>
    <w:rsid w:val="006B1C59"/>
    <w:rsid w:val="006B55E1"/>
    <w:rsid w:val="006C13BA"/>
    <w:rsid w:val="006D1DA3"/>
    <w:rsid w:val="006D522B"/>
    <w:rsid w:val="006E636F"/>
    <w:rsid w:val="006F2CCA"/>
    <w:rsid w:val="006F3552"/>
    <w:rsid w:val="006F63FA"/>
    <w:rsid w:val="00701A97"/>
    <w:rsid w:val="00714F94"/>
    <w:rsid w:val="007161DB"/>
    <w:rsid w:val="00717E6D"/>
    <w:rsid w:val="0073424B"/>
    <w:rsid w:val="007418F9"/>
    <w:rsid w:val="007724F7"/>
    <w:rsid w:val="00773C62"/>
    <w:rsid w:val="00782403"/>
    <w:rsid w:val="007841CE"/>
    <w:rsid w:val="00793730"/>
    <w:rsid w:val="007A7464"/>
    <w:rsid w:val="007B557C"/>
    <w:rsid w:val="007B61DF"/>
    <w:rsid w:val="007C5E40"/>
    <w:rsid w:val="007E1097"/>
    <w:rsid w:val="007F22C8"/>
    <w:rsid w:val="008009B6"/>
    <w:rsid w:val="008340D4"/>
    <w:rsid w:val="008365A3"/>
    <w:rsid w:val="00845678"/>
    <w:rsid w:val="00856232"/>
    <w:rsid w:val="00861205"/>
    <w:rsid w:val="008A1763"/>
    <w:rsid w:val="008A2BD2"/>
    <w:rsid w:val="008A5F9B"/>
    <w:rsid w:val="008B03C6"/>
    <w:rsid w:val="008B2102"/>
    <w:rsid w:val="008B54C8"/>
    <w:rsid w:val="008B7FA5"/>
    <w:rsid w:val="008C4209"/>
    <w:rsid w:val="008D44DE"/>
    <w:rsid w:val="008D64B2"/>
    <w:rsid w:val="008E582C"/>
    <w:rsid w:val="009009F6"/>
    <w:rsid w:val="00907E8F"/>
    <w:rsid w:val="00912687"/>
    <w:rsid w:val="00916F5E"/>
    <w:rsid w:val="0092575D"/>
    <w:rsid w:val="00925A38"/>
    <w:rsid w:val="0093176A"/>
    <w:rsid w:val="00933438"/>
    <w:rsid w:val="00950EFD"/>
    <w:rsid w:val="00960F9F"/>
    <w:rsid w:val="00961F70"/>
    <w:rsid w:val="009622FE"/>
    <w:rsid w:val="009671E1"/>
    <w:rsid w:val="00971251"/>
    <w:rsid w:val="00990AEF"/>
    <w:rsid w:val="009A6156"/>
    <w:rsid w:val="009B07A8"/>
    <w:rsid w:val="009B4907"/>
    <w:rsid w:val="009B6689"/>
    <w:rsid w:val="009E123F"/>
    <w:rsid w:val="009F05D1"/>
    <w:rsid w:val="00A10B2C"/>
    <w:rsid w:val="00A20253"/>
    <w:rsid w:val="00A2178F"/>
    <w:rsid w:val="00A41A91"/>
    <w:rsid w:val="00A467BB"/>
    <w:rsid w:val="00A5340D"/>
    <w:rsid w:val="00A614BE"/>
    <w:rsid w:val="00A812B0"/>
    <w:rsid w:val="00A84079"/>
    <w:rsid w:val="00A85224"/>
    <w:rsid w:val="00A979F6"/>
    <w:rsid w:val="00AA0D9F"/>
    <w:rsid w:val="00AB4602"/>
    <w:rsid w:val="00AC057F"/>
    <w:rsid w:val="00AD6223"/>
    <w:rsid w:val="00AD77DE"/>
    <w:rsid w:val="00AE2467"/>
    <w:rsid w:val="00B030F7"/>
    <w:rsid w:val="00B04AFE"/>
    <w:rsid w:val="00B14C26"/>
    <w:rsid w:val="00B14EA9"/>
    <w:rsid w:val="00B171D3"/>
    <w:rsid w:val="00B22746"/>
    <w:rsid w:val="00B2557E"/>
    <w:rsid w:val="00B35DEA"/>
    <w:rsid w:val="00B35F21"/>
    <w:rsid w:val="00B432DD"/>
    <w:rsid w:val="00B4417B"/>
    <w:rsid w:val="00B6066B"/>
    <w:rsid w:val="00B63AC9"/>
    <w:rsid w:val="00B656DB"/>
    <w:rsid w:val="00B71128"/>
    <w:rsid w:val="00B91EC3"/>
    <w:rsid w:val="00BA2C36"/>
    <w:rsid w:val="00BB1525"/>
    <w:rsid w:val="00BC50FE"/>
    <w:rsid w:val="00BD73AB"/>
    <w:rsid w:val="00BE0111"/>
    <w:rsid w:val="00C13E89"/>
    <w:rsid w:val="00C15EDF"/>
    <w:rsid w:val="00C2205E"/>
    <w:rsid w:val="00C3772D"/>
    <w:rsid w:val="00C533A9"/>
    <w:rsid w:val="00C62FE0"/>
    <w:rsid w:val="00C73206"/>
    <w:rsid w:val="00C95D0E"/>
    <w:rsid w:val="00C97C19"/>
    <w:rsid w:val="00CA2830"/>
    <w:rsid w:val="00CB0BD7"/>
    <w:rsid w:val="00CC6A15"/>
    <w:rsid w:val="00CD77BF"/>
    <w:rsid w:val="00CE187B"/>
    <w:rsid w:val="00CF4045"/>
    <w:rsid w:val="00CF5038"/>
    <w:rsid w:val="00D0092D"/>
    <w:rsid w:val="00D23112"/>
    <w:rsid w:val="00D37EA3"/>
    <w:rsid w:val="00D4472D"/>
    <w:rsid w:val="00D56EE4"/>
    <w:rsid w:val="00D6626A"/>
    <w:rsid w:val="00D70E27"/>
    <w:rsid w:val="00D82F2B"/>
    <w:rsid w:val="00D83045"/>
    <w:rsid w:val="00D838B8"/>
    <w:rsid w:val="00D8711F"/>
    <w:rsid w:val="00D871E9"/>
    <w:rsid w:val="00D91D0D"/>
    <w:rsid w:val="00D941C6"/>
    <w:rsid w:val="00D97F1C"/>
    <w:rsid w:val="00DB5B0B"/>
    <w:rsid w:val="00DB7F66"/>
    <w:rsid w:val="00DC4F5F"/>
    <w:rsid w:val="00DD0B7A"/>
    <w:rsid w:val="00DD2DD0"/>
    <w:rsid w:val="00DE228A"/>
    <w:rsid w:val="00DE38B2"/>
    <w:rsid w:val="00DE55DC"/>
    <w:rsid w:val="00DE708E"/>
    <w:rsid w:val="00E02743"/>
    <w:rsid w:val="00E16574"/>
    <w:rsid w:val="00E16D68"/>
    <w:rsid w:val="00E21F8F"/>
    <w:rsid w:val="00E3186E"/>
    <w:rsid w:val="00E34FAB"/>
    <w:rsid w:val="00E41EA7"/>
    <w:rsid w:val="00E6448D"/>
    <w:rsid w:val="00E64C88"/>
    <w:rsid w:val="00E668F1"/>
    <w:rsid w:val="00E74626"/>
    <w:rsid w:val="00E82CB2"/>
    <w:rsid w:val="00E931FD"/>
    <w:rsid w:val="00E94E04"/>
    <w:rsid w:val="00EA01C7"/>
    <w:rsid w:val="00EA0B84"/>
    <w:rsid w:val="00EA3C79"/>
    <w:rsid w:val="00EB526C"/>
    <w:rsid w:val="00EB6290"/>
    <w:rsid w:val="00EC1B85"/>
    <w:rsid w:val="00ED16FE"/>
    <w:rsid w:val="00EE75AA"/>
    <w:rsid w:val="00EF6EE4"/>
    <w:rsid w:val="00F0517A"/>
    <w:rsid w:val="00F05717"/>
    <w:rsid w:val="00F11ADC"/>
    <w:rsid w:val="00F31A69"/>
    <w:rsid w:val="00F35486"/>
    <w:rsid w:val="00F44731"/>
    <w:rsid w:val="00F46AA7"/>
    <w:rsid w:val="00F529AF"/>
    <w:rsid w:val="00F5345E"/>
    <w:rsid w:val="00F56B3B"/>
    <w:rsid w:val="00F85299"/>
    <w:rsid w:val="00FA4693"/>
    <w:rsid w:val="00FA5DDB"/>
    <w:rsid w:val="00FA730F"/>
    <w:rsid w:val="00FC2A13"/>
    <w:rsid w:val="00FD717A"/>
    <w:rsid w:val="00FE24D9"/>
    <w:rsid w:val="00FF1903"/>
    <w:rsid w:val="00FF70BA"/>
    <w:rsid w:val="013C7416"/>
    <w:rsid w:val="019A34D2"/>
    <w:rsid w:val="01BC321C"/>
    <w:rsid w:val="02216B14"/>
    <w:rsid w:val="0277CFAB"/>
    <w:rsid w:val="036C9753"/>
    <w:rsid w:val="03CC2A4D"/>
    <w:rsid w:val="0425D862"/>
    <w:rsid w:val="047C2541"/>
    <w:rsid w:val="04FF044E"/>
    <w:rsid w:val="0599DB07"/>
    <w:rsid w:val="05B7B707"/>
    <w:rsid w:val="089A87C0"/>
    <w:rsid w:val="0DA200AC"/>
    <w:rsid w:val="0E3F8C0B"/>
    <w:rsid w:val="0E6C2A86"/>
    <w:rsid w:val="11266B6A"/>
    <w:rsid w:val="1183C014"/>
    <w:rsid w:val="11AF0B57"/>
    <w:rsid w:val="11FC404A"/>
    <w:rsid w:val="127F73E6"/>
    <w:rsid w:val="12B6455C"/>
    <w:rsid w:val="12EDE2C2"/>
    <w:rsid w:val="133990CA"/>
    <w:rsid w:val="138C6E10"/>
    <w:rsid w:val="1552DF0E"/>
    <w:rsid w:val="155A0150"/>
    <w:rsid w:val="1650C433"/>
    <w:rsid w:val="1721DC5F"/>
    <w:rsid w:val="180ED86C"/>
    <w:rsid w:val="18E752C5"/>
    <w:rsid w:val="1A42B4B3"/>
    <w:rsid w:val="1C3575C9"/>
    <w:rsid w:val="20DFAF14"/>
    <w:rsid w:val="21EDFE35"/>
    <w:rsid w:val="2515EFAA"/>
    <w:rsid w:val="253B59B5"/>
    <w:rsid w:val="263BD1E6"/>
    <w:rsid w:val="266CCFBD"/>
    <w:rsid w:val="26700378"/>
    <w:rsid w:val="27BBF06F"/>
    <w:rsid w:val="2AA66D57"/>
    <w:rsid w:val="2B11A050"/>
    <w:rsid w:val="2C1B60BA"/>
    <w:rsid w:val="2FEA7FB4"/>
    <w:rsid w:val="3202A004"/>
    <w:rsid w:val="37843B02"/>
    <w:rsid w:val="3795CE26"/>
    <w:rsid w:val="37B521BB"/>
    <w:rsid w:val="380F962C"/>
    <w:rsid w:val="3879671A"/>
    <w:rsid w:val="39373EBD"/>
    <w:rsid w:val="39B99A1F"/>
    <w:rsid w:val="3AD259E0"/>
    <w:rsid w:val="3AF1465B"/>
    <w:rsid w:val="3B76E40F"/>
    <w:rsid w:val="3BD90071"/>
    <w:rsid w:val="3C0DEB79"/>
    <w:rsid w:val="3C54223E"/>
    <w:rsid w:val="3EC40A33"/>
    <w:rsid w:val="3F71BD72"/>
    <w:rsid w:val="40498DE6"/>
    <w:rsid w:val="41303854"/>
    <w:rsid w:val="42B474EA"/>
    <w:rsid w:val="45D1869F"/>
    <w:rsid w:val="45E17780"/>
    <w:rsid w:val="4686C86B"/>
    <w:rsid w:val="46AD8AE6"/>
    <w:rsid w:val="47B5DFAE"/>
    <w:rsid w:val="4885DF6A"/>
    <w:rsid w:val="497C6990"/>
    <w:rsid w:val="49E88B3C"/>
    <w:rsid w:val="4D24DE2D"/>
    <w:rsid w:val="4DF82A72"/>
    <w:rsid w:val="4EEAEA84"/>
    <w:rsid w:val="50A00AD3"/>
    <w:rsid w:val="5214B209"/>
    <w:rsid w:val="52A65206"/>
    <w:rsid w:val="539FAC3A"/>
    <w:rsid w:val="56ABDA7B"/>
    <w:rsid w:val="56B7C315"/>
    <w:rsid w:val="56BBCE4E"/>
    <w:rsid w:val="56D112B0"/>
    <w:rsid w:val="56D1BD56"/>
    <w:rsid w:val="573B7F3D"/>
    <w:rsid w:val="585F3DBE"/>
    <w:rsid w:val="5915938A"/>
    <w:rsid w:val="5B38F3E9"/>
    <w:rsid w:val="5C4A71C5"/>
    <w:rsid w:val="5C75F3C7"/>
    <w:rsid w:val="5CA9FAF5"/>
    <w:rsid w:val="5CAC3014"/>
    <w:rsid w:val="5D0FB017"/>
    <w:rsid w:val="5D4C1590"/>
    <w:rsid w:val="5D9868C9"/>
    <w:rsid w:val="5E006E3D"/>
    <w:rsid w:val="5FF68C16"/>
    <w:rsid w:val="60C6D4DD"/>
    <w:rsid w:val="610CB0A7"/>
    <w:rsid w:val="613A3178"/>
    <w:rsid w:val="62FE920B"/>
    <w:rsid w:val="634E6618"/>
    <w:rsid w:val="6451C504"/>
    <w:rsid w:val="64B5D23A"/>
    <w:rsid w:val="660243E4"/>
    <w:rsid w:val="660DA29B"/>
    <w:rsid w:val="66159AB9"/>
    <w:rsid w:val="66F6F1E3"/>
    <w:rsid w:val="682E4C06"/>
    <w:rsid w:val="68FA264B"/>
    <w:rsid w:val="69660643"/>
    <w:rsid w:val="69D00EB2"/>
    <w:rsid w:val="6A522EAD"/>
    <w:rsid w:val="6A64162C"/>
    <w:rsid w:val="6B6BDF13"/>
    <w:rsid w:val="6BBD5614"/>
    <w:rsid w:val="6C6C2A68"/>
    <w:rsid w:val="6D09430B"/>
    <w:rsid w:val="6DEE5A54"/>
    <w:rsid w:val="6F180C9E"/>
    <w:rsid w:val="6F550E60"/>
    <w:rsid w:val="6F74FEF0"/>
    <w:rsid w:val="708807CD"/>
    <w:rsid w:val="70B24B5E"/>
    <w:rsid w:val="70B95B6D"/>
    <w:rsid w:val="71E872F4"/>
    <w:rsid w:val="73A71E13"/>
    <w:rsid w:val="750036CF"/>
    <w:rsid w:val="751EC89B"/>
    <w:rsid w:val="7535C995"/>
    <w:rsid w:val="759F40EF"/>
    <w:rsid w:val="766D5971"/>
    <w:rsid w:val="76BA98FC"/>
    <w:rsid w:val="77113EA1"/>
    <w:rsid w:val="783528A1"/>
    <w:rsid w:val="790A2D8F"/>
    <w:rsid w:val="7C6DC51C"/>
    <w:rsid w:val="7CBBB855"/>
    <w:rsid w:val="7E17A926"/>
    <w:rsid w:val="7E630D32"/>
    <w:rsid w:val="7EBC3355"/>
    <w:rsid w:val="7EC6840B"/>
    <w:rsid w:val="7F1A8679"/>
    <w:rsid w:val="7F46BAAD"/>
    <w:rsid w:val="7F611A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2622E"/>
  <w15:chartTrackingRefBased/>
  <w15:docId w15:val="{0E1D01D8-D1A6-4219-88E2-59D979EB4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367"/>
  </w:style>
  <w:style w:type="paragraph" w:styleId="Heading1">
    <w:name w:val="heading 1"/>
    <w:basedOn w:val="Normal"/>
    <w:next w:val="Normal"/>
    <w:link w:val="Heading1Char"/>
    <w:qFormat/>
    <w:rsid w:val="001F42B9"/>
    <w:pPr>
      <w:keepNext/>
      <w:numPr>
        <w:numId w:val="4"/>
      </w:numPr>
      <w:spacing w:before="240" w:after="60" w:line="240" w:lineRule="auto"/>
      <w:outlineLvl w:val="0"/>
    </w:pPr>
    <w:rPr>
      <w:rFonts w:ascii="Calibri" w:eastAsia="Times New Roman" w:hAnsi="Calibri" w:cs="Arial"/>
      <w:b/>
      <w:bCs/>
      <w:kern w:val="32"/>
      <w:sz w:val="32"/>
      <w:szCs w:val="32"/>
    </w:rPr>
  </w:style>
  <w:style w:type="paragraph" w:styleId="Heading2">
    <w:name w:val="heading 2"/>
    <w:basedOn w:val="Normal"/>
    <w:next w:val="Normal"/>
    <w:link w:val="Heading2Char"/>
    <w:qFormat/>
    <w:rsid w:val="001F42B9"/>
    <w:pPr>
      <w:keepNext/>
      <w:numPr>
        <w:ilvl w:val="1"/>
        <w:numId w:val="4"/>
      </w:numPr>
      <w:spacing w:before="240" w:after="60" w:line="240" w:lineRule="auto"/>
      <w:outlineLvl w:val="1"/>
    </w:pPr>
    <w:rPr>
      <w:rFonts w:ascii="Calibri" w:eastAsia="Times New Roman" w:hAnsi="Calibri" w:cs="Arial"/>
      <w:b/>
      <w:bCs/>
      <w:i/>
      <w:iCs/>
      <w:sz w:val="28"/>
      <w:szCs w:val="28"/>
    </w:rPr>
  </w:style>
  <w:style w:type="paragraph" w:styleId="Heading3">
    <w:name w:val="heading 3"/>
    <w:basedOn w:val="Normal"/>
    <w:next w:val="Normal"/>
    <w:link w:val="Heading3Char"/>
    <w:qFormat/>
    <w:rsid w:val="007A7464"/>
    <w:pPr>
      <w:keepNext/>
      <w:numPr>
        <w:ilvl w:val="2"/>
        <w:numId w:val="4"/>
      </w:numPr>
      <w:spacing w:before="240" w:after="60" w:line="240" w:lineRule="auto"/>
      <w:outlineLvl w:val="2"/>
    </w:pPr>
    <w:rPr>
      <w:rFonts w:eastAsia="Times New Roman" w:cs="Arial"/>
      <w:bCs/>
      <w:i/>
      <w:szCs w:val="26"/>
    </w:rPr>
  </w:style>
  <w:style w:type="paragraph" w:styleId="Heading4">
    <w:name w:val="heading 4"/>
    <w:basedOn w:val="Normal"/>
    <w:next w:val="Normal"/>
    <w:link w:val="Heading4Char"/>
    <w:qFormat/>
    <w:rsid w:val="007B557C"/>
    <w:pPr>
      <w:keepNext/>
      <w:numPr>
        <w:ilvl w:val="3"/>
        <w:numId w:val="4"/>
      </w:numPr>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7B557C"/>
    <w:pPr>
      <w:numPr>
        <w:ilvl w:val="4"/>
        <w:numId w:val="4"/>
      </w:num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7B557C"/>
    <w:pPr>
      <w:numPr>
        <w:ilvl w:val="5"/>
        <w:numId w:val="4"/>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7B557C"/>
    <w:pPr>
      <w:numPr>
        <w:ilvl w:val="6"/>
        <w:numId w:val="4"/>
      </w:num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7B557C"/>
    <w:pPr>
      <w:numPr>
        <w:ilvl w:val="7"/>
        <w:numId w:val="4"/>
      </w:num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7B557C"/>
    <w:pPr>
      <w:numPr>
        <w:ilvl w:val="8"/>
        <w:numId w:val="4"/>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02ABD"/>
    <w:rPr>
      <w:sz w:val="16"/>
      <w:szCs w:val="16"/>
    </w:rPr>
  </w:style>
  <w:style w:type="paragraph" w:styleId="CommentText">
    <w:name w:val="annotation text"/>
    <w:basedOn w:val="Normal"/>
    <w:link w:val="CommentTextChar"/>
    <w:uiPriority w:val="99"/>
    <w:semiHidden/>
    <w:unhideWhenUsed/>
    <w:rsid w:val="00002ABD"/>
    <w:pPr>
      <w:spacing w:line="240" w:lineRule="auto"/>
    </w:pPr>
    <w:rPr>
      <w:sz w:val="20"/>
      <w:szCs w:val="20"/>
    </w:rPr>
  </w:style>
  <w:style w:type="character" w:customStyle="1" w:styleId="CommentTextChar">
    <w:name w:val="Comment Text Char"/>
    <w:basedOn w:val="DefaultParagraphFont"/>
    <w:link w:val="CommentText"/>
    <w:uiPriority w:val="99"/>
    <w:semiHidden/>
    <w:rsid w:val="00002ABD"/>
    <w:rPr>
      <w:sz w:val="20"/>
      <w:szCs w:val="20"/>
    </w:rPr>
  </w:style>
  <w:style w:type="paragraph" w:styleId="CommentSubject">
    <w:name w:val="annotation subject"/>
    <w:basedOn w:val="CommentText"/>
    <w:next w:val="CommentText"/>
    <w:link w:val="CommentSubjectChar"/>
    <w:uiPriority w:val="99"/>
    <w:semiHidden/>
    <w:unhideWhenUsed/>
    <w:rsid w:val="00002ABD"/>
    <w:rPr>
      <w:b/>
      <w:bCs/>
    </w:rPr>
  </w:style>
  <w:style w:type="character" w:customStyle="1" w:styleId="CommentSubjectChar">
    <w:name w:val="Comment Subject Char"/>
    <w:basedOn w:val="CommentTextChar"/>
    <w:link w:val="CommentSubject"/>
    <w:uiPriority w:val="99"/>
    <w:semiHidden/>
    <w:rsid w:val="00002ABD"/>
    <w:rPr>
      <w:b/>
      <w:bCs/>
      <w:sz w:val="20"/>
      <w:szCs w:val="20"/>
    </w:rPr>
  </w:style>
  <w:style w:type="paragraph" w:styleId="BalloonText">
    <w:name w:val="Balloon Text"/>
    <w:basedOn w:val="Normal"/>
    <w:link w:val="BalloonTextChar"/>
    <w:uiPriority w:val="99"/>
    <w:semiHidden/>
    <w:unhideWhenUsed/>
    <w:rsid w:val="00002A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ABD"/>
    <w:rPr>
      <w:rFonts w:ascii="Segoe UI" w:hAnsi="Segoe UI" w:cs="Segoe UI"/>
      <w:sz w:val="18"/>
      <w:szCs w:val="18"/>
    </w:rPr>
  </w:style>
  <w:style w:type="paragraph" w:styleId="ListParagraph">
    <w:name w:val="List Paragraph"/>
    <w:basedOn w:val="Normal"/>
    <w:uiPriority w:val="34"/>
    <w:qFormat/>
    <w:rsid w:val="009B07A8"/>
    <w:pPr>
      <w:ind w:left="720"/>
      <w:contextualSpacing/>
    </w:pPr>
  </w:style>
  <w:style w:type="paragraph" w:styleId="Title">
    <w:name w:val="Title"/>
    <w:basedOn w:val="Normal"/>
    <w:next w:val="Normal"/>
    <w:link w:val="TitleChar"/>
    <w:uiPriority w:val="10"/>
    <w:qFormat/>
    <w:rsid w:val="009B07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07A8"/>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1F42B9"/>
    <w:rPr>
      <w:rFonts w:ascii="Calibri" w:eastAsia="Times New Roman" w:hAnsi="Calibri" w:cs="Arial"/>
      <w:b/>
      <w:bCs/>
      <w:kern w:val="32"/>
      <w:sz w:val="32"/>
      <w:szCs w:val="32"/>
    </w:rPr>
  </w:style>
  <w:style w:type="character" w:customStyle="1" w:styleId="Heading2Char">
    <w:name w:val="Heading 2 Char"/>
    <w:basedOn w:val="DefaultParagraphFont"/>
    <w:link w:val="Heading2"/>
    <w:rsid w:val="001F42B9"/>
    <w:rPr>
      <w:rFonts w:ascii="Calibri" w:eastAsia="Times New Roman" w:hAnsi="Calibri" w:cs="Arial"/>
      <w:b/>
      <w:bCs/>
      <w:i/>
      <w:iCs/>
      <w:sz w:val="28"/>
      <w:szCs w:val="28"/>
    </w:rPr>
  </w:style>
  <w:style w:type="character" w:customStyle="1" w:styleId="Heading3Char">
    <w:name w:val="Heading 3 Char"/>
    <w:basedOn w:val="DefaultParagraphFont"/>
    <w:link w:val="Heading3"/>
    <w:rsid w:val="007A7464"/>
    <w:rPr>
      <w:rFonts w:eastAsia="Times New Roman" w:cs="Arial"/>
      <w:bCs/>
      <w:i/>
      <w:szCs w:val="26"/>
    </w:rPr>
  </w:style>
  <w:style w:type="character" w:customStyle="1" w:styleId="Heading4Char">
    <w:name w:val="Heading 4 Char"/>
    <w:basedOn w:val="DefaultParagraphFont"/>
    <w:link w:val="Heading4"/>
    <w:rsid w:val="007B557C"/>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B557C"/>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B557C"/>
    <w:rPr>
      <w:rFonts w:ascii="Times New Roman" w:eastAsia="Times New Roman" w:hAnsi="Times New Roman" w:cs="Times New Roman"/>
      <w:b/>
      <w:bCs/>
    </w:rPr>
  </w:style>
  <w:style w:type="character" w:customStyle="1" w:styleId="Heading7Char">
    <w:name w:val="Heading 7 Char"/>
    <w:basedOn w:val="DefaultParagraphFont"/>
    <w:link w:val="Heading7"/>
    <w:rsid w:val="007B557C"/>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7B557C"/>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7B557C"/>
    <w:rPr>
      <w:rFonts w:ascii="Arial" w:eastAsia="Times New Roman" w:hAnsi="Arial" w:cs="Arial"/>
    </w:rPr>
  </w:style>
  <w:style w:type="paragraph" w:styleId="FootnoteText">
    <w:name w:val="footnote text"/>
    <w:basedOn w:val="Normal"/>
    <w:link w:val="FootnoteTextChar"/>
    <w:uiPriority w:val="99"/>
    <w:semiHidden/>
    <w:unhideWhenUsed/>
    <w:rsid w:val="00211D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1D01"/>
    <w:rPr>
      <w:sz w:val="20"/>
      <w:szCs w:val="20"/>
    </w:rPr>
  </w:style>
  <w:style w:type="character" w:styleId="FootnoteReference">
    <w:name w:val="footnote reference"/>
    <w:basedOn w:val="DefaultParagraphFont"/>
    <w:uiPriority w:val="99"/>
    <w:semiHidden/>
    <w:unhideWhenUsed/>
    <w:rsid w:val="00211D01"/>
    <w:rPr>
      <w:vertAlign w:val="superscript"/>
    </w:rPr>
  </w:style>
  <w:style w:type="character" w:styleId="UnresolvedMention">
    <w:name w:val="Unresolved Mention"/>
    <w:basedOn w:val="DefaultParagraphFont"/>
    <w:uiPriority w:val="99"/>
    <w:unhideWhenUsed/>
    <w:rsid w:val="00F31A69"/>
    <w:rPr>
      <w:color w:val="605E5C"/>
      <w:shd w:val="clear" w:color="auto" w:fill="E1DFDD"/>
    </w:rPr>
  </w:style>
  <w:style w:type="character" w:styleId="Mention">
    <w:name w:val="Mention"/>
    <w:basedOn w:val="DefaultParagraphFont"/>
    <w:uiPriority w:val="99"/>
    <w:unhideWhenUsed/>
    <w:rsid w:val="00F31A69"/>
    <w:rPr>
      <w:color w:val="2B579A"/>
      <w:shd w:val="clear" w:color="auto" w:fill="E1DFDD"/>
    </w:rPr>
  </w:style>
  <w:style w:type="table" w:styleId="TableGrid">
    <w:name w:val="Table Grid"/>
    <w:basedOn w:val="TableNormal"/>
    <w:uiPriority w:val="39"/>
    <w:rsid w:val="006F6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67B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Header">
    <w:name w:val="header"/>
    <w:basedOn w:val="Normal"/>
    <w:link w:val="HeaderChar"/>
    <w:uiPriority w:val="99"/>
    <w:unhideWhenUsed/>
    <w:rsid w:val="00065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501A"/>
  </w:style>
  <w:style w:type="paragraph" w:styleId="Footer">
    <w:name w:val="footer"/>
    <w:basedOn w:val="Normal"/>
    <w:link w:val="FooterChar"/>
    <w:uiPriority w:val="99"/>
    <w:unhideWhenUsed/>
    <w:rsid w:val="00065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501A"/>
  </w:style>
  <w:style w:type="paragraph" w:styleId="TOCHeading">
    <w:name w:val="TOC Heading"/>
    <w:basedOn w:val="Heading1"/>
    <w:next w:val="Normal"/>
    <w:uiPriority w:val="39"/>
    <w:unhideWhenUsed/>
    <w:qFormat/>
    <w:rsid w:val="00F05717"/>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OC1">
    <w:name w:val="toc 1"/>
    <w:basedOn w:val="Normal"/>
    <w:next w:val="Normal"/>
    <w:autoRedefine/>
    <w:uiPriority w:val="39"/>
    <w:unhideWhenUsed/>
    <w:rsid w:val="00F05717"/>
    <w:pPr>
      <w:spacing w:after="100"/>
    </w:pPr>
  </w:style>
  <w:style w:type="paragraph" w:styleId="TOC2">
    <w:name w:val="toc 2"/>
    <w:basedOn w:val="Normal"/>
    <w:next w:val="Normal"/>
    <w:autoRedefine/>
    <w:uiPriority w:val="39"/>
    <w:unhideWhenUsed/>
    <w:rsid w:val="00F05717"/>
    <w:pPr>
      <w:spacing w:after="100"/>
      <w:ind w:left="220"/>
    </w:pPr>
  </w:style>
  <w:style w:type="character" w:styleId="Hyperlink">
    <w:name w:val="Hyperlink"/>
    <w:basedOn w:val="DefaultParagraphFont"/>
    <w:uiPriority w:val="99"/>
    <w:unhideWhenUsed/>
    <w:rsid w:val="00F05717"/>
    <w:rPr>
      <w:color w:val="0563C1" w:themeColor="hyperlink"/>
      <w:u w:val="single"/>
    </w:rPr>
  </w:style>
  <w:style w:type="paragraph" w:styleId="TOC3">
    <w:name w:val="toc 3"/>
    <w:basedOn w:val="Normal"/>
    <w:next w:val="Normal"/>
    <w:autoRedefine/>
    <w:uiPriority w:val="39"/>
    <w:unhideWhenUsed/>
    <w:rsid w:val="00302267"/>
    <w:pPr>
      <w:spacing w:after="100"/>
      <w:ind w:left="446"/>
    </w:pPr>
    <w:rPr>
      <w:rFonts w:eastAsiaTheme="minorEastAsia" w:cs="Times New Roman"/>
    </w:rPr>
  </w:style>
  <w:style w:type="paragraph" w:styleId="Subtitle">
    <w:name w:val="Subtitle"/>
    <w:basedOn w:val="Normal"/>
    <w:next w:val="Normal"/>
    <w:link w:val="SubtitleChar"/>
    <w:uiPriority w:val="11"/>
    <w:qFormat/>
    <w:rsid w:val="00CE187B"/>
    <w:pPr>
      <w:numPr>
        <w:ilvl w:val="1"/>
      </w:numPr>
    </w:pPr>
    <w:rPr>
      <w:rFonts w:eastAsiaTheme="minorEastAsia"/>
      <w:i/>
      <w:color w:val="000000" w:themeColor="text1"/>
      <w:spacing w:val="15"/>
    </w:rPr>
  </w:style>
  <w:style w:type="character" w:customStyle="1" w:styleId="SubtitleChar">
    <w:name w:val="Subtitle Char"/>
    <w:basedOn w:val="DefaultParagraphFont"/>
    <w:link w:val="Subtitle"/>
    <w:uiPriority w:val="11"/>
    <w:rsid w:val="00CE187B"/>
    <w:rPr>
      <w:rFonts w:eastAsiaTheme="minorEastAsia"/>
      <w:i/>
      <w:color w:val="000000" w:themeColor="text1"/>
      <w:spacing w:val="15"/>
    </w:rPr>
  </w:style>
  <w:style w:type="paragraph" w:styleId="NoSpacing">
    <w:name w:val="No Spacing"/>
    <w:aliases w:val="Subtitle2"/>
    <w:uiPriority w:val="1"/>
    <w:qFormat/>
    <w:rsid w:val="00034ACF"/>
    <w:pPr>
      <w:spacing w:after="0" w:line="240" w:lineRule="auto"/>
    </w:pPr>
    <w:rPr>
      <w: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209A259C56D6F489AE5E218E7014FDB" ma:contentTypeVersion="10" ma:contentTypeDescription="Create a new document." ma:contentTypeScope="" ma:versionID="9d1c71208c76a923df4f6a5c8a3598a2">
  <xsd:schema xmlns:xsd="http://www.w3.org/2001/XMLSchema" xmlns:xs="http://www.w3.org/2001/XMLSchema" xmlns:p="http://schemas.microsoft.com/office/2006/metadata/properties" xmlns:ns2="cd8416c0-35eb-4f48-9100-17b0775731e7" xmlns:ns3="5ea312a2-d478-49d3-bfc7-cda58e0adf89" targetNamespace="http://schemas.microsoft.com/office/2006/metadata/properties" ma:root="true" ma:fieldsID="e5fe046c68ec60aaab546c9ef2590054" ns2:_="" ns3:_="">
    <xsd:import namespace="cd8416c0-35eb-4f48-9100-17b0775731e7"/>
    <xsd:import namespace="5ea312a2-d478-49d3-bfc7-cda58e0adf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8416c0-35eb-4f48-9100-17b0775731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a312a2-d478-49d3-bfc7-cda58e0adf8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2EEE32-C471-4190-B8FC-0A20340206F1}">
  <ds:schemaRefs>
    <ds:schemaRef ds:uri="http://schemas.microsoft.com/sharepoint/v3/contenttype/forms"/>
  </ds:schemaRefs>
</ds:datastoreItem>
</file>

<file path=customXml/itemProps2.xml><?xml version="1.0" encoding="utf-8"?>
<ds:datastoreItem xmlns:ds="http://schemas.openxmlformats.org/officeDocument/2006/customXml" ds:itemID="{32684C3B-CA78-4EBC-BA3A-EC4F65157B76}">
  <ds:schemaRefs>
    <ds:schemaRef ds:uri="http://schemas.openxmlformats.org/officeDocument/2006/bibliography"/>
  </ds:schemaRefs>
</ds:datastoreItem>
</file>

<file path=customXml/itemProps3.xml><?xml version="1.0" encoding="utf-8"?>
<ds:datastoreItem xmlns:ds="http://schemas.openxmlformats.org/officeDocument/2006/customXml" ds:itemID="{F8176240-77CC-4A8B-BB65-E7A408956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8416c0-35eb-4f48-9100-17b0775731e7"/>
    <ds:schemaRef ds:uri="5ea312a2-d478-49d3-bfc7-cda58e0ad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16C856-189B-46B9-8490-C09923FC111D}">
  <ds:schemaRefs>
    <ds:schemaRef ds:uri="http://purl.org/dc/dcmitype/"/>
    <ds:schemaRef ds:uri="cd8416c0-35eb-4f48-9100-17b0775731e7"/>
    <ds:schemaRef ds:uri="http://purl.org/dc/elements/1.1/"/>
    <ds:schemaRef ds:uri="http://schemas.microsoft.com/office/2006/documentManagement/types"/>
    <ds:schemaRef ds:uri="http://schemas.microsoft.com/office/2006/metadata/properties"/>
    <ds:schemaRef ds:uri="5ea312a2-d478-49d3-bfc7-cda58e0adf89"/>
    <ds:schemaRef ds:uri="http://www.w3.org/XML/1998/namespace"/>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1</Pages>
  <Words>4884</Words>
  <Characters>27839</Characters>
  <Application>Microsoft Office Word</Application>
  <DocSecurity>4</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Quant</dc:creator>
  <cp:keywords/>
  <dc:description/>
  <cp:lastModifiedBy>Katherine Quant</cp:lastModifiedBy>
  <cp:revision>311</cp:revision>
  <dcterms:created xsi:type="dcterms:W3CDTF">2022-06-06T12:35:00Z</dcterms:created>
  <dcterms:modified xsi:type="dcterms:W3CDTF">2022-06-24T21:25:00Z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0x0101002209A259C56D6F489AE5E218E7014FDB</vt:lpwstr>
  </property>
</Properties>
</file>