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21FDB" w14:textId="74138966" w:rsidR="00477D5D" w:rsidRPr="000E4DF1" w:rsidRDefault="00477D5D" w:rsidP="009B0111">
      <w:pPr>
        <w:jc w:val="center"/>
        <w:rPr>
          <w:rFonts w:ascii="Arial" w:hAnsi="Arial" w:cs="Arial"/>
          <w:b/>
          <w:color w:val="002060"/>
          <w:sz w:val="24"/>
        </w:rPr>
      </w:pPr>
      <w:r w:rsidRPr="000E4DF1">
        <w:rPr>
          <w:rFonts w:ascii="Arial" w:hAnsi="Arial" w:cs="Arial"/>
          <w:b/>
          <w:color w:val="002060"/>
          <w:sz w:val="24"/>
        </w:rPr>
        <w:t>PRE</w:t>
      </w:r>
      <w:r w:rsidR="00EB6E1E" w:rsidRPr="000E4DF1">
        <w:rPr>
          <w:rFonts w:ascii="Arial" w:hAnsi="Arial" w:cs="Arial"/>
          <w:b/>
          <w:color w:val="002060"/>
          <w:sz w:val="24"/>
        </w:rPr>
        <w:t>-</w:t>
      </w:r>
      <w:r w:rsidRPr="000E4DF1">
        <w:rPr>
          <w:rFonts w:ascii="Arial" w:hAnsi="Arial" w:cs="Arial"/>
          <w:b/>
          <w:color w:val="002060"/>
          <w:sz w:val="24"/>
        </w:rPr>
        <w:t xml:space="preserve">ANALYSIS PLAN </w:t>
      </w:r>
      <w:bookmarkStart w:id="0" w:name="_Hlk147911639"/>
    </w:p>
    <w:p w14:paraId="2A853D5C" w14:textId="14EDA57E" w:rsidR="00F37EE1" w:rsidRPr="000E4DF1" w:rsidRDefault="009B0111" w:rsidP="009B0111">
      <w:pPr>
        <w:jc w:val="center"/>
        <w:rPr>
          <w:rFonts w:ascii="Arial" w:hAnsi="Arial" w:cs="Arial"/>
          <w:b/>
          <w:color w:val="002060"/>
          <w:sz w:val="24"/>
        </w:rPr>
      </w:pPr>
      <w:r w:rsidRPr="000E4DF1">
        <w:rPr>
          <w:rFonts w:ascii="Arial" w:hAnsi="Arial" w:cs="Arial"/>
          <w:b/>
          <w:color w:val="002060"/>
          <w:sz w:val="24"/>
        </w:rPr>
        <w:t>ARTISTIC PATHWAYS FOR YOUTH EMPLOYMENT</w:t>
      </w:r>
      <w:bookmarkEnd w:id="0"/>
    </w:p>
    <w:p w14:paraId="7BF2935C" w14:textId="6F941C1D" w:rsidR="00381177" w:rsidRPr="000E4DF1" w:rsidRDefault="00381177" w:rsidP="009B0111">
      <w:pPr>
        <w:jc w:val="center"/>
        <w:rPr>
          <w:rFonts w:ascii="Arial" w:hAnsi="Arial" w:cs="Arial"/>
          <w:b/>
          <w:bCs/>
          <w:sz w:val="32"/>
          <w:szCs w:val="32"/>
        </w:rPr>
      </w:pPr>
    </w:p>
    <w:p w14:paraId="20077A2D" w14:textId="59E6CAB7" w:rsidR="001C1B47" w:rsidRPr="000E4DF1" w:rsidRDefault="001C1B47" w:rsidP="009B0111">
      <w:pPr>
        <w:jc w:val="center"/>
        <w:rPr>
          <w:rFonts w:ascii="Arial" w:hAnsi="Arial" w:cs="Arial"/>
          <w:b/>
          <w:bCs/>
          <w:sz w:val="32"/>
          <w:szCs w:val="32"/>
        </w:rPr>
      </w:pPr>
    </w:p>
    <w:p w14:paraId="05FBBB6E" w14:textId="2552227C" w:rsidR="001C1B47" w:rsidRPr="000E4DF1" w:rsidRDefault="001C1B47" w:rsidP="009B0111">
      <w:pPr>
        <w:jc w:val="center"/>
        <w:rPr>
          <w:rFonts w:ascii="Arial" w:hAnsi="Arial" w:cs="Arial"/>
          <w:b/>
          <w:bCs/>
          <w:sz w:val="32"/>
          <w:szCs w:val="32"/>
        </w:rPr>
      </w:pPr>
    </w:p>
    <w:p w14:paraId="5B01B960" w14:textId="6C3178E8" w:rsidR="001C1B47" w:rsidRPr="000E4DF1" w:rsidRDefault="001C1B47" w:rsidP="009B0111">
      <w:pPr>
        <w:jc w:val="center"/>
        <w:rPr>
          <w:rFonts w:ascii="Arial" w:hAnsi="Arial" w:cs="Arial"/>
          <w:b/>
          <w:bCs/>
          <w:sz w:val="32"/>
          <w:szCs w:val="32"/>
        </w:rPr>
      </w:pPr>
    </w:p>
    <w:p w14:paraId="40F83EBD" w14:textId="0E8BA637" w:rsidR="001C1B47" w:rsidRPr="000E4DF1" w:rsidRDefault="001C1B47" w:rsidP="009B0111">
      <w:pPr>
        <w:jc w:val="center"/>
        <w:rPr>
          <w:rFonts w:ascii="Arial" w:hAnsi="Arial" w:cs="Arial"/>
          <w:b/>
          <w:bCs/>
          <w:sz w:val="32"/>
          <w:szCs w:val="32"/>
        </w:rPr>
      </w:pPr>
    </w:p>
    <w:p w14:paraId="1E743F62" w14:textId="6CB05D4D" w:rsidR="001C1B47" w:rsidRPr="000E4DF1" w:rsidRDefault="001C1B47" w:rsidP="009B0111">
      <w:pPr>
        <w:jc w:val="center"/>
        <w:rPr>
          <w:rFonts w:ascii="Arial" w:hAnsi="Arial" w:cs="Arial"/>
          <w:b/>
          <w:bCs/>
          <w:sz w:val="32"/>
          <w:szCs w:val="32"/>
        </w:rPr>
      </w:pPr>
    </w:p>
    <w:p w14:paraId="44F856D9" w14:textId="062890B0" w:rsidR="001C1B47" w:rsidRPr="000E4DF1" w:rsidRDefault="001C1B47" w:rsidP="009B0111">
      <w:pPr>
        <w:jc w:val="center"/>
        <w:rPr>
          <w:rFonts w:ascii="Arial" w:hAnsi="Arial" w:cs="Arial"/>
          <w:b/>
          <w:bCs/>
          <w:sz w:val="32"/>
          <w:szCs w:val="32"/>
        </w:rPr>
      </w:pPr>
    </w:p>
    <w:p w14:paraId="5D4358D9" w14:textId="7BB45D69" w:rsidR="001C1B47" w:rsidRPr="000E4DF1" w:rsidRDefault="001C1B47" w:rsidP="009B0111">
      <w:pPr>
        <w:jc w:val="center"/>
        <w:rPr>
          <w:rFonts w:ascii="Arial" w:hAnsi="Arial" w:cs="Arial"/>
          <w:b/>
          <w:bCs/>
          <w:sz w:val="32"/>
          <w:szCs w:val="32"/>
        </w:rPr>
      </w:pPr>
    </w:p>
    <w:p w14:paraId="51708A84" w14:textId="657ED014" w:rsidR="001C1B47" w:rsidRPr="000E4DF1" w:rsidRDefault="001C1B47" w:rsidP="009B0111">
      <w:pPr>
        <w:jc w:val="center"/>
        <w:rPr>
          <w:rFonts w:ascii="Arial" w:hAnsi="Arial" w:cs="Arial"/>
          <w:b/>
          <w:bCs/>
          <w:sz w:val="32"/>
          <w:szCs w:val="32"/>
        </w:rPr>
      </w:pPr>
    </w:p>
    <w:p w14:paraId="4D017F35" w14:textId="4D79FC54" w:rsidR="001C1B47" w:rsidRPr="000E4DF1" w:rsidRDefault="001C1B47" w:rsidP="009B0111">
      <w:pPr>
        <w:jc w:val="center"/>
        <w:rPr>
          <w:rFonts w:ascii="Arial" w:hAnsi="Arial" w:cs="Arial"/>
          <w:b/>
          <w:bCs/>
          <w:sz w:val="32"/>
          <w:szCs w:val="32"/>
        </w:rPr>
      </w:pPr>
    </w:p>
    <w:p w14:paraId="5BD207D1" w14:textId="2382CCF2" w:rsidR="001C1B47" w:rsidRPr="000E4DF1" w:rsidRDefault="001C1B47" w:rsidP="009B0111">
      <w:pPr>
        <w:jc w:val="center"/>
        <w:rPr>
          <w:rFonts w:ascii="Arial" w:hAnsi="Arial" w:cs="Arial"/>
          <w:b/>
          <w:bCs/>
          <w:sz w:val="32"/>
          <w:szCs w:val="32"/>
        </w:rPr>
      </w:pPr>
    </w:p>
    <w:p w14:paraId="6BFD2898" w14:textId="6A0B3066" w:rsidR="001C1B47" w:rsidRPr="000E4DF1" w:rsidRDefault="001C1B47" w:rsidP="009B0111">
      <w:pPr>
        <w:jc w:val="center"/>
        <w:rPr>
          <w:rFonts w:ascii="Arial" w:hAnsi="Arial" w:cs="Arial"/>
          <w:b/>
          <w:bCs/>
          <w:sz w:val="32"/>
          <w:szCs w:val="32"/>
        </w:rPr>
      </w:pPr>
    </w:p>
    <w:p w14:paraId="4A4CA986" w14:textId="7A1045CE" w:rsidR="001C1B47" w:rsidRPr="000E4DF1" w:rsidRDefault="001C1B47" w:rsidP="009B0111">
      <w:pPr>
        <w:jc w:val="center"/>
        <w:rPr>
          <w:rFonts w:ascii="Arial" w:hAnsi="Arial" w:cs="Arial"/>
          <w:b/>
          <w:bCs/>
          <w:sz w:val="32"/>
          <w:szCs w:val="32"/>
        </w:rPr>
      </w:pPr>
    </w:p>
    <w:p w14:paraId="5D52DEA7" w14:textId="4F349F62" w:rsidR="001C1B47" w:rsidRPr="000E4DF1" w:rsidRDefault="001C1B47" w:rsidP="009B0111">
      <w:pPr>
        <w:jc w:val="center"/>
        <w:rPr>
          <w:rFonts w:ascii="Arial" w:hAnsi="Arial" w:cs="Arial"/>
          <w:b/>
          <w:bCs/>
          <w:sz w:val="32"/>
          <w:szCs w:val="32"/>
        </w:rPr>
      </w:pPr>
    </w:p>
    <w:p w14:paraId="30D34FF7" w14:textId="35AF76A5" w:rsidR="001C1B47" w:rsidRPr="000E4DF1" w:rsidRDefault="001C1B47" w:rsidP="009B0111">
      <w:pPr>
        <w:jc w:val="center"/>
        <w:rPr>
          <w:rFonts w:ascii="Arial" w:hAnsi="Arial" w:cs="Arial"/>
          <w:b/>
          <w:bCs/>
          <w:sz w:val="32"/>
          <w:szCs w:val="32"/>
        </w:rPr>
      </w:pPr>
    </w:p>
    <w:p w14:paraId="27676F76" w14:textId="462BBB56" w:rsidR="001C1B47" w:rsidRPr="000E4DF1" w:rsidRDefault="001C1B47" w:rsidP="009B0111">
      <w:pPr>
        <w:jc w:val="center"/>
        <w:rPr>
          <w:rFonts w:ascii="Arial" w:hAnsi="Arial" w:cs="Arial"/>
          <w:b/>
          <w:bCs/>
          <w:sz w:val="32"/>
          <w:szCs w:val="32"/>
        </w:rPr>
      </w:pPr>
    </w:p>
    <w:p w14:paraId="16BEB84C" w14:textId="2DB0FE39" w:rsidR="001C1B47" w:rsidRPr="000E4DF1" w:rsidRDefault="001C1B47" w:rsidP="009B0111">
      <w:pPr>
        <w:jc w:val="center"/>
        <w:rPr>
          <w:rFonts w:ascii="Arial" w:hAnsi="Arial" w:cs="Arial"/>
          <w:b/>
          <w:bCs/>
          <w:sz w:val="32"/>
          <w:szCs w:val="32"/>
        </w:rPr>
      </w:pPr>
    </w:p>
    <w:p w14:paraId="7A159689" w14:textId="293D1110" w:rsidR="001C1B47" w:rsidRPr="000E4DF1" w:rsidRDefault="001C1B47" w:rsidP="009B0111">
      <w:pPr>
        <w:jc w:val="center"/>
        <w:rPr>
          <w:rFonts w:ascii="Arial" w:hAnsi="Arial" w:cs="Arial"/>
          <w:b/>
          <w:bCs/>
          <w:sz w:val="32"/>
          <w:szCs w:val="32"/>
        </w:rPr>
      </w:pPr>
    </w:p>
    <w:p w14:paraId="26C46011" w14:textId="56A62A11" w:rsidR="001C1B47" w:rsidRPr="000E4DF1" w:rsidRDefault="001C1B47" w:rsidP="009B0111">
      <w:pPr>
        <w:jc w:val="center"/>
        <w:rPr>
          <w:rFonts w:ascii="Arial" w:hAnsi="Arial" w:cs="Arial"/>
          <w:b/>
          <w:bCs/>
          <w:sz w:val="32"/>
          <w:szCs w:val="32"/>
        </w:rPr>
      </w:pPr>
    </w:p>
    <w:p w14:paraId="4E6E3A9B" w14:textId="75CB2505" w:rsidR="001C1B47" w:rsidRPr="000E4DF1" w:rsidRDefault="001C1B47" w:rsidP="001C1B47">
      <w:pPr>
        <w:rPr>
          <w:rFonts w:ascii="Arial" w:hAnsi="Arial" w:cs="Arial"/>
          <w:b/>
          <w:bCs/>
          <w:sz w:val="32"/>
          <w:szCs w:val="32"/>
        </w:rPr>
      </w:pPr>
    </w:p>
    <w:p w14:paraId="0D58336B" w14:textId="77777777" w:rsidR="001C1B47" w:rsidRPr="000E4DF1" w:rsidRDefault="001C1B47" w:rsidP="001C1B47">
      <w:pPr>
        <w:rPr>
          <w:rFonts w:ascii="Arial" w:hAnsi="Arial" w:cs="Arial"/>
          <w:b/>
          <w:bCs/>
          <w:sz w:val="32"/>
          <w:szCs w:val="32"/>
        </w:rPr>
      </w:pPr>
    </w:p>
    <w:p w14:paraId="4CC7B11D" w14:textId="2EA90D4F" w:rsidR="00381177" w:rsidRPr="000E4DF1" w:rsidRDefault="001C1B47" w:rsidP="001C1B47">
      <w:pPr>
        <w:jc w:val="center"/>
        <w:rPr>
          <w:rFonts w:ascii="Arial" w:hAnsi="Arial" w:cs="Arial"/>
          <w:b/>
          <w:bCs/>
          <w:color w:val="002060"/>
          <w:sz w:val="24"/>
          <w:szCs w:val="32"/>
        </w:rPr>
      </w:pPr>
      <w:r w:rsidRPr="000E4DF1">
        <w:rPr>
          <w:rFonts w:ascii="Arial" w:hAnsi="Arial" w:cs="Arial"/>
          <w:b/>
          <w:bCs/>
          <w:color w:val="002060"/>
          <w:sz w:val="24"/>
          <w:szCs w:val="32"/>
        </w:rPr>
        <w:t xml:space="preserve">Date: October </w:t>
      </w:r>
      <w:r w:rsidR="001B5DCA" w:rsidRPr="000E4DF1">
        <w:rPr>
          <w:rFonts w:ascii="Arial" w:hAnsi="Arial" w:cs="Arial"/>
          <w:b/>
          <w:bCs/>
          <w:color w:val="002060"/>
          <w:sz w:val="24"/>
          <w:szCs w:val="32"/>
        </w:rPr>
        <w:t>27</w:t>
      </w:r>
      <w:r w:rsidRPr="000E4DF1">
        <w:rPr>
          <w:rFonts w:ascii="Arial" w:hAnsi="Arial" w:cs="Arial"/>
          <w:b/>
          <w:bCs/>
          <w:color w:val="002060"/>
          <w:sz w:val="24"/>
          <w:szCs w:val="32"/>
        </w:rPr>
        <w:t>, 2023</w:t>
      </w:r>
    </w:p>
    <w:sdt>
      <w:sdtPr>
        <w:rPr>
          <w:rFonts w:ascii="Arial" w:eastAsiaTheme="minorHAnsi" w:hAnsi="Arial" w:cs="Arial"/>
          <w:color w:val="auto"/>
          <w:sz w:val="20"/>
          <w:szCs w:val="20"/>
        </w:rPr>
        <w:id w:val="-734779847"/>
        <w:docPartObj>
          <w:docPartGallery w:val="Table of Contents"/>
          <w:docPartUnique/>
        </w:docPartObj>
      </w:sdtPr>
      <w:sdtEndPr>
        <w:rPr>
          <w:b/>
          <w:bCs/>
          <w:noProof/>
          <w:sz w:val="22"/>
          <w:szCs w:val="22"/>
        </w:rPr>
      </w:sdtEndPr>
      <w:sdtContent>
        <w:p w14:paraId="4BC1AF6D" w14:textId="6E82B793" w:rsidR="00381177" w:rsidRPr="000E4DF1" w:rsidRDefault="00381177" w:rsidP="00381177">
          <w:pPr>
            <w:pStyle w:val="TOCHeading"/>
            <w:shd w:val="clear" w:color="auto" w:fill="002060"/>
            <w:jc w:val="center"/>
            <w:rPr>
              <w:rFonts w:ascii="Arial" w:hAnsi="Arial" w:cs="Arial"/>
              <w:b/>
              <w:color w:val="FFFFFF" w:themeColor="background1"/>
              <w:sz w:val="28"/>
              <w:szCs w:val="20"/>
            </w:rPr>
          </w:pPr>
          <w:r w:rsidRPr="000E4DF1">
            <w:rPr>
              <w:rFonts w:ascii="Arial" w:hAnsi="Arial" w:cs="Arial"/>
              <w:b/>
              <w:color w:val="FFFFFF" w:themeColor="background1"/>
              <w:sz w:val="28"/>
              <w:szCs w:val="20"/>
            </w:rPr>
            <w:t>TABLE OF CONTENTS</w:t>
          </w:r>
        </w:p>
        <w:p w14:paraId="282EF790" w14:textId="4BF9CB05" w:rsidR="005E55AC" w:rsidRPr="000E4DF1" w:rsidRDefault="00381177" w:rsidP="005E55AC">
          <w:pPr>
            <w:pStyle w:val="TOC1"/>
            <w:tabs>
              <w:tab w:val="left" w:pos="440"/>
              <w:tab w:val="right" w:leader="dot" w:pos="9350"/>
            </w:tabs>
            <w:spacing w:line="276" w:lineRule="auto"/>
            <w:jc w:val="both"/>
            <w:rPr>
              <w:rFonts w:ascii="Arial" w:eastAsiaTheme="minorEastAsia" w:hAnsi="Arial" w:cs="Arial"/>
              <w:noProof/>
              <w:sz w:val="20"/>
              <w:szCs w:val="20"/>
              <w:lang w:val="en-KE" w:eastAsia="en-KE"/>
            </w:rPr>
          </w:pPr>
          <w:r w:rsidRPr="000E4DF1">
            <w:rPr>
              <w:rFonts w:ascii="Arial" w:hAnsi="Arial" w:cs="Arial"/>
              <w:b/>
              <w:bCs/>
              <w:noProof/>
              <w:sz w:val="20"/>
              <w:szCs w:val="20"/>
            </w:rPr>
            <w:fldChar w:fldCharType="begin"/>
          </w:r>
          <w:r w:rsidRPr="000E4DF1">
            <w:rPr>
              <w:rFonts w:ascii="Arial" w:hAnsi="Arial" w:cs="Arial"/>
              <w:b/>
              <w:bCs/>
              <w:noProof/>
              <w:sz w:val="20"/>
              <w:szCs w:val="20"/>
            </w:rPr>
            <w:instrText xml:space="preserve"> TOC \o "1-3" \h \z \u </w:instrText>
          </w:r>
          <w:r w:rsidRPr="000E4DF1">
            <w:rPr>
              <w:rFonts w:ascii="Arial" w:hAnsi="Arial" w:cs="Arial"/>
              <w:b/>
              <w:bCs/>
              <w:noProof/>
              <w:sz w:val="20"/>
              <w:szCs w:val="20"/>
            </w:rPr>
            <w:fldChar w:fldCharType="separate"/>
          </w:r>
          <w:hyperlink w:anchor="_Toc149230960" w:history="1">
            <w:r w:rsidR="005E55AC" w:rsidRPr="000E4DF1">
              <w:rPr>
                <w:rStyle w:val="Hyperlink"/>
                <w:rFonts w:ascii="Arial" w:hAnsi="Arial" w:cs="Arial"/>
                <w:b/>
                <w:noProof/>
                <w:sz w:val="20"/>
                <w:szCs w:val="20"/>
              </w:rPr>
              <w:t>1.</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hAnsi="Arial" w:cs="Arial"/>
                <w:b/>
                <w:noProof/>
                <w:sz w:val="20"/>
                <w:szCs w:val="20"/>
              </w:rPr>
              <w:t>Introduction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_Toc149230960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3</w:t>
            </w:r>
            <w:r w:rsidR="005E55AC" w:rsidRPr="000E4DF1">
              <w:rPr>
                <w:rFonts w:ascii="Arial" w:hAnsi="Arial" w:cs="Arial"/>
                <w:noProof/>
                <w:webHidden/>
                <w:sz w:val="20"/>
                <w:szCs w:val="20"/>
              </w:rPr>
              <w:fldChar w:fldCharType="end"/>
            </w:r>
          </w:hyperlink>
        </w:p>
        <w:p w14:paraId="2CDC234F" w14:textId="7BA66CDF" w:rsidR="005E55AC" w:rsidRPr="000E4DF1" w:rsidRDefault="004045AE" w:rsidP="005E55AC">
          <w:pPr>
            <w:pStyle w:val="TOC1"/>
            <w:tabs>
              <w:tab w:val="left" w:pos="440"/>
              <w:tab w:val="right" w:leader="dot" w:pos="9350"/>
            </w:tabs>
            <w:spacing w:line="276" w:lineRule="auto"/>
            <w:jc w:val="both"/>
            <w:rPr>
              <w:rFonts w:ascii="Arial" w:eastAsiaTheme="minorEastAsia" w:hAnsi="Arial" w:cs="Arial"/>
              <w:noProof/>
              <w:sz w:val="20"/>
              <w:szCs w:val="20"/>
              <w:lang w:val="en-KE" w:eastAsia="en-KE"/>
            </w:rPr>
          </w:pPr>
          <w:hyperlink w:anchor="_Toc149230961" w:history="1">
            <w:r w:rsidR="005E55AC" w:rsidRPr="000E4DF1">
              <w:rPr>
                <w:rStyle w:val="Hyperlink"/>
                <w:rFonts w:ascii="Arial" w:hAnsi="Arial" w:cs="Arial"/>
                <w:b/>
                <w:noProof/>
                <w:sz w:val="20"/>
                <w:szCs w:val="20"/>
              </w:rPr>
              <w:t>2.</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hAnsi="Arial" w:cs="Arial"/>
                <w:b/>
                <w:noProof/>
                <w:sz w:val="20"/>
                <w:szCs w:val="20"/>
              </w:rPr>
              <w:t>Intervention</w:t>
            </w:r>
            <w:r w:rsidR="005E55AC" w:rsidRPr="000E4DF1">
              <w:rPr>
                <w:rStyle w:val="Hyperlink"/>
                <w:rFonts w:ascii="Arial" w:hAnsi="Arial" w:cs="Arial"/>
                <w:b/>
                <w:noProof/>
                <w:spacing w:val="-18"/>
                <w:sz w:val="20"/>
                <w:szCs w:val="20"/>
              </w:rPr>
              <w:t xml:space="preserve"> </w:t>
            </w:r>
            <w:r w:rsidR="005E55AC" w:rsidRPr="000E4DF1">
              <w:rPr>
                <w:rStyle w:val="Hyperlink"/>
                <w:rFonts w:ascii="Arial" w:hAnsi="Arial" w:cs="Arial"/>
                <w:b/>
                <w:noProof/>
                <w:sz w:val="20"/>
                <w:szCs w:val="20"/>
              </w:rPr>
              <w:t>summary</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_Toc149230961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3</w:t>
            </w:r>
            <w:r w:rsidR="005E55AC" w:rsidRPr="000E4DF1">
              <w:rPr>
                <w:rFonts w:ascii="Arial" w:hAnsi="Arial" w:cs="Arial"/>
                <w:noProof/>
                <w:webHidden/>
                <w:sz w:val="20"/>
                <w:szCs w:val="20"/>
              </w:rPr>
              <w:fldChar w:fldCharType="end"/>
            </w:r>
          </w:hyperlink>
        </w:p>
        <w:p w14:paraId="144358EE" w14:textId="6538065D" w:rsidR="005E55AC" w:rsidRPr="000E4DF1" w:rsidRDefault="004045AE" w:rsidP="005E55AC">
          <w:pPr>
            <w:pStyle w:val="TOC1"/>
            <w:tabs>
              <w:tab w:val="left" w:pos="440"/>
              <w:tab w:val="right" w:leader="dot" w:pos="9350"/>
            </w:tabs>
            <w:spacing w:line="276" w:lineRule="auto"/>
            <w:jc w:val="both"/>
            <w:rPr>
              <w:rFonts w:ascii="Arial" w:eastAsiaTheme="minorEastAsia" w:hAnsi="Arial" w:cs="Arial"/>
              <w:noProof/>
              <w:sz w:val="20"/>
              <w:szCs w:val="20"/>
              <w:lang w:val="en-KE" w:eastAsia="en-KE"/>
            </w:rPr>
          </w:pPr>
          <w:hyperlink w:anchor="_Toc149230962" w:history="1">
            <w:r w:rsidR="005E55AC" w:rsidRPr="000E4DF1">
              <w:rPr>
                <w:rStyle w:val="Hyperlink"/>
                <w:rFonts w:ascii="Arial" w:hAnsi="Arial" w:cs="Arial"/>
                <w:b/>
                <w:noProof/>
                <w:sz w:val="20"/>
                <w:szCs w:val="20"/>
              </w:rPr>
              <w:t>3.</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hAnsi="Arial" w:cs="Arial"/>
                <w:b/>
                <w:noProof/>
                <w:sz w:val="20"/>
                <w:szCs w:val="20"/>
              </w:rPr>
              <w:t>Sample description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_Toc149230962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4</w:t>
            </w:r>
            <w:r w:rsidR="005E55AC" w:rsidRPr="000E4DF1">
              <w:rPr>
                <w:rFonts w:ascii="Arial" w:hAnsi="Arial" w:cs="Arial"/>
                <w:noProof/>
                <w:webHidden/>
                <w:sz w:val="20"/>
                <w:szCs w:val="20"/>
              </w:rPr>
              <w:fldChar w:fldCharType="end"/>
            </w:r>
          </w:hyperlink>
        </w:p>
        <w:p w14:paraId="76B76405" w14:textId="41F1AF51"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3" w:history="1">
            <w:r w:rsidR="005E55AC" w:rsidRPr="000E4DF1">
              <w:rPr>
                <w:rStyle w:val="Hyperlink"/>
                <w:rFonts w:ascii="Arial" w:eastAsiaTheme="majorEastAsia" w:hAnsi="Arial" w:cs="Arial"/>
                <w:noProof/>
                <w:sz w:val="20"/>
                <w:szCs w:val="20"/>
              </w:rPr>
              <w:t>3.1 Population and selection criteria</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_Toc149230963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4</w:t>
            </w:r>
            <w:r w:rsidR="005E55AC" w:rsidRPr="000E4DF1">
              <w:rPr>
                <w:rFonts w:ascii="Arial" w:hAnsi="Arial" w:cs="Arial"/>
                <w:noProof/>
                <w:webHidden/>
                <w:sz w:val="20"/>
                <w:szCs w:val="20"/>
              </w:rPr>
              <w:fldChar w:fldCharType="end"/>
            </w:r>
          </w:hyperlink>
        </w:p>
        <w:p w14:paraId="7485118B" w14:textId="6E2178B6"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4" w:history="1">
            <w:r w:rsidR="005E55AC" w:rsidRPr="000E4DF1">
              <w:rPr>
                <w:rStyle w:val="Hyperlink"/>
                <w:rFonts w:ascii="Arial" w:eastAsiaTheme="majorEastAsia" w:hAnsi="Arial" w:cs="Arial"/>
                <w:noProof/>
                <w:sz w:val="20"/>
                <w:szCs w:val="20"/>
              </w:rPr>
              <w:t>3.2 Recruitment strategy</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_Toc149230964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4</w:t>
            </w:r>
            <w:r w:rsidR="005E55AC" w:rsidRPr="000E4DF1">
              <w:rPr>
                <w:rFonts w:ascii="Arial" w:hAnsi="Arial" w:cs="Arial"/>
                <w:noProof/>
                <w:webHidden/>
                <w:sz w:val="20"/>
                <w:szCs w:val="20"/>
              </w:rPr>
              <w:fldChar w:fldCharType="end"/>
            </w:r>
          </w:hyperlink>
        </w:p>
        <w:p w14:paraId="2FFEF9E8" w14:textId="24B3B2F1"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5" w:history="1">
            <w:r w:rsidR="005E55AC" w:rsidRPr="000E4DF1">
              <w:rPr>
                <w:rStyle w:val="Hyperlink"/>
                <w:rFonts w:ascii="Arial" w:eastAsiaTheme="majorEastAsia" w:hAnsi="Arial" w:cs="Arial"/>
                <w:noProof/>
                <w:sz w:val="20"/>
                <w:szCs w:val="20"/>
              </w:rPr>
              <w:t>3.3 Randomization strategy</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_Toc149230965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4</w:t>
            </w:r>
            <w:r w:rsidR="005E55AC" w:rsidRPr="000E4DF1">
              <w:rPr>
                <w:rFonts w:ascii="Arial" w:hAnsi="Arial" w:cs="Arial"/>
                <w:noProof/>
                <w:webHidden/>
                <w:sz w:val="20"/>
                <w:szCs w:val="20"/>
              </w:rPr>
              <w:fldChar w:fldCharType="end"/>
            </w:r>
          </w:hyperlink>
        </w:p>
        <w:p w14:paraId="63C60F39" w14:textId="057E5FA4"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6" w:history="1">
            <w:r w:rsidR="005E55AC" w:rsidRPr="000E4DF1">
              <w:rPr>
                <w:rStyle w:val="Hyperlink"/>
                <w:rFonts w:ascii="Arial" w:eastAsiaTheme="majorEastAsia" w:hAnsi="Arial" w:cs="Arial"/>
                <w:noProof/>
                <w:sz w:val="20"/>
                <w:szCs w:val="20"/>
              </w:rPr>
              <w:t>3.3 Expected sample size</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_Toc149230966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5</w:t>
            </w:r>
            <w:r w:rsidR="005E55AC" w:rsidRPr="000E4DF1">
              <w:rPr>
                <w:rFonts w:ascii="Arial" w:hAnsi="Arial" w:cs="Arial"/>
                <w:noProof/>
                <w:webHidden/>
                <w:sz w:val="20"/>
                <w:szCs w:val="20"/>
              </w:rPr>
              <w:fldChar w:fldCharType="end"/>
            </w:r>
          </w:hyperlink>
        </w:p>
        <w:p w14:paraId="4042E4A9" w14:textId="7BD30006" w:rsidR="005E55AC" w:rsidRPr="000E4DF1" w:rsidRDefault="004045AE" w:rsidP="005E55AC">
          <w:pPr>
            <w:pStyle w:val="TOC1"/>
            <w:tabs>
              <w:tab w:val="left" w:pos="440"/>
              <w:tab w:val="right" w:leader="dot" w:pos="9350"/>
            </w:tabs>
            <w:spacing w:line="276" w:lineRule="auto"/>
            <w:jc w:val="both"/>
            <w:rPr>
              <w:rFonts w:ascii="Arial" w:eastAsiaTheme="minorEastAsia" w:hAnsi="Arial" w:cs="Arial"/>
              <w:noProof/>
              <w:sz w:val="20"/>
              <w:szCs w:val="20"/>
              <w:lang w:val="en-KE" w:eastAsia="en-KE"/>
            </w:rPr>
          </w:pPr>
          <w:hyperlink w:anchor="_Toc149230967" w:history="1">
            <w:r w:rsidR="005E55AC" w:rsidRPr="000E4DF1">
              <w:rPr>
                <w:rStyle w:val="Hyperlink"/>
                <w:rFonts w:ascii="Arial" w:hAnsi="Arial" w:cs="Arial"/>
                <w:b/>
                <w:noProof/>
                <w:sz w:val="20"/>
                <w:szCs w:val="20"/>
              </w:rPr>
              <w:t>4.</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hAnsi="Arial" w:cs="Arial"/>
                <w:b/>
                <w:noProof/>
                <w:sz w:val="20"/>
                <w:szCs w:val="20"/>
              </w:rPr>
              <w:t>Methods and data sources</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_Toc149230967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6</w:t>
            </w:r>
            <w:r w:rsidR="005E55AC" w:rsidRPr="000E4DF1">
              <w:rPr>
                <w:rFonts w:ascii="Arial" w:hAnsi="Arial" w:cs="Arial"/>
                <w:noProof/>
                <w:webHidden/>
                <w:sz w:val="20"/>
                <w:szCs w:val="20"/>
              </w:rPr>
              <w:fldChar w:fldCharType="end"/>
            </w:r>
          </w:hyperlink>
        </w:p>
        <w:p w14:paraId="614AF0E6" w14:textId="7EEE6FA8"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8" w:history="1">
            <w:r w:rsidR="005E55AC" w:rsidRPr="000E4DF1">
              <w:rPr>
                <w:rStyle w:val="Hyperlink"/>
                <w:rFonts w:ascii="Arial" w:eastAsiaTheme="majorEastAsia" w:hAnsi="Arial" w:cs="Arial"/>
                <w:noProof/>
                <w:sz w:val="20"/>
                <w:szCs w:val="20"/>
              </w:rPr>
              <w:t>4.1 Baseline and End-line data collection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_Toc149230968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6</w:t>
            </w:r>
            <w:r w:rsidR="005E55AC" w:rsidRPr="000E4DF1">
              <w:rPr>
                <w:rFonts w:ascii="Arial" w:hAnsi="Arial" w:cs="Arial"/>
                <w:noProof/>
                <w:webHidden/>
                <w:sz w:val="20"/>
                <w:szCs w:val="20"/>
              </w:rPr>
              <w:fldChar w:fldCharType="end"/>
            </w:r>
          </w:hyperlink>
        </w:p>
        <w:p w14:paraId="130888AA" w14:textId="26935B0F"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69" w:history="1">
            <w:r w:rsidR="005E55AC" w:rsidRPr="000E4DF1">
              <w:rPr>
                <w:rStyle w:val="Hyperlink"/>
                <w:rFonts w:ascii="Arial" w:eastAsiaTheme="majorEastAsia" w:hAnsi="Arial" w:cs="Arial"/>
                <w:noProof/>
                <w:sz w:val="20"/>
                <w:szCs w:val="20"/>
              </w:rPr>
              <w:t>4.2 Study hypotheses</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_Toc149230969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7</w:t>
            </w:r>
            <w:r w:rsidR="005E55AC" w:rsidRPr="000E4DF1">
              <w:rPr>
                <w:rFonts w:ascii="Arial" w:hAnsi="Arial" w:cs="Arial"/>
                <w:noProof/>
                <w:webHidden/>
                <w:sz w:val="20"/>
                <w:szCs w:val="20"/>
              </w:rPr>
              <w:fldChar w:fldCharType="end"/>
            </w:r>
          </w:hyperlink>
        </w:p>
        <w:p w14:paraId="496FA4D2" w14:textId="21FB40CC"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0" w:history="1">
            <w:r w:rsidR="005E55AC" w:rsidRPr="000E4DF1">
              <w:rPr>
                <w:rStyle w:val="Hyperlink"/>
                <w:rFonts w:ascii="Arial" w:eastAsiaTheme="majorEastAsia" w:hAnsi="Arial" w:cs="Arial"/>
                <w:noProof/>
                <w:sz w:val="20"/>
                <w:szCs w:val="20"/>
              </w:rPr>
              <w:t>4.3 Study outcomes of interest</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_Toc149230970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7</w:t>
            </w:r>
            <w:r w:rsidR="005E55AC" w:rsidRPr="000E4DF1">
              <w:rPr>
                <w:rFonts w:ascii="Arial" w:hAnsi="Arial" w:cs="Arial"/>
                <w:noProof/>
                <w:webHidden/>
                <w:sz w:val="20"/>
                <w:szCs w:val="20"/>
              </w:rPr>
              <w:fldChar w:fldCharType="end"/>
            </w:r>
          </w:hyperlink>
        </w:p>
        <w:p w14:paraId="5B12D591" w14:textId="52F4D949"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1" w:history="1">
            <w:r w:rsidR="005E55AC" w:rsidRPr="000E4DF1">
              <w:rPr>
                <w:rStyle w:val="Hyperlink"/>
                <w:rFonts w:ascii="Arial" w:eastAsiaTheme="majorEastAsia" w:hAnsi="Arial" w:cs="Arial"/>
                <w:noProof/>
                <w:sz w:val="20"/>
                <w:szCs w:val="20"/>
              </w:rPr>
              <w:t>4.4 Variables Construction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_Toc149230971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8</w:t>
            </w:r>
            <w:r w:rsidR="005E55AC" w:rsidRPr="000E4DF1">
              <w:rPr>
                <w:rFonts w:ascii="Arial" w:hAnsi="Arial" w:cs="Arial"/>
                <w:noProof/>
                <w:webHidden/>
                <w:sz w:val="20"/>
                <w:szCs w:val="20"/>
              </w:rPr>
              <w:fldChar w:fldCharType="end"/>
            </w:r>
          </w:hyperlink>
        </w:p>
        <w:p w14:paraId="7C980E3D" w14:textId="46D56D9D" w:rsidR="005E55AC" w:rsidRPr="000E4DF1" w:rsidRDefault="004045AE" w:rsidP="005E55AC">
          <w:pPr>
            <w:pStyle w:val="TOC1"/>
            <w:tabs>
              <w:tab w:val="right" w:leader="dot" w:pos="9350"/>
            </w:tabs>
            <w:spacing w:line="276" w:lineRule="auto"/>
            <w:jc w:val="both"/>
            <w:rPr>
              <w:rFonts w:ascii="Arial" w:eastAsiaTheme="minorEastAsia" w:hAnsi="Arial" w:cs="Arial"/>
              <w:noProof/>
              <w:sz w:val="20"/>
              <w:szCs w:val="20"/>
              <w:lang w:val="en-KE" w:eastAsia="en-KE"/>
            </w:rPr>
          </w:pPr>
          <w:hyperlink w:anchor="_Toc149230972" w:history="1">
            <w:r w:rsidR="005E55AC" w:rsidRPr="000E4DF1">
              <w:rPr>
                <w:rStyle w:val="Hyperlink"/>
                <w:rFonts w:ascii="Arial" w:hAnsi="Arial" w:cs="Arial"/>
                <w:b/>
                <w:noProof/>
                <w:sz w:val="20"/>
                <w:szCs w:val="20"/>
              </w:rPr>
              <w:t>4.5 Empirical Analysis: Treatment effect equation to be estimated</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_Toc149230972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8</w:t>
            </w:r>
            <w:r w:rsidR="005E55AC" w:rsidRPr="000E4DF1">
              <w:rPr>
                <w:rFonts w:ascii="Arial" w:hAnsi="Arial" w:cs="Arial"/>
                <w:noProof/>
                <w:webHidden/>
                <w:sz w:val="20"/>
                <w:szCs w:val="20"/>
              </w:rPr>
              <w:fldChar w:fldCharType="end"/>
            </w:r>
          </w:hyperlink>
        </w:p>
        <w:p w14:paraId="70672FF2" w14:textId="5EFEA010" w:rsidR="005E55AC" w:rsidRPr="000E4DF1" w:rsidRDefault="004045AE" w:rsidP="005E55AC">
          <w:pPr>
            <w:pStyle w:val="TOC1"/>
            <w:tabs>
              <w:tab w:val="right" w:leader="dot" w:pos="9350"/>
            </w:tabs>
            <w:spacing w:line="276" w:lineRule="auto"/>
            <w:jc w:val="both"/>
            <w:rPr>
              <w:rFonts w:ascii="Arial" w:eastAsiaTheme="minorEastAsia" w:hAnsi="Arial" w:cs="Arial"/>
              <w:noProof/>
              <w:sz w:val="20"/>
              <w:szCs w:val="20"/>
              <w:lang w:val="en-KE" w:eastAsia="en-KE"/>
            </w:rPr>
          </w:pPr>
          <w:hyperlink w:anchor="_Toc149230973" w:history="1">
            <w:r w:rsidR="005E55AC" w:rsidRPr="000E4DF1">
              <w:rPr>
                <w:rStyle w:val="Hyperlink"/>
                <w:rFonts w:ascii="Arial" w:hAnsi="Arial" w:cs="Arial"/>
                <w:b/>
                <w:noProof/>
                <w:sz w:val="20"/>
                <w:szCs w:val="20"/>
              </w:rPr>
              <w:t>4.5.1 Statistical Analysis for Impact Evaluation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_Toc149230973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8</w:t>
            </w:r>
            <w:r w:rsidR="005E55AC" w:rsidRPr="000E4DF1">
              <w:rPr>
                <w:rFonts w:ascii="Arial" w:hAnsi="Arial" w:cs="Arial"/>
                <w:noProof/>
                <w:webHidden/>
                <w:sz w:val="20"/>
                <w:szCs w:val="20"/>
              </w:rPr>
              <w:fldChar w:fldCharType="end"/>
            </w:r>
          </w:hyperlink>
        </w:p>
        <w:p w14:paraId="41A7456F" w14:textId="28CFB068"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4" w:history="1">
            <w:r w:rsidR="005E55AC" w:rsidRPr="000E4DF1">
              <w:rPr>
                <w:rStyle w:val="Hyperlink"/>
                <w:rFonts w:ascii="Arial" w:eastAsiaTheme="majorEastAsia" w:hAnsi="Arial" w:cs="Arial"/>
                <w:noProof/>
                <w:sz w:val="20"/>
                <w:szCs w:val="20"/>
              </w:rPr>
              <w:t>4.5.2 Difference in Differences Regression Model estimator</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_Toc149230974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9</w:t>
            </w:r>
            <w:r w:rsidR="005E55AC" w:rsidRPr="000E4DF1">
              <w:rPr>
                <w:rFonts w:ascii="Arial" w:hAnsi="Arial" w:cs="Arial"/>
                <w:noProof/>
                <w:webHidden/>
                <w:sz w:val="20"/>
                <w:szCs w:val="20"/>
              </w:rPr>
              <w:fldChar w:fldCharType="end"/>
            </w:r>
          </w:hyperlink>
        </w:p>
        <w:p w14:paraId="491F8A2A" w14:textId="5911952E"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5" w:history="1">
            <w:r w:rsidR="005E55AC" w:rsidRPr="000E4DF1">
              <w:rPr>
                <w:rStyle w:val="Hyperlink"/>
                <w:rFonts w:ascii="Arial" w:eastAsiaTheme="majorEastAsia" w:hAnsi="Arial" w:cs="Arial"/>
                <w:noProof/>
                <w:sz w:val="20"/>
                <w:szCs w:val="20"/>
              </w:rPr>
              <w:t>4.5.3 Subgroup or heterogeneity analysis</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_Toc149230975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10</w:t>
            </w:r>
            <w:r w:rsidR="005E55AC" w:rsidRPr="000E4DF1">
              <w:rPr>
                <w:rFonts w:ascii="Arial" w:hAnsi="Arial" w:cs="Arial"/>
                <w:noProof/>
                <w:webHidden/>
                <w:sz w:val="20"/>
                <w:szCs w:val="20"/>
              </w:rPr>
              <w:fldChar w:fldCharType="end"/>
            </w:r>
          </w:hyperlink>
        </w:p>
        <w:p w14:paraId="5A045B1A" w14:textId="7536EB8C"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6" w:history="1">
            <w:r w:rsidR="005E55AC" w:rsidRPr="000E4DF1">
              <w:rPr>
                <w:rStyle w:val="Hyperlink"/>
                <w:rFonts w:ascii="Arial" w:eastAsiaTheme="majorEastAsia" w:hAnsi="Arial" w:cs="Arial"/>
                <w:noProof/>
                <w:sz w:val="20"/>
                <w:szCs w:val="20"/>
              </w:rPr>
              <w:t>4.5.4 Procedures to address survey attrition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_Toc149230976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10</w:t>
            </w:r>
            <w:r w:rsidR="005E55AC" w:rsidRPr="000E4DF1">
              <w:rPr>
                <w:rFonts w:ascii="Arial" w:hAnsi="Arial" w:cs="Arial"/>
                <w:noProof/>
                <w:webHidden/>
                <w:sz w:val="20"/>
                <w:szCs w:val="20"/>
              </w:rPr>
              <w:fldChar w:fldCharType="end"/>
            </w:r>
          </w:hyperlink>
        </w:p>
        <w:p w14:paraId="7427D939" w14:textId="66CBD1A6"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7" w:history="1">
            <w:r w:rsidR="005E55AC" w:rsidRPr="000E4DF1">
              <w:rPr>
                <w:rStyle w:val="Hyperlink"/>
                <w:rFonts w:ascii="Arial" w:eastAsiaTheme="majorEastAsia" w:hAnsi="Arial" w:cs="Arial"/>
                <w:noProof/>
                <w:sz w:val="20"/>
                <w:szCs w:val="20"/>
              </w:rPr>
              <w:t>4.5.5 Handling of missing data</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_Toc149230977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11</w:t>
            </w:r>
            <w:r w:rsidR="005E55AC" w:rsidRPr="000E4DF1">
              <w:rPr>
                <w:rFonts w:ascii="Arial" w:hAnsi="Arial" w:cs="Arial"/>
                <w:noProof/>
                <w:webHidden/>
                <w:sz w:val="20"/>
                <w:szCs w:val="20"/>
              </w:rPr>
              <w:fldChar w:fldCharType="end"/>
            </w:r>
          </w:hyperlink>
        </w:p>
        <w:p w14:paraId="37C54550" w14:textId="326BC8F2"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78" w:history="1">
            <w:r w:rsidR="005E55AC" w:rsidRPr="000E4DF1">
              <w:rPr>
                <w:rStyle w:val="Hyperlink"/>
                <w:rFonts w:ascii="Arial" w:eastAsiaTheme="majorEastAsia" w:hAnsi="Arial" w:cs="Arial"/>
                <w:noProof/>
                <w:sz w:val="20"/>
                <w:szCs w:val="20"/>
              </w:rPr>
              <w:t>4.5.6 Handling of outliers</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_Toc149230978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11</w:t>
            </w:r>
            <w:r w:rsidR="005E55AC" w:rsidRPr="000E4DF1">
              <w:rPr>
                <w:rFonts w:ascii="Arial" w:hAnsi="Arial" w:cs="Arial"/>
                <w:noProof/>
                <w:webHidden/>
                <w:sz w:val="20"/>
                <w:szCs w:val="20"/>
              </w:rPr>
              <w:fldChar w:fldCharType="end"/>
            </w:r>
          </w:hyperlink>
        </w:p>
        <w:p w14:paraId="2600CD3B" w14:textId="2829E831" w:rsidR="005E55AC" w:rsidRPr="000E4DF1" w:rsidRDefault="004045AE" w:rsidP="005E55AC">
          <w:pPr>
            <w:pStyle w:val="TOC2"/>
            <w:tabs>
              <w:tab w:val="left" w:pos="1100"/>
              <w:tab w:val="right" w:leader="dot" w:pos="9350"/>
            </w:tabs>
            <w:spacing w:line="276" w:lineRule="auto"/>
            <w:jc w:val="both"/>
            <w:rPr>
              <w:rFonts w:ascii="Arial" w:eastAsiaTheme="minorEastAsia" w:hAnsi="Arial" w:cs="Arial"/>
              <w:noProof/>
              <w:sz w:val="20"/>
              <w:szCs w:val="20"/>
              <w:lang w:val="en-KE" w:eastAsia="en-KE"/>
            </w:rPr>
          </w:pPr>
          <w:hyperlink w:anchor="_Toc149230979" w:history="1">
            <w:r w:rsidR="005E55AC" w:rsidRPr="000E4DF1">
              <w:rPr>
                <w:rStyle w:val="Hyperlink"/>
                <w:rFonts w:ascii="Arial" w:eastAsiaTheme="majorEastAsia" w:hAnsi="Arial" w:cs="Arial"/>
                <w:noProof/>
                <w:sz w:val="20"/>
                <w:szCs w:val="20"/>
              </w:rPr>
              <w:t>4.5.7</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eastAsiaTheme="majorEastAsia" w:hAnsi="Arial" w:cs="Arial"/>
                <w:noProof/>
                <w:sz w:val="20"/>
                <w:szCs w:val="20"/>
              </w:rPr>
              <w:t>Contamination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_Toc149230979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11</w:t>
            </w:r>
            <w:r w:rsidR="005E55AC" w:rsidRPr="000E4DF1">
              <w:rPr>
                <w:rFonts w:ascii="Arial" w:hAnsi="Arial" w:cs="Arial"/>
                <w:noProof/>
                <w:webHidden/>
                <w:sz w:val="20"/>
                <w:szCs w:val="20"/>
              </w:rPr>
              <w:fldChar w:fldCharType="end"/>
            </w:r>
          </w:hyperlink>
        </w:p>
        <w:p w14:paraId="07CE08A2" w14:textId="7F21BA94" w:rsidR="005E55AC" w:rsidRPr="000E4DF1" w:rsidRDefault="004045AE" w:rsidP="005E55AC">
          <w:pPr>
            <w:pStyle w:val="TOC2"/>
            <w:tabs>
              <w:tab w:val="left" w:pos="1100"/>
              <w:tab w:val="right" w:leader="dot" w:pos="9350"/>
            </w:tabs>
            <w:spacing w:line="276" w:lineRule="auto"/>
            <w:jc w:val="both"/>
            <w:rPr>
              <w:rFonts w:ascii="Arial" w:eastAsiaTheme="minorEastAsia" w:hAnsi="Arial" w:cs="Arial"/>
              <w:noProof/>
              <w:sz w:val="20"/>
              <w:szCs w:val="20"/>
              <w:lang w:val="en-KE" w:eastAsia="en-KE"/>
            </w:rPr>
          </w:pPr>
          <w:hyperlink w:anchor="_Toc149230980" w:history="1">
            <w:r w:rsidR="005E55AC" w:rsidRPr="000E4DF1">
              <w:rPr>
                <w:rStyle w:val="Hyperlink"/>
                <w:rFonts w:ascii="Arial" w:eastAsiaTheme="majorEastAsia" w:hAnsi="Arial" w:cs="Arial"/>
                <w:noProof/>
                <w:sz w:val="20"/>
                <w:szCs w:val="20"/>
              </w:rPr>
              <w:t>4.5.8</w:t>
            </w:r>
            <w:r w:rsidR="005E55AC" w:rsidRPr="000E4DF1">
              <w:rPr>
                <w:rFonts w:ascii="Arial" w:eastAsiaTheme="minorEastAsia" w:hAnsi="Arial" w:cs="Arial"/>
                <w:noProof/>
                <w:sz w:val="20"/>
                <w:szCs w:val="20"/>
                <w:lang w:eastAsia="en-KE"/>
              </w:rPr>
              <w:t xml:space="preserve"> </w:t>
            </w:r>
            <w:r w:rsidR="005E55AC" w:rsidRPr="000E4DF1">
              <w:rPr>
                <w:rStyle w:val="Hyperlink"/>
                <w:rFonts w:ascii="Arial" w:eastAsiaTheme="majorEastAsia" w:hAnsi="Arial" w:cs="Arial"/>
                <w:noProof/>
                <w:sz w:val="20"/>
                <w:szCs w:val="20"/>
              </w:rPr>
              <w:t>Ethical consideration</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_Toc149230980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12</w:t>
            </w:r>
            <w:r w:rsidR="005E55AC" w:rsidRPr="000E4DF1">
              <w:rPr>
                <w:rFonts w:ascii="Arial" w:hAnsi="Arial" w:cs="Arial"/>
                <w:noProof/>
                <w:webHidden/>
                <w:sz w:val="20"/>
                <w:szCs w:val="20"/>
              </w:rPr>
              <w:fldChar w:fldCharType="end"/>
            </w:r>
          </w:hyperlink>
        </w:p>
        <w:p w14:paraId="062DEB2C" w14:textId="2C8E6930" w:rsidR="005E55AC" w:rsidRPr="000E4DF1" w:rsidRDefault="004045AE" w:rsidP="005E55AC">
          <w:pPr>
            <w:pStyle w:val="TOC2"/>
            <w:tabs>
              <w:tab w:val="right" w:leader="dot" w:pos="9350"/>
            </w:tabs>
            <w:spacing w:line="276" w:lineRule="auto"/>
            <w:jc w:val="both"/>
            <w:rPr>
              <w:rFonts w:ascii="Arial" w:eastAsiaTheme="minorEastAsia" w:hAnsi="Arial" w:cs="Arial"/>
              <w:noProof/>
              <w:sz w:val="20"/>
              <w:szCs w:val="20"/>
              <w:lang w:val="en-KE" w:eastAsia="en-KE"/>
            </w:rPr>
          </w:pPr>
          <w:hyperlink w:anchor="_Toc149230981" w:history="1">
            <w:r w:rsidR="005E55AC" w:rsidRPr="000E4DF1">
              <w:rPr>
                <w:rStyle w:val="Hyperlink"/>
                <w:rFonts w:ascii="Arial" w:hAnsi="Arial" w:cs="Arial"/>
                <w:noProof/>
                <w:sz w:val="20"/>
                <w:szCs w:val="20"/>
              </w:rPr>
              <w:t>4.5.9 Limitations of the study</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_Toc149230981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12</w:t>
            </w:r>
            <w:r w:rsidR="005E55AC" w:rsidRPr="000E4DF1">
              <w:rPr>
                <w:rFonts w:ascii="Arial" w:hAnsi="Arial" w:cs="Arial"/>
                <w:noProof/>
                <w:webHidden/>
                <w:sz w:val="20"/>
                <w:szCs w:val="20"/>
              </w:rPr>
              <w:fldChar w:fldCharType="end"/>
            </w:r>
          </w:hyperlink>
        </w:p>
        <w:p w14:paraId="2AA3B2EE" w14:textId="5FFB151D" w:rsidR="005E55AC" w:rsidRPr="000E4DF1" w:rsidRDefault="004045AE" w:rsidP="005E55AC">
          <w:pPr>
            <w:pStyle w:val="TOC1"/>
            <w:tabs>
              <w:tab w:val="right" w:leader="dot" w:pos="9350"/>
            </w:tabs>
            <w:spacing w:line="276" w:lineRule="auto"/>
            <w:jc w:val="both"/>
            <w:rPr>
              <w:rFonts w:ascii="Arial" w:eastAsiaTheme="minorEastAsia" w:hAnsi="Arial" w:cs="Arial"/>
              <w:noProof/>
              <w:sz w:val="20"/>
              <w:szCs w:val="20"/>
              <w:lang w:val="en-KE" w:eastAsia="en-KE"/>
            </w:rPr>
          </w:pPr>
          <w:hyperlink w:anchor="_Toc149230982" w:history="1">
            <w:r w:rsidR="005E55AC" w:rsidRPr="000E4DF1">
              <w:rPr>
                <w:rStyle w:val="Hyperlink"/>
                <w:rFonts w:ascii="Arial" w:eastAsia="Arial" w:hAnsi="Arial" w:cs="Arial"/>
                <w:b/>
                <w:bCs/>
                <w:noProof/>
                <w:sz w:val="20"/>
                <w:szCs w:val="20"/>
              </w:rPr>
              <w:t>5. References</w:t>
            </w:r>
            <w:r w:rsidR="005E55AC" w:rsidRPr="000E4DF1">
              <w:rPr>
                <w:rFonts w:ascii="Arial" w:hAnsi="Arial" w:cs="Arial"/>
                <w:noProof/>
                <w:webHidden/>
                <w:sz w:val="20"/>
                <w:szCs w:val="20"/>
              </w:rPr>
              <w:tab/>
            </w:r>
            <w:r w:rsidR="005E55AC" w:rsidRPr="000E4DF1">
              <w:rPr>
                <w:rFonts w:ascii="Arial" w:hAnsi="Arial" w:cs="Arial"/>
                <w:noProof/>
                <w:webHidden/>
                <w:sz w:val="20"/>
                <w:szCs w:val="20"/>
              </w:rPr>
              <w:fldChar w:fldCharType="begin"/>
            </w:r>
            <w:r w:rsidR="005E55AC" w:rsidRPr="000E4DF1">
              <w:rPr>
                <w:rFonts w:ascii="Arial" w:hAnsi="Arial" w:cs="Arial"/>
                <w:noProof/>
                <w:webHidden/>
                <w:sz w:val="20"/>
                <w:szCs w:val="20"/>
              </w:rPr>
              <w:instrText xml:space="preserve"> PAGEREF _Toc149230982 \h </w:instrText>
            </w:r>
            <w:r w:rsidR="005E55AC" w:rsidRPr="000E4DF1">
              <w:rPr>
                <w:rFonts w:ascii="Arial" w:hAnsi="Arial" w:cs="Arial"/>
                <w:noProof/>
                <w:webHidden/>
                <w:sz w:val="20"/>
                <w:szCs w:val="20"/>
              </w:rPr>
            </w:r>
            <w:r w:rsidR="005E55AC" w:rsidRPr="000E4DF1">
              <w:rPr>
                <w:rFonts w:ascii="Arial" w:hAnsi="Arial" w:cs="Arial"/>
                <w:noProof/>
                <w:webHidden/>
                <w:sz w:val="20"/>
                <w:szCs w:val="20"/>
              </w:rPr>
              <w:fldChar w:fldCharType="separate"/>
            </w:r>
            <w:r w:rsidR="002641BE">
              <w:rPr>
                <w:rFonts w:ascii="Arial" w:hAnsi="Arial" w:cs="Arial"/>
                <w:noProof/>
                <w:webHidden/>
                <w:sz w:val="20"/>
                <w:szCs w:val="20"/>
              </w:rPr>
              <w:t>13</w:t>
            </w:r>
            <w:r w:rsidR="005E55AC" w:rsidRPr="000E4DF1">
              <w:rPr>
                <w:rFonts w:ascii="Arial" w:hAnsi="Arial" w:cs="Arial"/>
                <w:noProof/>
                <w:webHidden/>
                <w:sz w:val="20"/>
                <w:szCs w:val="20"/>
              </w:rPr>
              <w:fldChar w:fldCharType="end"/>
            </w:r>
          </w:hyperlink>
        </w:p>
        <w:p w14:paraId="6073B579" w14:textId="61FC53FD" w:rsidR="00381177" w:rsidRPr="000E4DF1" w:rsidRDefault="00381177">
          <w:pPr>
            <w:rPr>
              <w:rFonts w:ascii="Arial" w:hAnsi="Arial" w:cs="Arial"/>
            </w:rPr>
          </w:pPr>
          <w:r w:rsidRPr="000E4DF1">
            <w:rPr>
              <w:rFonts w:ascii="Arial" w:hAnsi="Arial" w:cs="Arial"/>
              <w:b/>
              <w:bCs/>
              <w:noProof/>
              <w:sz w:val="20"/>
              <w:szCs w:val="20"/>
            </w:rPr>
            <w:fldChar w:fldCharType="end"/>
          </w:r>
        </w:p>
      </w:sdtContent>
    </w:sdt>
    <w:p w14:paraId="0016F2BE" w14:textId="58EE4BF9" w:rsidR="00381177" w:rsidRPr="000E4DF1" w:rsidRDefault="00381177" w:rsidP="00381177">
      <w:pPr>
        <w:rPr>
          <w:rFonts w:ascii="Arial" w:hAnsi="Arial" w:cs="Arial"/>
          <w:b/>
          <w:bCs/>
          <w:sz w:val="32"/>
          <w:szCs w:val="32"/>
        </w:rPr>
      </w:pPr>
    </w:p>
    <w:p w14:paraId="48E56C25" w14:textId="53E391CA" w:rsidR="00381177" w:rsidRPr="000E4DF1" w:rsidRDefault="00381177" w:rsidP="00381177">
      <w:pPr>
        <w:rPr>
          <w:rFonts w:ascii="Arial" w:hAnsi="Arial" w:cs="Arial"/>
          <w:b/>
          <w:bCs/>
          <w:sz w:val="32"/>
          <w:szCs w:val="32"/>
        </w:rPr>
      </w:pPr>
    </w:p>
    <w:p w14:paraId="5C5CD1C4" w14:textId="1693EFCC" w:rsidR="00381177" w:rsidRPr="000E4DF1" w:rsidRDefault="00381177" w:rsidP="00381177">
      <w:pPr>
        <w:rPr>
          <w:rFonts w:ascii="Arial" w:hAnsi="Arial" w:cs="Arial"/>
          <w:b/>
          <w:bCs/>
          <w:sz w:val="32"/>
          <w:szCs w:val="32"/>
        </w:rPr>
      </w:pPr>
    </w:p>
    <w:p w14:paraId="44631969" w14:textId="073B58C4" w:rsidR="00381177" w:rsidRPr="000E4DF1" w:rsidRDefault="00381177" w:rsidP="00381177">
      <w:pPr>
        <w:rPr>
          <w:rFonts w:ascii="Arial" w:hAnsi="Arial" w:cs="Arial"/>
          <w:b/>
          <w:bCs/>
          <w:sz w:val="32"/>
          <w:szCs w:val="32"/>
        </w:rPr>
      </w:pPr>
    </w:p>
    <w:p w14:paraId="0AC8FC39" w14:textId="1553E9DE" w:rsidR="00381177" w:rsidRPr="000E4DF1" w:rsidRDefault="00381177" w:rsidP="00381177">
      <w:pPr>
        <w:rPr>
          <w:rFonts w:ascii="Arial" w:hAnsi="Arial" w:cs="Arial"/>
          <w:b/>
          <w:bCs/>
          <w:sz w:val="32"/>
          <w:szCs w:val="32"/>
        </w:rPr>
      </w:pPr>
    </w:p>
    <w:p w14:paraId="3C4B12C5" w14:textId="77777777" w:rsidR="00381177" w:rsidRPr="000E4DF1" w:rsidRDefault="00381177" w:rsidP="00381177">
      <w:pPr>
        <w:rPr>
          <w:rFonts w:ascii="Arial" w:hAnsi="Arial" w:cs="Arial"/>
          <w:b/>
          <w:bCs/>
          <w:sz w:val="32"/>
          <w:szCs w:val="32"/>
        </w:rPr>
      </w:pPr>
    </w:p>
    <w:p w14:paraId="5E3CE733" w14:textId="7AFFC176" w:rsidR="00255B2F" w:rsidRPr="000E4DF1" w:rsidRDefault="00255B2F" w:rsidP="009B0111">
      <w:pPr>
        <w:pStyle w:val="Heading1"/>
        <w:numPr>
          <w:ilvl w:val="0"/>
          <w:numId w:val="14"/>
        </w:numPr>
        <w:spacing w:line="360" w:lineRule="auto"/>
        <w:rPr>
          <w:rFonts w:ascii="Arial" w:hAnsi="Arial" w:cs="Arial"/>
          <w:b/>
          <w:color w:val="002060"/>
          <w:sz w:val="28"/>
        </w:rPr>
      </w:pPr>
      <w:bookmarkStart w:id="1" w:name="_Toc149230960"/>
      <w:bookmarkStart w:id="2" w:name="_Hlk147911765"/>
      <w:r w:rsidRPr="000E4DF1">
        <w:rPr>
          <w:rFonts w:ascii="Arial" w:hAnsi="Arial" w:cs="Arial"/>
          <w:b/>
          <w:color w:val="002060"/>
          <w:sz w:val="28"/>
        </w:rPr>
        <w:t>Introduction</w:t>
      </w:r>
      <w:bookmarkEnd w:id="1"/>
    </w:p>
    <w:p w14:paraId="44F6C8BB" w14:textId="2983BEFD" w:rsidR="00255B2F" w:rsidRPr="000E4DF1" w:rsidRDefault="00255B2F" w:rsidP="009B0111">
      <w:pPr>
        <w:pStyle w:val="NormalWeb"/>
        <w:shd w:val="clear" w:color="auto" w:fill="FFFFFF"/>
        <w:spacing w:before="0" w:beforeAutospacing="0" w:after="150" w:afterAutospacing="0" w:line="360" w:lineRule="auto"/>
        <w:jc w:val="both"/>
        <w:rPr>
          <w:rFonts w:ascii="Arial" w:hAnsi="Arial" w:cs="Arial"/>
          <w:color w:val="000000" w:themeColor="text1"/>
          <w:sz w:val="20"/>
        </w:rPr>
      </w:pPr>
      <w:r w:rsidRPr="000E4DF1">
        <w:rPr>
          <w:rFonts w:ascii="Arial" w:hAnsi="Arial" w:cs="Arial"/>
          <w:color w:val="000000" w:themeColor="text1"/>
          <w:sz w:val="20"/>
          <w:szCs w:val="20"/>
        </w:rPr>
        <w:t xml:space="preserve">In May and June 2023, </w:t>
      </w:r>
      <w:r w:rsidR="007F2181" w:rsidRPr="000E4DF1">
        <w:rPr>
          <w:rFonts w:ascii="Arial" w:hAnsi="Arial" w:cs="Arial"/>
          <w:color w:val="000000" w:themeColor="text1"/>
          <w:sz w:val="20"/>
          <w:szCs w:val="20"/>
        </w:rPr>
        <w:t xml:space="preserve">we conducted a </w:t>
      </w:r>
      <w:r w:rsidRPr="000E4DF1">
        <w:rPr>
          <w:rFonts w:ascii="Arial" w:hAnsi="Arial" w:cs="Arial"/>
          <w:color w:val="000000" w:themeColor="text1"/>
          <w:sz w:val="20"/>
          <w:szCs w:val="20"/>
        </w:rPr>
        <w:t xml:space="preserve">Market Assessment for the Creatives Sector in Kenya by use of the </w:t>
      </w:r>
      <w:hyperlink r:id="rId8" w:history="1">
        <w:r w:rsidRPr="000E4DF1">
          <w:rPr>
            <w:rStyle w:val="Hyperlink"/>
            <w:rFonts w:ascii="Arial" w:hAnsi="Arial" w:cs="Arial"/>
            <w:color w:val="0070C0"/>
            <w:sz w:val="20"/>
            <w:szCs w:val="20"/>
          </w:rPr>
          <w:t>Approach to Inclusive Market Systems (AIMS)</w:t>
        </w:r>
      </w:hyperlink>
      <w:r w:rsidRPr="000E4DF1">
        <w:rPr>
          <w:rFonts w:ascii="Arial" w:hAnsi="Arial" w:cs="Arial"/>
          <w:color w:val="000000" w:themeColor="text1"/>
          <w:sz w:val="20"/>
          <w:szCs w:val="20"/>
        </w:rPr>
        <w:t xml:space="preserve"> methodology. </w:t>
      </w:r>
      <w:r w:rsidR="007F2181" w:rsidRPr="000E4DF1">
        <w:rPr>
          <w:rFonts w:ascii="Arial" w:hAnsi="Arial" w:cs="Arial"/>
          <w:color w:val="000000" w:themeColor="text1"/>
          <w:sz w:val="20"/>
          <w:szCs w:val="20"/>
        </w:rPr>
        <w:t xml:space="preserve">Starting with a root cause analysis, AIMS contributes </w:t>
      </w:r>
      <w:r w:rsidRPr="000E4DF1">
        <w:rPr>
          <w:rFonts w:ascii="Arial" w:hAnsi="Arial" w:cs="Arial"/>
          <w:color w:val="000000" w:themeColor="text1"/>
          <w:sz w:val="20"/>
          <w:szCs w:val="20"/>
        </w:rPr>
        <w:t xml:space="preserve">to </w:t>
      </w:r>
      <w:r w:rsidR="007F2181" w:rsidRPr="000E4DF1">
        <w:rPr>
          <w:rFonts w:ascii="Arial" w:hAnsi="Arial" w:cs="Arial"/>
          <w:color w:val="000000" w:themeColor="text1"/>
          <w:sz w:val="20"/>
          <w:szCs w:val="20"/>
        </w:rPr>
        <w:t xml:space="preserve">the </w:t>
      </w:r>
      <w:r w:rsidRPr="000E4DF1">
        <w:rPr>
          <w:rFonts w:ascii="Arial" w:hAnsi="Arial" w:cs="Arial"/>
          <w:color w:val="000000" w:themeColor="text1"/>
          <w:sz w:val="20"/>
          <w:szCs w:val="20"/>
        </w:rPr>
        <w:t xml:space="preserve">design </w:t>
      </w:r>
      <w:r w:rsidR="007F2181" w:rsidRPr="000E4DF1">
        <w:rPr>
          <w:rFonts w:ascii="Arial" w:hAnsi="Arial" w:cs="Arial"/>
          <w:color w:val="000000" w:themeColor="text1"/>
          <w:sz w:val="20"/>
          <w:szCs w:val="20"/>
        </w:rPr>
        <w:t xml:space="preserve">of </w:t>
      </w:r>
      <w:r w:rsidRPr="000E4DF1">
        <w:rPr>
          <w:rFonts w:ascii="Arial" w:hAnsi="Arial" w:cs="Arial"/>
          <w:color w:val="000000" w:themeColor="text1"/>
          <w:sz w:val="20"/>
          <w:szCs w:val="20"/>
        </w:rPr>
        <w:t xml:space="preserve">interventions </w:t>
      </w:r>
      <w:r w:rsidR="007F2181" w:rsidRPr="000E4DF1">
        <w:rPr>
          <w:rFonts w:ascii="Arial" w:hAnsi="Arial" w:cs="Arial"/>
          <w:color w:val="000000" w:themeColor="text1"/>
          <w:sz w:val="20"/>
          <w:szCs w:val="20"/>
        </w:rPr>
        <w:t xml:space="preserve">that </w:t>
      </w:r>
      <w:r w:rsidRPr="000E4DF1">
        <w:rPr>
          <w:rFonts w:ascii="Arial" w:hAnsi="Arial" w:cs="Arial"/>
          <w:color w:val="000000" w:themeColor="text1"/>
          <w:sz w:val="20"/>
          <w:szCs w:val="20"/>
        </w:rPr>
        <w:t xml:space="preserve">support efficiency of markets for vulnerable groups. </w:t>
      </w:r>
      <w:r w:rsidRPr="000E4DF1">
        <w:rPr>
          <w:rFonts w:ascii="Arial" w:hAnsi="Arial" w:cs="Arial"/>
          <w:color w:val="000000" w:themeColor="text1"/>
          <w:sz w:val="20"/>
        </w:rPr>
        <w:t xml:space="preserve">A root-cause analysis </w:t>
      </w:r>
      <w:r w:rsidRPr="000E4DF1">
        <w:rPr>
          <w:rFonts w:ascii="Arial" w:hAnsi="Arial" w:cs="Arial"/>
          <w:color w:val="002060"/>
          <w:sz w:val="20"/>
        </w:rPr>
        <w:t>(</w:t>
      </w:r>
      <w:r w:rsidRPr="000E4DF1">
        <w:rPr>
          <w:rFonts w:ascii="Arial" w:hAnsi="Arial" w:cs="Arial"/>
          <w:b/>
          <w:color w:val="002060"/>
          <w:sz w:val="20"/>
        </w:rPr>
        <w:t>see figure 1</w:t>
      </w:r>
      <w:r w:rsidRPr="000E4DF1">
        <w:rPr>
          <w:rFonts w:ascii="Arial" w:hAnsi="Arial" w:cs="Arial"/>
          <w:color w:val="002060"/>
          <w:sz w:val="20"/>
        </w:rPr>
        <w:t xml:space="preserve">), </w:t>
      </w:r>
      <w:r w:rsidRPr="000E4DF1">
        <w:rPr>
          <w:rFonts w:ascii="Arial" w:hAnsi="Arial" w:cs="Arial"/>
          <w:color w:val="000000" w:themeColor="text1"/>
          <w:sz w:val="20"/>
        </w:rPr>
        <w:t xml:space="preserve">shows </w:t>
      </w:r>
      <w:r w:rsidR="007F2181" w:rsidRPr="000E4DF1">
        <w:rPr>
          <w:rFonts w:ascii="Arial" w:hAnsi="Arial" w:cs="Arial"/>
          <w:color w:val="000000" w:themeColor="text1"/>
          <w:sz w:val="20"/>
        </w:rPr>
        <w:t>traces the</w:t>
      </w:r>
      <w:r w:rsidRPr="000E4DF1">
        <w:rPr>
          <w:rFonts w:ascii="Arial" w:hAnsi="Arial" w:cs="Arial"/>
          <w:color w:val="000000" w:themeColor="text1"/>
          <w:sz w:val="20"/>
        </w:rPr>
        <w:t xml:space="preserve"> causes of unsustainable careers in the creative space </w:t>
      </w:r>
      <w:r w:rsidR="007F2181" w:rsidRPr="000E4DF1">
        <w:rPr>
          <w:rFonts w:ascii="Arial" w:hAnsi="Arial" w:cs="Arial"/>
          <w:color w:val="000000" w:themeColor="text1"/>
          <w:sz w:val="20"/>
        </w:rPr>
        <w:t xml:space="preserve">to </w:t>
      </w:r>
      <w:r w:rsidRPr="000E4DF1">
        <w:rPr>
          <w:rFonts w:ascii="Arial" w:hAnsi="Arial" w:cs="Arial"/>
          <w:color w:val="000000" w:themeColor="text1"/>
          <w:sz w:val="20"/>
        </w:rPr>
        <w:t xml:space="preserve">social economic disadvantage of the youth, cultural barriers, and poor policies. Due to poverty, youth cannot access quality training on content creation, neither can they afford the equipment needed to create quality content. The culture is also limiting as it dismisses content creation as a career.  The observed disjoint between the education system and the creative industry also contributes to the lack of skills in the creative space. The youth enter the industry with little to no skill on content creation and entrepreneurship. Moreover, they lack knowledge on policies governing the industry, most dire being information on intellectual property rights. As a result, the sector records high number of unregistered businesses, informal contracts, and casual payment methods which ultimately result in abuse through; infringement of intellectual property rights, underpayment, and breach of contracts. These factors erode the competitive advantage of the firms in the Kenyan creative industry. Owing to erosion of competitive advantage, the youth cannot keep up with content creation and are forced to quit despite their underlying potential. </w:t>
      </w:r>
      <w:r w:rsidR="007F2181" w:rsidRPr="000E4DF1">
        <w:rPr>
          <w:rFonts w:ascii="Arial" w:hAnsi="Arial" w:cs="Arial"/>
          <w:color w:val="000000" w:themeColor="text1"/>
          <w:sz w:val="20"/>
        </w:rPr>
        <w:t>Informed by literature review and stakeholder validation, we developed a model, which we named “flipped model” to overcome the systemic barriers identified in our study.</w:t>
      </w:r>
    </w:p>
    <w:p w14:paraId="146D49D3" w14:textId="773B1E91" w:rsidR="00E339EE" w:rsidRPr="000E4DF1" w:rsidRDefault="00255B2F" w:rsidP="009B0111">
      <w:pPr>
        <w:pStyle w:val="NormalWeb"/>
        <w:shd w:val="clear" w:color="auto" w:fill="FFFFFF"/>
        <w:spacing w:before="0" w:beforeAutospacing="0" w:after="150" w:afterAutospacing="0" w:line="360" w:lineRule="auto"/>
        <w:jc w:val="both"/>
        <w:rPr>
          <w:rFonts w:ascii="Arial" w:hAnsi="Arial" w:cs="Arial"/>
          <w:color w:val="000000" w:themeColor="text1"/>
          <w:sz w:val="20"/>
        </w:rPr>
      </w:pPr>
      <w:r w:rsidRPr="000E4DF1">
        <w:rPr>
          <w:rFonts w:ascii="Arial" w:hAnsi="Arial" w:cs="Arial"/>
          <w:color w:val="000000" w:themeColor="text1"/>
          <w:sz w:val="20"/>
        </w:rPr>
        <w:t xml:space="preserve">The model combines technical and entrepreneurship concepts to guide </w:t>
      </w:r>
      <w:r w:rsidR="007F2181" w:rsidRPr="000E4DF1">
        <w:rPr>
          <w:rFonts w:ascii="Arial" w:hAnsi="Arial" w:cs="Arial"/>
          <w:color w:val="000000" w:themeColor="text1"/>
          <w:sz w:val="20"/>
        </w:rPr>
        <w:t xml:space="preserve">youth </w:t>
      </w:r>
      <w:r w:rsidRPr="000E4DF1">
        <w:rPr>
          <w:rFonts w:ascii="Arial" w:hAnsi="Arial" w:cs="Arial"/>
          <w:color w:val="000000" w:themeColor="text1"/>
          <w:sz w:val="20"/>
        </w:rPr>
        <w:t>from idea conceptualization to market entry postulating that it will generate sustainable businesses and decent jobs across various creative arts value chains.</w:t>
      </w:r>
      <w:bookmarkEnd w:id="2"/>
    </w:p>
    <w:p w14:paraId="2D68E2DE" w14:textId="32315A13" w:rsidR="00255B2F" w:rsidRPr="000E4DF1" w:rsidRDefault="00255B2F" w:rsidP="00255B2F">
      <w:pPr>
        <w:pStyle w:val="BodyText"/>
        <w:keepNext/>
        <w:ind w:left="3" w:right="1266" w:hanging="3"/>
        <w:jc w:val="both"/>
        <w:rPr>
          <w:rFonts w:ascii="Arial" w:hAnsi="Arial" w:cs="Arial"/>
          <w:b/>
          <w:sz w:val="16"/>
        </w:rPr>
      </w:pPr>
      <w:r w:rsidRPr="000E4DF1">
        <w:rPr>
          <w:rFonts w:ascii="Arial" w:hAnsi="Arial" w:cs="Arial"/>
          <w:noProof/>
          <w:szCs w:val="24"/>
        </w:rPr>
        <w:drawing>
          <wp:inline distT="0" distB="0" distL="0" distR="0" wp14:anchorId="2BD42469" wp14:editId="0772F667">
            <wp:extent cx="5772150" cy="1569492"/>
            <wp:effectExtent l="19050" t="19050" r="19050" b="1206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19746" cy="1609624"/>
                    </a:xfrm>
                    <a:prstGeom prst="rect">
                      <a:avLst/>
                    </a:prstGeom>
                    <a:ln>
                      <a:solidFill>
                        <a:schemeClr val="accent1"/>
                      </a:solidFill>
                    </a:ln>
                  </pic:spPr>
                </pic:pic>
              </a:graphicData>
            </a:graphic>
          </wp:inline>
        </w:drawing>
      </w:r>
      <w:r w:rsidRPr="000E4DF1">
        <w:rPr>
          <w:rFonts w:ascii="Arial" w:hAnsi="Arial" w:cs="Arial"/>
          <w:b/>
          <w:sz w:val="16"/>
        </w:rPr>
        <w:t xml:space="preserve">Figure </w:t>
      </w:r>
      <w:r w:rsidRPr="000E4DF1">
        <w:rPr>
          <w:rFonts w:ascii="Arial" w:hAnsi="Arial" w:cs="Arial"/>
          <w:b/>
          <w:sz w:val="16"/>
        </w:rPr>
        <w:fldChar w:fldCharType="begin"/>
      </w:r>
      <w:r w:rsidRPr="000E4DF1">
        <w:rPr>
          <w:rFonts w:ascii="Arial" w:hAnsi="Arial" w:cs="Arial"/>
          <w:b/>
          <w:sz w:val="16"/>
        </w:rPr>
        <w:instrText xml:space="preserve"> SEQ Figure \* ARABIC </w:instrText>
      </w:r>
      <w:r w:rsidRPr="000E4DF1">
        <w:rPr>
          <w:rFonts w:ascii="Arial" w:hAnsi="Arial" w:cs="Arial"/>
          <w:b/>
          <w:sz w:val="16"/>
        </w:rPr>
        <w:fldChar w:fldCharType="separate"/>
      </w:r>
      <w:r w:rsidRPr="000E4DF1">
        <w:rPr>
          <w:rFonts w:ascii="Arial" w:hAnsi="Arial" w:cs="Arial"/>
          <w:b/>
          <w:noProof/>
          <w:sz w:val="16"/>
        </w:rPr>
        <w:t>1</w:t>
      </w:r>
      <w:r w:rsidRPr="000E4DF1">
        <w:rPr>
          <w:rFonts w:ascii="Arial" w:hAnsi="Arial" w:cs="Arial"/>
          <w:b/>
          <w:sz w:val="16"/>
        </w:rPr>
        <w:fldChar w:fldCharType="end"/>
      </w:r>
      <w:r w:rsidRPr="000E4DF1">
        <w:rPr>
          <w:rFonts w:ascii="Arial" w:hAnsi="Arial" w:cs="Arial"/>
          <w:b/>
          <w:sz w:val="16"/>
        </w:rPr>
        <w:t>: Root Cause Analysis for Unsustainable Careers in the Creative Sector</w:t>
      </w:r>
    </w:p>
    <w:p w14:paraId="1F670627" w14:textId="165D3AD5" w:rsidR="00255B2F" w:rsidRPr="000E4DF1" w:rsidRDefault="00255B2F" w:rsidP="009B0111">
      <w:pPr>
        <w:pStyle w:val="Heading1"/>
        <w:numPr>
          <w:ilvl w:val="0"/>
          <w:numId w:val="14"/>
        </w:numPr>
        <w:spacing w:line="360" w:lineRule="auto"/>
        <w:rPr>
          <w:rFonts w:ascii="Arial" w:hAnsi="Arial" w:cs="Arial"/>
          <w:b/>
          <w:color w:val="002060"/>
          <w:sz w:val="28"/>
        </w:rPr>
      </w:pPr>
      <w:bookmarkStart w:id="3" w:name="_Toc149230961"/>
      <w:r w:rsidRPr="000E4DF1">
        <w:rPr>
          <w:rFonts w:ascii="Arial" w:hAnsi="Arial" w:cs="Arial"/>
          <w:b/>
          <w:color w:val="002060"/>
          <w:sz w:val="28"/>
        </w:rPr>
        <w:t>Intervention</w:t>
      </w:r>
      <w:r w:rsidRPr="000E4DF1">
        <w:rPr>
          <w:rFonts w:ascii="Arial" w:hAnsi="Arial" w:cs="Arial"/>
          <w:b/>
          <w:color w:val="002060"/>
          <w:spacing w:val="-18"/>
          <w:sz w:val="28"/>
        </w:rPr>
        <w:t xml:space="preserve"> </w:t>
      </w:r>
      <w:r w:rsidRPr="000E4DF1">
        <w:rPr>
          <w:rFonts w:ascii="Arial" w:hAnsi="Arial" w:cs="Arial"/>
          <w:b/>
          <w:color w:val="002060"/>
          <w:sz w:val="28"/>
        </w:rPr>
        <w:t>summary</w:t>
      </w:r>
      <w:bookmarkEnd w:id="3"/>
    </w:p>
    <w:p w14:paraId="2EC4528D" w14:textId="78C855E7" w:rsidR="00107144" w:rsidRPr="000E4DF1" w:rsidRDefault="00107144" w:rsidP="00107144">
      <w:pPr>
        <w:spacing w:line="360" w:lineRule="auto"/>
        <w:jc w:val="both"/>
        <w:rPr>
          <w:rFonts w:ascii="Arial" w:hAnsi="Arial" w:cs="Arial"/>
          <w:color w:val="000000" w:themeColor="text1"/>
          <w:sz w:val="20"/>
        </w:rPr>
      </w:pPr>
      <w:r w:rsidRPr="000E4DF1">
        <w:rPr>
          <w:rFonts w:ascii="Arial" w:hAnsi="Arial" w:cs="Arial"/>
          <w:color w:val="000000" w:themeColor="text1"/>
          <w:sz w:val="20"/>
        </w:rPr>
        <w:t xml:space="preserve">The intervention seeks to harness the burgeoning potential of Kenya's creative industry, which has experienced substantial growth driven by digital migration, increased internet usage, and regulatory demands for local content. Building upon the United Nations' recognition of the creative economy's significance in sustainable development, the project employs a transformative flipped model to reshape the traditional production-to-market approach in the creative arts sector. This intervention addresses the challenges faced by creatives through various strategies: </w:t>
      </w:r>
    </w:p>
    <w:p w14:paraId="3C9FB15B" w14:textId="77777777"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Establishing creative living labs in the coastal, western, and central regions of Kenya, designed to foster content creation while focusing on dismantling systemic barriers and promoting inclusivity.</w:t>
      </w:r>
    </w:p>
    <w:p w14:paraId="5563CA7F" w14:textId="080152BF"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Executing thorough market analysis, pre-production, and content testing to ensure that content resonates with market demand, thus equipping youth to effectively lead, manage, and market their content.</w:t>
      </w:r>
    </w:p>
    <w:p w14:paraId="705C4D30" w14:textId="77777777"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Implementing mentorship programs to enlighten young creatives about the intricacies and dynamics of the creative arts sector.</w:t>
      </w:r>
    </w:p>
    <w:p w14:paraId="200A2F96" w14:textId="10AA69E7"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Facilitating linkages between youths and both public and private sector market spaces.</w:t>
      </w:r>
    </w:p>
    <w:p w14:paraId="41D05ECA" w14:textId="77777777"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 xml:space="preserve">Linking young creatives to sources of finance through </w:t>
      </w:r>
      <w:proofErr w:type="spellStart"/>
      <w:r w:rsidRPr="000E4DF1">
        <w:rPr>
          <w:rFonts w:ascii="Arial" w:hAnsi="Arial" w:cs="Arial"/>
          <w:color w:val="000000" w:themeColor="text1"/>
          <w:sz w:val="20"/>
        </w:rPr>
        <w:t>Wabunii</w:t>
      </w:r>
      <w:proofErr w:type="spellEnd"/>
      <w:r w:rsidRPr="000E4DF1">
        <w:rPr>
          <w:rFonts w:ascii="Arial" w:hAnsi="Arial" w:cs="Arial"/>
          <w:color w:val="000000" w:themeColor="text1"/>
          <w:sz w:val="20"/>
        </w:rPr>
        <w:t xml:space="preserve"> SACCO, fostering a culture of saving among creatives.</w:t>
      </w:r>
    </w:p>
    <w:p w14:paraId="71D1484B" w14:textId="77777777" w:rsidR="00107144" w:rsidRPr="000E4DF1" w:rsidRDefault="00107144" w:rsidP="00107144">
      <w:pPr>
        <w:pStyle w:val="ListParagraph"/>
        <w:numPr>
          <w:ilvl w:val="0"/>
          <w:numId w:val="18"/>
        </w:numPr>
        <w:spacing w:line="360" w:lineRule="auto"/>
        <w:jc w:val="both"/>
        <w:rPr>
          <w:rFonts w:ascii="Arial" w:hAnsi="Arial" w:cs="Arial"/>
          <w:color w:val="000000" w:themeColor="text1"/>
          <w:sz w:val="20"/>
        </w:rPr>
      </w:pPr>
      <w:r w:rsidRPr="000E4DF1">
        <w:rPr>
          <w:rFonts w:ascii="Arial" w:hAnsi="Arial" w:cs="Arial"/>
          <w:color w:val="000000" w:themeColor="text1"/>
          <w:sz w:val="20"/>
        </w:rPr>
        <w:t>Providing a comprehensive training program encompassing life and soft skills, entrepreneurship, creativity and innovation, financial literacy, legal and ethical considerations, digital marketing and personal branding, business registration procedures, and content development.</w:t>
      </w:r>
    </w:p>
    <w:p w14:paraId="04CF4815" w14:textId="77777777" w:rsidR="00107144" w:rsidRPr="000E4DF1" w:rsidRDefault="00107144" w:rsidP="00107144">
      <w:pPr>
        <w:spacing w:line="360" w:lineRule="auto"/>
        <w:jc w:val="both"/>
        <w:rPr>
          <w:rFonts w:ascii="Arial" w:hAnsi="Arial" w:cs="Arial"/>
          <w:color w:val="000000" w:themeColor="text1"/>
          <w:sz w:val="20"/>
        </w:rPr>
      </w:pPr>
      <w:r w:rsidRPr="000E4DF1">
        <w:rPr>
          <w:rFonts w:ascii="Arial" w:hAnsi="Arial" w:cs="Arial"/>
          <w:color w:val="000000" w:themeColor="text1"/>
          <w:sz w:val="20"/>
        </w:rPr>
        <w:t>The intervention is slated to span a four-month duration, with the ultimate goal of creating new employment opportunities, enhancing content quality, and establishing connections between youth and potential consumers of creative content, thus ensuring sustainable income and employment opportunities.</w:t>
      </w:r>
    </w:p>
    <w:p w14:paraId="3FB5E91C" w14:textId="741D3B6C" w:rsidR="00E339EE" w:rsidRPr="000E4DF1" w:rsidRDefault="007458F7" w:rsidP="007458F7">
      <w:pPr>
        <w:pStyle w:val="Heading1"/>
        <w:numPr>
          <w:ilvl w:val="0"/>
          <w:numId w:val="14"/>
        </w:numPr>
        <w:spacing w:line="360" w:lineRule="auto"/>
        <w:rPr>
          <w:rFonts w:ascii="Arial" w:hAnsi="Arial" w:cs="Arial"/>
          <w:b/>
          <w:color w:val="002060"/>
          <w:szCs w:val="24"/>
        </w:rPr>
      </w:pPr>
      <w:bookmarkStart w:id="4" w:name="_Toc149230962"/>
      <w:r w:rsidRPr="000E4DF1">
        <w:rPr>
          <w:rFonts w:ascii="Arial" w:hAnsi="Arial" w:cs="Arial"/>
          <w:b/>
          <w:color w:val="002060"/>
          <w:sz w:val="28"/>
          <w:szCs w:val="24"/>
        </w:rPr>
        <w:t>Sample description</w:t>
      </w:r>
      <w:bookmarkEnd w:id="4"/>
    </w:p>
    <w:p w14:paraId="40BCBF9F" w14:textId="7A4C8825" w:rsidR="00E339EE" w:rsidRPr="000E4DF1" w:rsidRDefault="007458F7" w:rsidP="007458F7">
      <w:pPr>
        <w:pStyle w:val="Heading2"/>
        <w:spacing w:line="360" w:lineRule="auto"/>
        <w:ind w:left="429"/>
        <w:rPr>
          <w:rFonts w:eastAsiaTheme="majorEastAsia"/>
          <w:bCs w:val="0"/>
          <w:color w:val="002060"/>
          <w:sz w:val="24"/>
          <w:szCs w:val="24"/>
        </w:rPr>
      </w:pPr>
      <w:bookmarkStart w:id="5" w:name="_Toc149230963"/>
      <w:r w:rsidRPr="000E4DF1">
        <w:rPr>
          <w:rFonts w:eastAsiaTheme="majorEastAsia"/>
          <w:bCs w:val="0"/>
          <w:color w:val="002060"/>
          <w:sz w:val="24"/>
          <w:szCs w:val="24"/>
        </w:rPr>
        <w:t xml:space="preserve">3.1 </w:t>
      </w:r>
      <w:r w:rsidR="00E339EE" w:rsidRPr="000E4DF1">
        <w:rPr>
          <w:rFonts w:eastAsiaTheme="majorEastAsia"/>
          <w:bCs w:val="0"/>
          <w:color w:val="002060"/>
          <w:sz w:val="24"/>
          <w:szCs w:val="24"/>
        </w:rPr>
        <w:t>Population and selection criteria</w:t>
      </w:r>
      <w:bookmarkEnd w:id="5"/>
    </w:p>
    <w:p w14:paraId="5C20ADDC" w14:textId="0685D923" w:rsidR="00C9669E" w:rsidRPr="000E4DF1" w:rsidRDefault="001A5EAA" w:rsidP="007458F7">
      <w:pPr>
        <w:pStyle w:val="NormalWeb"/>
        <w:shd w:val="clear" w:color="auto" w:fill="FFFFFF"/>
        <w:spacing w:before="0" w:beforeAutospacing="0" w:after="150" w:afterAutospacing="0" w:line="360" w:lineRule="auto"/>
        <w:jc w:val="both"/>
        <w:rPr>
          <w:rFonts w:ascii="Arial" w:hAnsi="Arial" w:cs="Arial"/>
          <w:color w:val="000000" w:themeColor="text1"/>
          <w:sz w:val="20"/>
        </w:rPr>
      </w:pPr>
      <w:bookmarkStart w:id="6" w:name="_Hlk147852833"/>
      <w:r w:rsidRPr="000E4DF1">
        <w:rPr>
          <w:rFonts w:ascii="Arial" w:hAnsi="Arial" w:cs="Arial"/>
          <w:color w:val="000000" w:themeColor="text1"/>
          <w:sz w:val="20"/>
        </w:rPr>
        <w:t xml:space="preserve">The study will encompass a population of </w:t>
      </w:r>
      <w:r w:rsidR="00F10471" w:rsidRPr="000E4DF1">
        <w:rPr>
          <w:rFonts w:ascii="Arial" w:hAnsi="Arial" w:cs="Arial"/>
          <w:color w:val="000000" w:themeColor="text1"/>
          <w:sz w:val="20"/>
        </w:rPr>
        <w:t>youth</w:t>
      </w:r>
      <w:r w:rsidRPr="000E4DF1">
        <w:rPr>
          <w:rFonts w:ascii="Arial" w:hAnsi="Arial" w:cs="Arial"/>
          <w:color w:val="000000" w:themeColor="text1"/>
          <w:sz w:val="20"/>
        </w:rPr>
        <w:t xml:space="preserve"> </w:t>
      </w:r>
      <w:r w:rsidR="00F10471" w:rsidRPr="000E4DF1">
        <w:rPr>
          <w:rFonts w:ascii="Arial" w:hAnsi="Arial" w:cs="Arial"/>
          <w:color w:val="000000" w:themeColor="text1"/>
          <w:sz w:val="20"/>
        </w:rPr>
        <w:t xml:space="preserve">in their early career stage in </w:t>
      </w:r>
      <w:r w:rsidRPr="000E4DF1">
        <w:rPr>
          <w:rFonts w:ascii="Arial" w:hAnsi="Arial" w:cs="Arial"/>
          <w:color w:val="000000" w:themeColor="text1"/>
          <w:sz w:val="20"/>
        </w:rPr>
        <w:t xml:space="preserve">art, both performing and visual, as well as those involved in supporting roles within the creative value chain. The research will focus on </w:t>
      </w:r>
      <w:r w:rsidR="00F10471" w:rsidRPr="000E4DF1">
        <w:rPr>
          <w:rFonts w:ascii="Arial" w:hAnsi="Arial" w:cs="Arial"/>
          <w:color w:val="000000" w:themeColor="text1"/>
          <w:sz w:val="20"/>
        </w:rPr>
        <w:t xml:space="preserve">three </w:t>
      </w:r>
      <w:r w:rsidRPr="000E4DF1">
        <w:rPr>
          <w:rFonts w:ascii="Arial" w:hAnsi="Arial" w:cs="Arial"/>
          <w:color w:val="000000" w:themeColor="text1"/>
          <w:sz w:val="20"/>
        </w:rPr>
        <w:t>counties in Kenya: Kisumu, Mombasa, and Kiambu. Selection criteria will be based on the following parameters: age eligibility 18-35 years</w:t>
      </w:r>
      <w:r w:rsidR="00F10471" w:rsidRPr="000E4DF1">
        <w:rPr>
          <w:rFonts w:ascii="Arial" w:hAnsi="Arial" w:cs="Arial"/>
          <w:color w:val="000000" w:themeColor="text1"/>
          <w:sz w:val="20"/>
        </w:rPr>
        <w:t xml:space="preserve"> and</w:t>
      </w:r>
      <w:r w:rsidRPr="000E4DF1">
        <w:rPr>
          <w:rFonts w:ascii="Arial" w:hAnsi="Arial" w:cs="Arial"/>
          <w:color w:val="000000" w:themeColor="text1"/>
          <w:sz w:val="20"/>
        </w:rPr>
        <w:t xml:space="preserve"> </w:t>
      </w:r>
      <w:r w:rsidR="00F10471" w:rsidRPr="000E4DF1">
        <w:rPr>
          <w:rFonts w:ascii="Arial" w:hAnsi="Arial" w:cs="Arial"/>
          <w:color w:val="000000" w:themeColor="text1"/>
          <w:sz w:val="20"/>
        </w:rPr>
        <w:t xml:space="preserve">proven </w:t>
      </w:r>
      <w:r w:rsidRPr="000E4DF1">
        <w:rPr>
          <w:rFonts w:ascii="Arial" w:hAnsi="Arial" w:cs="Arial"/>
          <w:color w:val="000000" w:themeColor="text1"/>
          <w:sz w:val="20"/>
        </w:rPr>
        <w:t>involvement in some form of art</w:t>
      </w:r>
      <w:r w:rsidR="00F10471" w:rsidRPr="000E4DF1">
        <w:rPr>
          <w:rFonts w:ascii="Arial" w:hAnsi="Arial" w:cs="Arial"/>
          <w:color w:val="000000" w:themeColor="text1"/>
          <w:sz w:val="20"/>
        </w:rPr>
        <w:t xml:space="preserve"> for at least 6 months.</w:t>
      </w:r>
      <w:r w:rsidRPr="000E4DF1">
        <w:rPr>
          <w:rFonts w:ascii="Arial" w:hAnsi="Arial" w:cs="Arial"/>
          <w:color w:val="000000" w:themeColor="text1"/>
          <w:sz w:val="20"/>
        </w:rPr>
        <w:t xml:space="preserve"> </w:t>
      </w:r>
      <w:r w:rsidR="00F10471" w:rsidRPr="000E4DF1">
        <w:rPr>
          <w:rFonts w:ascii="Arial" w:hAnsi="Arial" w:cs="Arial"/>
          <w:color w:val="000000" w:themeColor="text1"/>
          <w:sz w:val="20"/>
        </w:rPr>
        <w:t>Those</w:t>
      </w:r>
      <w:r w:rsidRPr="000E4DF1">
        <w:rPr>
          <w:rFonts w:ascii="Arial" w:hAnsi="Arial" w:cs="Arial"/>
          <w:color w:val="000000" w:themeColor="text1"/>
          <w:sz w:val="20"/>
        </w:rPr>
        <w:t xml:space="preserve"> participatin</w:t>
      </w:r>
      <w:r w:rsidR="00F10471" w:rsidRPr="000E4DF1">
        <w:rPr>
          <w:rFonts w:ascii="Arial" w:hAnsi="Arial" w:cs="Arial"/>
          <w:color w:val="000000" w:themeColor="text1"/>
          <w:sz w:val="20"/>
        </w:rPr>
        <w:t>g</w:t>
      </w:r>
      <w:r w:rsidRPr="000E4DF1">
        <w:rPr>
          <w:rFonts w:ascii="Arial" w:hAnsi="Arial" w:cs="Arial"/>
          <w:color w:val="000000" w:themeColor="text1"/>
          <w:sz w:val="20"/>
        </w:rPr>
        <w:t xml:space="preserve"> in supporting roles within the creative value chain</w:t>
      </w:r>
      <w:r w:rsidR="00F10471" w:rsidRPr="000E4DF1">
        <w:rPr>
          <w:rFonts w:ascii="Arial" w:hAnsi="Arial" w:cs="Arial"/>
          <w:color w:val="000000" w:themeColor="text1"/>
          <w:sz w:val="20"/>
        </w:rPr>
        <w:t xml:space="preserve"> such as videographers, makeup artists and photographers amongst others will be considered</w:t>
      </w:r>
      <w:r w:rsidRPr="000E4DF1">
        <w:rPr>
          <w:rFonts w:ascii="Arial" w:hAnsi="Arial" w:cs="Arial"/>
          <w:color w:val="000000" w:themeColor="text1"/>
          <w:sz w:val="20"/>
        </w:rPr>
        <w:t xml:space="preserve">. </w:t>
      </w:r>
      <w:bookmarkEnd w:id="6"/>
    </w:p>
    <w:p w14:paraId="2410188C" w14:textId="26AAECDA" w:rsidR="00E339EE" w:rsidRPr="000E4DF1" w:rsidRDefault="007458F7" w:rsidP="007458F7">
      <w:pPr>
        <w:pStyle w:val="Heading2"/>
        <w:spacing w:line="360" w:lineRule="auto"/>
        <w:ind w:left="429"/>
        <w:rPr>
          <w:rFonts w:eastAsiaTheme="majorEastAsia"/>
          <w:bCs w:val="0"/>
          <w:color w:val="002060"/>
          <w:sz w:val="24"/>
          <w:szCs w:val="24"/>
        </w:rPr>
      </w:pPr>
      <w:bookmarkStart w:id="7" w:name="_Toc149230964"/>
      <w:r w:rsidRPr="000E4DF1">
        <w:rPr>
          <w:rFonts w:eastAsiaTheme="majorEastAsia"/>
          <w:bCs w:val="0"/>
          <w:color w:val="002060"/>
          <w:sz w:val="24"/>
          <w:szCs w:val="24"/>
        </w:rPr>
        <w:t xml:space="preserve">3.2 </w:t>
      </w:r>
      <w:r w:rsidR="00E339EE" w:rsidRPr="000E4DF1">
        <w:rPr>
          <w:rFonts w:eastAsiaTheme="majorEastAsia"/>
          <w:bCs w:val="0"/>
          <w:color w:val="002060"/>
          <w:sz w:val="24"/>
          <w:szCs w:val="24"/>
        </w:rPr>
        <w:t>Recruitment strategy</w:t>
      </w:r>
      <w:bookmarkEnd w:id="7"/>
    </w:p>
    <w:p w14:paraId="40602C79" w14:textId="5C28F7E1" w:rsidR="009D01E4" w:rsidRPr="000E4DF1" w:rsidRDefault="0077049F" w:rsidP="007458F7">
      <w:pPr>
        <w:pStyle w:val="NormalWeb"/>
        <w:shd w:val="clear" w:color="auto" w:fill="FFFFFF"/>
        <w:spacing w:before="0" w:beforeAutospacing="0" w:after="150" w:afterAutospacing="0" w:line="360" w:lineRule="auto"/>
        <w:jc w:val="both"/>
        <w:rPr>
          <w:rFonts w:ascii="Arial" w:hAnsi="Arial" w:cs="Arial"/>
          <w:color w:val="000000" w:themeColor="text1"/>
          <w:sz w:val="20"/>
        </w:rPr>
      </w:pPr>
      <w:bookmarkStart w:id="8" w:name="_Hlk147853146"/>
      <w:r w:rsidRPr="000E4DF1">
        <w:rPr>
          <w:rFonts w:ascii="Arial" w:hAnsi="Arial" w:cs="Arial"/>
          <w:color w:val="000000" w:themeColor="text1"/>
          <w:sz w:val="20"/>
        </w:rPr>
        <w:t xml:space="preserve">Since there is no existing sampling frame for upcoming artists in the study regions, recruitment will be initiated by </w:t>
      </w:r>
      <w:r w:rsidR="00F10471" w:rsidRPr="000E4DF1">
        <w:rPr>
          <w:rFonts w:ascii="Arial" w:hAnsi="Arial" w:cs="Arial"/>
          <w:color w:val="000000" w:themeColor="text1"/>
          <w:sz w:val="20"/>
        </w:rPr>
        <w:t>making an open public call</w:t>
      </w:r>
      <w:r w:rsidRPr="000E4DF1">
        <w:rPr>
          <w:rFonts w:ascii="Arial" w:hAnsi="Arial" w:cs="Arial"/>
          <w:color w:val="000000" w:themeColor="text1"/>
          <w:sz w:val="20"/>
        </w:rPr>
        <w:t>.</w:t>
      </w:r>
      <w:r w:rsidR="00F10471" w:rsidRPr="000E4DF1">
        <w:rPr>
          <w:rFonts w:ascii="Arial" w:hAnsi="Arial" w:cs="Arial"/>
          <w:color w:val="000000" w:themeColor="text1"/>
          <w:sz w:val="20"/>
        </w:rPr>
        <w:t xml:space="preserve"> The call will be circulated through county governments, social media platforms and other public places.</w:t>
      </w:r>
      <w:r w:rsidRPr="000E4DF1">
        <w:rPr>
          <w:rFonts w:ascii="Arial" w:hAnsi="Arial" w:cs="Arial"/>
          <w:color w:val="000000" w:themeColor="text1"/>
          <w:sz w:val="20"/>
        </w:rPr>
        <w:t xml:space="preserve"> The application period will span one month, after which it will be closed. </w:t>
      </w:r>
    </w:p>
    <w:p w14:paraId="4EFA7C25" w14:textId="570C1BB8" w:rsidR="003F6EA3" w:rsidRPr="000E4DF1" w:rsidRDefault="003F6EA3" w:rsidP="003F6EA3">
      <w:pPr>
        <w:pStyle w:val="Heading2"/>
        <w:spacing w:line="360" w:lineRule="auto"/>
        <w:ind w:left="429"/>
        <w:rPr>
          <w:rFonts w:eastAsiaTheme="majorEastAsia"/>
          <w:bCs w:val="0"/>
          <w:color w:val="002060"/>
          <w:sz w:val="24"/>
          <w:szCs w:val="24"/>
        </w:rPr>
      </w:pPr>
      <w:bookmarkStart w:id="9" w:name="_Toc149230965"/>
      <w:r w:rsidRPr="000E4DF1">
        <w:rPr>
          <w:rFonts w:eastAsiaTheme="majorEastAsia"/>
          <w:bCs w:val="0"/>
          <w:color w:val="002060"/>
          <w:sz w:val="24"/>
          <w:szCs w:val="24"/>
        </w:rPr>
        <w:t>3.3 Randomization</w:t>
      </w:r>
      <w:r w:rsidR="00066664" w:rsidRPr="000E4DF1">
        <w:rPr>
          <w:rFonts w:eastAsiaTheme="majorEastAsia"/>
          <w:bCs w:val="0"/>
          <w:color w:val="002060"/>
          <w:sz w:val="24"/>
          <w:szCs w:val="24"/>
        </w:rPr>
        <w:t xml:space="preserve"> strategy</w:t>
      </w:r>
      <w:bookmarkEnd w:id="9"/>
    </w:p>
    <w:p w14:paraId="29450357" w14:textId="277A15AD" w:rsidR="002613A3" w:rsidRPr="000E4DF1" w:rsidRDefault="00B66280" w:rsidP="00E47762">
      <w:pPr>
        <w:spacing w:after="0" w:line="360" w:lineRule="auto"/>
        <w:jc w:val="both"/>
        <w:rPr>
          <w:rFonts w:ascii="Arial" w:eastAsia="Times New Roman" w:hAnsi="Arial" w:cs="Arial"/>
          <w:sz w:val="20"/>
          <w:szCs w:val="20"/>
        </w:rPr>
      </w:pPr>
      <w:r w:rsidRPr="000E4DF1">
        <w:rPr>
          <w:rFonts w:ascii="Arial" w:eastAsia="Times New Roman" w:hAnsi="Arial" w:cs="Arial"/>
          <w:sz w:val="20"/>
          <w:szCs w:val="20"/>
        </w:rPr>
        <w:t>Following the baseline interviews, eligible participants will undergo a randomization process into either the immediate treatment group (ITG) or the wait-list control (WLC) group.</w:t>
      </w:r>
      <w:r w:rsidR="00695DD7" w:rsidRPr="000E4DF1">
        <w:rPr>
          <w:rFonts w:ascii="Arial" w:eastAsia="Times New Roman" w:hAnsi="Arial" w:cs="Arial"/>
          <w:sz w:val="20"/>
          <w:szCs w:val="20"/>
        </w:rPr>
        <w:t xml:space="preserve"> </w:t>
      </w:r>
      <w:r w:rsidRPr="000E4DF1">
        <w:rPr>
          <w:rFonts w:ascii="Arial" w:eastAsia="Times New Roman" w:hAnsi="Arial" w:cs="Arial"/>
          <w:sz w:val="20"/>
          <w:szCs w:val="20"/>
        </w:rPr>
        <w:t>To ensure transparency and randomness, this allocation will be conducted using a random number generator within Microsoft Excel</w:t>
      </w:r>
      <w:r w:rsidR="002872FC" w:rsidRPr="000E4DF1">
        <w:rPr>
          <w:rFonts w:ascii="Arial" w:eastAsia="Times New Roman" w:hAnsi="Arial" w:cs="Arial"/>
          <w:sz w:val="20"/>
          <w:szCs w:val="20"/>
        </w:rPr>
        <w:t xml:space="preserve"> </w:t>
      </w:r>
      <w:sdt>
        <w:sdtPr>
          <w:rPr>
            <w:rFonts w:ascii="Arial" w:eastAsia="Times New Roman" w:hAnsi="Arial" w:cs="Arial"/>
            <w:color w:val="000000"/>
            <w:sz w:val="20"/>
            <w:szCs w:val="20"/>
          </w:rPr>
          <w:tag w:val="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"/>
          <w:id w:val="-538515593"/>
          <w:placeholder>
            <w:docPart w:val="DefaultPlaceholder_-1854013440"/>
          </w:placeholder>
        </w:sdtPr>
        <w:sdtEndPr/>
        <w:sdtContent>
          <w:r w:rsidR="00FB54F0" w:rsidRPr="000E4DF1">
            <w:rPr>
              <w:rFonts w:ascii="Arial" w:eastAsia="Times New Roman" w:hAnsi="Arial" w:cs="Arial"/>
              <w:color w:val="000000"/>
              <w:sz w:val="20"/>
              <w:szCs w:val="20"/>
            </w:rPr>
            <w:t>(</w:t>
          </w:r>
          <w:proofErr w:type="spellStart"/>
          <w:r w:rsidR="00FB54F0" w:rsidRPr="000E4DF1">
            <w:rPr>
              <w:rFonts w:ascii="Arial" w:eastAsia="Times New Roman" w:hAnsi="Arial" w:cs="Arial"/>
              <w:color w:val="000000"/>
              <w:sz w:val="20"/>
              <w:szCs w:val="20"/>
            </w:rPr>
            <w:t>Chhatre</w:t>
          </w:r>
          <w:proofErr w:type="spellEnd"/>
          <w:r w:rsidR="00FB54F0" w:rsidRPr="000E4DF1">
            <w:rPr>
              <w:rFonts w:ascii="Arial" w:eastAsia="Times New Roman" w:hAnsi="Arial" w:cs="Arial"/>
              <w:color w:val="000000"/>
              <w:sz w:val="20"/>
              <w:szCs w:val="20"/>
            </w:rPr>
            <w:t xml:space="preserve"> et al., 2023; Yang et al., 2023)</w:t>
          </w:r>
        </w:sdtContent>
      </w:sdt>
      <w:r w:rsidRPr="000E4DF1">
        <w:rPr>
          <w:rFonts w:ascii="Arial" w:eastAsia="Times New Roman" w:hAnsi="Arial" w:cs="Arial"/>
          <w:sz w:val="20"/>
          <w:szCs w:val="20"/>
        </w:rPr>
        <w:t xml:space="preserve">. Subsequently, a balance check of baseline characteristics between the treatment and control groups will be performed. This will involve independent t-tests for continuous variables and chi-square tests for </w:t>
      </w:r>
      <w:r w:rsidRPr="000E4DF1">
        <w:rPr>
          <w:rFonts w:ascii="Arial" w:eastAsia="Times New Roman" w:hAnsi="Arial" w:cs="Arial"/>
          <w:color w:val="000000" w:themeColor="text1"/>
          <w:sz w:val="20"/>
          <w:szCs w:val="20"/>
        </w:rPr>
        <w:t xml:space="preserve">categorical variables. The randomization will be conducted at the county level, with a specific focus on sub-counties that are geographically distant from one another. This approach is </w:t>
      </w:r>
      <w:r w:rsidR="003A08C4" w:rsidRPr="000E4DF1">
        <w:rPr>
          <w:rFonts w:ascii="Arial" w:eastAsia="Times New Roman" w:hAnsi="Arial" w:cs="Arial"/>
          <w:color w:val="000000" w:themeColor="text1"/>
          <w:sz w:val="20"/>
          <w:szCs w:val="20"/>
        </w:rPr>
        <w:t>adopted</w:t>
      </w:r>
      <w:r w:rsidRPr="000E4DF1">
        <w:rPr>
          <w:rFonts w:ascii="Arial" w:eastAsia="Times New Roman" w:hAnsi="Arial" w:cs="Arial"/>
          <w:color w:val="000000" w:themeColor="text1"/>
          <w:sz w:val="20"/>
          <w:szCs w:val="20"/>
        </w:rPr>
        <w:t xml:space="preserve"> to minimize potential interactions and </w:t>
      </w:r>
      <w:r w:rsidR="003A08C4" w:rsidRPr="000E4DF1">
        <w:rPr>
          <w:rFonts w:ascii="Arial" w:eastAsia="Times New Roman" w:hAnsi="Arial" w:cs="Arial"/>
          <w:color w:val="000000" w:themeColor="text1"/>
          <w:sz w:val="20"/>
          <w:szCs w:val="20"/>
        </w:rPr>
        <w:t xml:space="preserve">inadvertent </w:t>
      </w:r>
      <w:r w:rsidRPr="000E4DF1">
        <w:rPr>
          <w:rFonts w:ascii="Arial" w:eastAsia="Times New Roman" w:hAnsi="Arial" w:cs="Arial"/>
          <w:color w:val="000000" w:themeColor="text1"/>
          <w:sz w:val="20"/>
          <w:szCs w:val="20"/>
        </w:rPr>
        <w:t>information sharing between the two study groups, thereby reducing the risk of unintended influences on the results stemming from partial intervention.</w:t>
      </w:r>
      <w:r w:rsidR="003C2AD1" w:rsidRPr="000E4DF1">
        <w:rPr>
          <w:rFonts w:ascii="Arial" w:eastAsia="Times New Roman" w:hAnsi="Arial" w:cs="Arial"/>
          <w:color w:val="000000" w:themeColor="text1"/>
          <w:sz w:val="20"/>
          <w:szCs w:val="20"/>
        </w:rPr>
        <w:t xml:space="preserve"> </w:t>
      </w:r>
      <w:r w:rsidR="002613A3" w:rsidRPr="000E4DF1">
        <w:rPr>
          <w:rFonts w:ascii="Arial" w:eastAsia="Times New Roman" w:hAnsi="Arial" w:cs="Arial"/>
          <w:color w:val="000000" w:themeColor="text1"/>
          <w:sz w:val="20"/>
          <w:szCs w:val="20"/>
        </w:rPr>
        <w:t xml:space="preserve">Furthermore, to hold ethical consideration, participants in the wait-list control group will have the opportunity to benefit from the program after a year of follow-up. This information will be communicated to them immediately after randomization to ensure that they are aware of the future potential benefits and to prevent any loss of contact with this group, which could lead to imbalances in the sample. </w:t>
      </w:r>
    </w:p>
    <w:p w14:paraId="132D625D" w14:textId="2680763F" w:rsidR="00B66280" w:rsidRPr="000E4DF1" w:rsidRDefault="002613A3" w:rsidP="00E47762">
      <w:pPr>
        <w:spacing w:after="0" w:line="360" w:lineRule="auto"/>
        <w:jc w:val="both"/>
        <w:rPr>
          <w:rFonts w:ascii="Arial" w:eastAsia="Times New Roman" w:hAnsi="Arial" w:cs="Arial"/>
          <w:b/>
          <w:sz w:val="20"/>
          <w:szCs w:val="20"/>
        </w:rPr>
      </w:pPr>
      <w:r w:rsidRPr="000E4DF1">
        <w:rPr>
          <w:rFonts w:ascii="Arial" w:eastAsia="Times New Roman" w:hAnsi="Arial" w:cs="Arial"/>
          <w:sz w:val="20"/>
          <w:szCs w:val="20"/>
        </w:rPr>
        <w:t xml:space="preserve"> </w:t>
      </w:r>
    </w:p>
    <w:p w14:paraId="72BDA9B2" w14:textId="09BCC35D" w:rsidR="00831C2A" w:rsidRPr="000E4DF1" w:rsidRDefault="007458F7" w:rsidP="007458F7">
      <w:pPr>
        <w:pStyle w:val="Heading2"/>
        <w:spacing w:line="360" w:lineRule="auto"/>
        <w:ind w:left="429"/>
        <w:rPr>
          <w:rFonts w:eastAsiaTheme="majorEastAsia"/>
          <w:bCs w:val="0"/>
          <w:color w:val="002060"/>
          <w:sz w:val="24"/>
          <w:szCs w:val="24"/>
        </w:rPr>
      </w:pPr>
      <w:bookmarkStart w:id="10" w:name="_Toc149230966"/>
      <w:bookmarkEnd w:id="8"/>
      <w:r w:rsidRPr="000E4DF1">
        <w:rPr>
          <w:rFonts w:eastAsiaTheme="majorEastAsia"/>
          <w:bCs w:val="0"/>
          <w:color w:val="002060"/>
          <w:sz w:val="24"/>
          <w:szCs w:val="24"/>
        </w:rPr>
        <w:t xml:space="preserve">3.3 </w:t>
      </w:r>
      <w:r w:rsidR="00E339EE" w:rsidRPr="000E4DF1">
        <w:rPr>
          <w:rFonts w:eastAsiaTheme="majorEastAsia"/>
          <w:bCs w:val="0"/>
          <w:color w:val="002060"/>
          <w:sz w:val="24"/>
          <w:szCs w:val="24"/>
        </w:rPr>
        <w:t>Expected sample size</w:t>
      </w:r>
      <w:bookmarkEnd w:id="10"/>
    </w:p>
    <w:p w14:paraId="7F35CFB1" w14:textId="5E95691A" w:rsidR="006C69D3" w:rsidRPr="000E4DF1" w:rsidRDefault="006C69D3" w:rsidP="007458F7">
      <w:pPr>
        <w:spacing w:line="360" w:lineRule="auto"/>
        <w:jc w:val="both"/>
        <w:rPr>
          <w:rFonts w:ascii="Arial" w:hAnsi="Arial" w:cs="Arial"/>
          <w:color w:val="000000" w:themeColor="text1"/>
          <w:sz w:val="20"/>
        </w:rPr>
      </w:pPr>
      <w:r w:rsidRPr="000E4DF1">
        <w:rPr>
          <w:rFonts w:ascii="Arial" w:hAnsi="Arial" w:cs="Arial"/>
          <w:color w:val="000000" w:themeColor="text1"/>
          <w:sz w:val="20"/>
        </w:rPr>
        <w:t xml:space="preserve">Given the dynamic nature of the creative industry, which has seen significant growth due to recent </w:t>
      </w:r>
      <w:r w:rsidRPr="000E4DF1">
        <w:rPr>
          <w:rFonts w:ascii="Arial" w:hAnsi="Arial" w:cs="Arial"/>
          <w:color w:val="000000" w:themeColor="text1"/>
          <w:sz w:val="20"/>
          <w:szCs w:val="20"/>
        </w:rPr>
        <w:t xml:space="preserve">technological advancements, there is an anticipation of potential oversubscription to the program. However, considering resource limitations, time constraints, and the need for a well-equipped workforce to ensure robust data collection, the study has chosen to employ Cochran's sample calculation </w:t>
      </w:r>
      <w:r w:rsidR="00E725F9" w:rsidRPr="000E4DF1">
        <w:rPr>
          <w:rFonts w:ascii="Arial" w:hAnsi="Arial" w:cs="Arial"/>
          <w:color w:val="000000" w:themeColor="text1"/>
          <w:sz w:val="20"/>
          <w:szCs w:val="20"/>
        </w:rPr>
        <w:t>method</w:t>
      </w:r>
      <w:r w:rsidR="00E821C8" w:rsidRPr="000E4DF1">
        <w:rPr>
          <w:rFonts w:ascii="Arial" w:hAnsi="Arial" w:cs="Arial"/>
          <w:color w:val="000000" w:themeColor="text1"/>
          <w:sz w:val="20"/>
          <w:szCs w:val="20"/>
        </w:rPr>
        <w:t xml:space="preserve"> </w:t>
      </w:r>
      <w:sdt>
        <w:sdtPr>
          <w:rPr>
            <w:rFonts w:ascii="Arial" w:hAnsi="Arial" w:cs="Arial"/>
            <w:color w:val="000000" w:themeColor="text1"/>
            <w:sz w:val="20"/>
            <w:szCs w:val="20"/>
          </w:rPr>
          <w:tag w:val="MENDELEY_CITATION_v3_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"/>
          <w:id w:val="-1698307151"/>
          <w:placeholder>
            <w:docPart w:val="DefaultPlaceholder_-1854013440"/>
          </w:placeholder>
        </w:sdtPr>
        <w:sdtEndPr/>
        <w:sdtContent>
          <w:r w:rsidR="00FB54F0" w:rsidRPr="000E4DF1">
            <w:rPr>
              <w:rFonts w:ascii="Arial" w:eastAsia="Times New Roman" w:hAnsi="Arial" w:cs="Arial"/>
            </w:rPr>
            <w:t>(</w:t>
          </w:r>
          <w:proofErr w:type="spellStart"/>
          <w:r w:rsidR="00FB54F0" w:rsidRPr="000E4DF1">
            <w:rPr>
              <w:rFonts w:ascii="Arial" w:eastAsia="Times New Roman" w:hAnsi="Arial" w:cs="Arial"/>
            </w:rPr>
            <w:t>Asenahabi</w:t>
          </w:r>
          <w:proofErr w:type="spellEnd"/>
          <w:r w:rsidR="00FB54F0" w:rsidRPr="000E4DF1">
            <w:rPr>
              <w:rFonts w:ascii="Arial" w:eastAsia="Times New Roman" w:hAnsi="Arial" w:cs="Arial"/>
            </w:rPr>
            <w:t xml:space="preserve"> &amp; </w:t>
          </w:r>
          <w:proofErr w:type="spellStart"/>
          <w:r w:rsidR="00FB54F0" w:rsidRPr="000E4DF1">
            <w:rPr>
              <w:rFonts w:ascii="Arial" w:eastAsia="Times New Roman" w:hAnsi="Arial" w:cs="Arial"/>
            </w:rPr>
            <w:t>Ikoha</w:t>
          </w:r>
          <w:proofErr w:type="spellEnd"/>
          <w:r w:rsidR="00FB54F0" w:rsidRPr="000E4DF1">
            <w:rPr>
              <w:rFonts w:ascii="Arial" w:eastAsia="Times New Roman" w:hAnsi="Arial" w:cs="Arial"/>
            </w:rPr>
            <w:t xml:space="preserve">, 2023; </w:t>
          </w:r>
          <w:proofErr w:type="spellStart"/>
          <w:r w:rsidR="00FB54F0" w:rsidRPr="000E4DF1">
            <w:rPr>
              <w:rFonts w:ascii="Arial" w:eastAsia="Times New Roman" w:hAnsi="Arial" w:cs="Arial"/>
            </w:rPr>
            <w:t>Thamizhvel</w:t>
          </w:r>
          <w:proofErr w:type="spellEnd"/>
          <w:r w:rsidR="00FB54F0" w:rsidRPr="000E4DF1">
            <w:rPr>
              <w:rFonts w:ascii="Arial" w:eastAsia="Times New Roman" w:hAnsi="Arial" w:cs="Arial"/>
            </w:rPr>
            <w:t xml:space="preserve"> et al., 2023)</w:t>
          </w:r>
        </w:sdtContent>
      </w:sdt>
      <w:r w:rsidRPr="000E4DF1">
        <w:rPr>
          <w:rFonts w:ascii="Arial" w:hAnsi="Arial" w:cs="Arial"/>
          <w:color w:val="000000" w:themeColor="text1"/>
          <w:sz w:val="20"/>
          <w:szCs w:val="20"/>
        </w:rPr>
        <w:t xml:space="preserve">. This approach is aimed at determining an appropriate sample size that can facilitate the generalization of findings and enable the detection of intervention effects. As a result of this sample calculation, a total sample size of 600 participants has been determined (please refer to </w:t>
      </w:r>
      <w:r w:rsidRPr="000E4DF1">
        <w:rPr>
          <w:rFonts w:ascii="Arial" w:hAnsi="Arial" w:cs="Arial"/>
          <w:b/>
          <w:color w:val="000000" w:themeColor="text1"/>
          <w:sz w:val="20"/>
          <w:szCs w:val="20"/>
        </w:rPr>
        <w:t>Table 1</w:t>
      </w:r>
      <w:r w:rsidRPr="000E4DF1">
        <w:rPr>
          <w:rFonts w:ascii="Arial" w:hAnsi="Arial" w:cs="Arial"/>
          <w:color w:val="000000" w:themeColor="text1"/>
          <w:sz w:val="20"/>
          <w:szCs w:val="20"/>
        </w:rPr>
        <w:t>). These participants will be evenly distributed across the</w:t>
      </w:r>
      <w:r w:rsidRPr="000E4DF1">
        <w:rPr>
          <w:rFonts w:ascii="Arial" w:hAnsi="Arial" w:cs="Arial"/>
          <w:color w:val="000000" w:themeColor="text1"/>
          <w:sz w:val="20"/>
        </w:rPr>
        <w:t xml:space="preserve"> three designated sites, resulting in 200 randomly selected individuals at each study site, with 100 assigned to the treatment group and 100 to the control group.</w:t>
      </w:r>
    </w:p>
    <w:p w14:paraId="4E6DC69D" w14:textId="77777777" w:rsidR="006C69D3" w:rsidRPr="000E4DF1" w:rsidRDefault="006C69D3" w:rsidP="007458F7">
      <w:pPr>
        <w:spacing w:line="360" w:lineRule="auto"/>
        <w:jc w:val="both"/>
        <w:rPr>
          <w:rFonts w:ascii="Arial" w:hAnsi="Arial" w:cs="Arial"/>
          <w:b/>
          <w:sz w:val="20"/>
        </w:rPr>
      </w:pPr>
      <w:r w:rsidRPr="000E4DF1">
        <w:rPr>
          <w:rFonts w:ascii="Arial" w:hAnsi="Arial" w:cs="Arial"/>
          <w:b/>
          <w:sz w:val="20"/>
        </w:rPr>
        <w:t xml:space="preserve">The adopted approach considered the following issues: </w:t>
      </w:r>
    </w:p>
    <w:p w14:paraId="6469650D" w14:textId="77777777" w:rsidR="006C69D3" w:rsidRPr="000E4DF1" w:rsidRDefault="006C69D3" w:rsidP="007458F7">
      <w:pPr>
        <w:pStyle w:val="ListParagraph"/>
        <w:numPr>
          <w:ilvl w:val="0"/>
          <w:numId w:val="11"/>
        </w:numPr>
        <w:spacing w:line="360" w:lineRule="auto"/>
        <w:jc w:val="both"/>
        <w:rPr>
          <w:rFonts w:ascii="Arial" w:hAnsi="Arial" w:cs="Arial"/>
          <w:sz w:val="20"/>
        </w:rPr>
      </w:pPr>
      <w:r w:rsidRPr="000E4DF1">
        <w:rPr>
          <w:rFonts w:ascii="Arial" w:hAnsi="Arial" w:cs="Arial"/>
          <w:sz w:val="20"/>
        </w:rPr>
        <w:t>Degree of precision required;</w:t>
      </w:r>
    </w:p>
    <w:p w14:paraId="3A5692C4" w14:textId="77777777" w:rsidR="006C69D3" w:rsidRPr="000E4DF1" w:rsidRDefault="006C69D3" w:rsidP="007458F7">
      <w:pPr>
        <w:pStyle w:val="ListParagraph"/>
        <w:numPr>
          <w:ilvl w:val="0"/>
          <w:numId w:val="11"/>
        </w:numPr>
        <w:spacing w:line="360" w:lineRule="auto"/>
        <w:jc w:val="both"/>
        <w:rPr>
          <w:rFonts w:ascii="Arial" w:hAnsi="Arial" w:cs="Arial"/>
          <w:sz w:val="20"/>
        </w:rPr>
      </w:pPr>
      <w:r w:rsidRPr="000E4DF1">
        <w:rPr>
          <w:rFonts w:ascii="Arial" w:hAnsi="Arial" w:cs="Arial"/>
          <w:sz w:val="20"/>
        </w:rPr>
        <w:t>Statistical power (lack of power in a study is likely to lead a researcher to conclude that no difference exists between the two groups or between two survey rounds on the same</w:t>
      </w:r>
      <w:r w:rsidRPr="000E4DF1">
        <w:rPr>
          <w:rFonts w:ascii="Arial" w:eastAsia="Century" w:hAnsi="Arial" w:cs="Arial"/>
          <w:sz w:val="20"/>
          <w:szCs w:val="24"/>
        </w:rPr>
        <w:t xml:space="preserve"> </w:t>
      </w:r>
      <w:r w:rsidRPr="000E4DF1">
        <w:rPr>
          <w:rFonts w:ascii="Arial" w:hAnsi="Arial" w:cs="Arial"/>
          <w:sz w:val="20"/>
        </w:rPr>
        <w:t>group, when in fact, actual changes have occurred but could not be detected because of lack of adequate sample size);</w:t>
      </w:r>
    </w:p>
    <w:p w14:paraId="64B781FE" w14:textId="7DAF6206" w:rsidR="006C69D3" w:rsidRPr="000E4DF1" w:rsidRDefault="006C69D3" w:rsidP="007458F7">
      <w:pPr>
        <w:pStyle w:val="ListParagraph"/>
        <w:numPr>
          <w:ilvl w:val="0"/>
          <w:numId w:val="11"/>
        </w:numPr>
        <w:spacing w:line="360" w:lineRule="auto"/>
        <w:jc w:val="both"/>
        <w:rPr>
          <w:rFonts w:ascii="Arial" w:hAnsi="Arial" w:cs="Arial"/>
          <w:sz w:val="20"/>
        </w:rPr>
      </w:pPr>
      <w:r w:rsidRPr="000E4DF1">
        <w:rPr>
          <w:rFonts w:ascii="Arial" w:hAnsi="Arial" w:cs="Arial"/>
          <w:sz w:val="20"/>
        </w:rPr>
        <w:t xml:space="preserve">Estimated non-response and attrition rates from the program; </w:t>
      </w:r>
    </w:p>
    <w:p w14:paraId="5B43D6AF" w14:textId="0C12004F" w:rsidR="006C69D3" w:rsidRPr="000E4DF1" w:rsidRDefault="006C69D3" w:rsidP="007458F7">
      <w:pPr>
        <w:spacing w:line="360" w:lineRule="auto"/>
        <w:jc w:val="both"/>
        <w:rPr>
          <w:rFonts w:ascii="Arial" w:hAnsi="Arial" w:cs="Arial"/>
          <w:sz w:val="20"/>
        </w:rPr>
      </w:pPr>
      <w:r w:rsidRPr="000E4DF1">
        <w:rPr>
          <w:rFonts w:ascii="Arial" w:hAnsi="Arial" w:cs="Arial"/>
          <w:sz w:val="20"/>
        </w:rPr>
        <w:t xml:space="preserve">Based on a sample calculation process, a total of 600 upcoming artists will be selected to participate in the study (200 from each region). A power of 80% will be used as is consistent with other previous studies. </w:t>
      </w:r>
    </w:p>
    <w:p w14:paraId="548FE9FD" w14:textId="0E682C70" w:rsidR="006C69D3" w:rsidRPr="000E4DF1" w:rsidRDefault="006C69D3" w:rsidP="006C69D3">
      <w:pPr>
        <w:spacing w:after="0"/>
        <w:rPr>
          <w:rFonts w:ascii="Arial" w:hAnsi="Arial" w:cs="Arial"/>
          <w:b/>
        </w:rPr>
      </w:pPr>
      <w:r w:rsidRPr="000E4DF1">
        <w:rPr>
          <w:rFonts w:ascii="Arial" w:hAnsi="Arial" w:cs="Arial"/>
        </w:rPr>
        <w:t xml:space="preserve">                             </w:t>
      </w:r>
      <w:r w:rsidRPr="000E4DF1">
        <w:rPr>
          <w:rFonts w:ascii="Arial" w:hAnsi="Arial" w:cs="Arial"/>
          <w:b/>
          <w:sz w:val="20"/>
        </w:rPr>
        <w:t xml:space="preserve">Table </w:t>
      </w:r>
      <w:r w:rsidRPr="000E4DF1">
        <w:rPr>
          <w:rFonts w:ascii="Arial" w:hAnsi="Arial" w:cs="Arial"/>
          <w:b/>
          <w:sz w:val="20"/>
        </w:rPr>
        <w:fldChar w:fldCharType="begin"/>
      </w:r>
      <w:r w:rsidRPr="000E4DF1">
        <w:rPr>
          <w:rFonts w:ascii="Arial" w:hAnsi="Arial" w:cs="Arial"/>
          <w:b/>
          <w:sz w:val="20"/>
        </w:rPr>
        <w:instrText xml:space="preserve"> SEQ Table \* ARABIC </w:instrText>
      </w:r>
      <w:r w:rsidRPr="000E4DF1">
        <w:rPr>
          <w:rFonts w:ascii="Arial" w:hAnsi="Arial" w:cs="Arial"/>
          <w:b/>
          <w:sz w:val="20"/>
        </w:rPr>
        <w:fldChar w:fldCharType="separate"/>
      </w:r>
      <w:r w:rsidR="00687CFB" w:rsidRPr="000E4DF1">
        <w:rPr>
          <w:rFonts w:ascii="Arial" w:hAnsi="Arial" w:cs="Arial"/>
          <w:b/>
          <w:noProof/>
          <w:sz w:val="20"/>
        </w:rPr>
        <w:t>1</w:t>
      </w:r>
      <w:r w:rsidRPr="000E4DF1">
        <w:rPr>
          <w:rFonts w:ascii="Arial" w:hAnsi="Arial" w:cs="Arial"/>
          <w:b/>
          <w:sz w:val="20"/>
        </w:rPr>
        <w:fldChar w:fldCharType="end"/>
      </w:r>
      <w:r w:rsidRPr="000E4DF1">
        <w:rPr>
          <w:rFonts w:ascii="Arial" w:hAnsi="Arial" w:cs="Arial"/>
          <w:b/>
          <w:sz w:val="20"/>
        </w:rPr>
        <w:t>: Power and Sample size calculations</w:t>
      </w:r>
    </w:p>
    <w:tbl>
      <w:tblPr>
        <w:tblStyle w:val="TableGrid"/>
        <w:tblW w:w="0" w:type="auto"/>
        <w:tblInd w:w="-113" w:type="dxa"/>
        <w:tblLook w:val="04A0" w:firstRow="1" w:lastRow="0" w:firstColumn="1" w:lastColumn="0" w:noHBand="0" w:noVBand="1"/>
      </w:tblPr>
      <w:tblGrid>
        <w:gridCol w:w="5710"/>
        <w:gridCol w:w="1957"/>
      </w:tblGrid>
      <w:tr w:rsidR="006C69D3" w:rsidRPr="000E4DF1" w14:paraId="24BBE52E" w14:textId="77777777" w:rsidTr="007458F7">
        <w:trPr>
          <w:trHeight w:val="180"/>
        </w:trPr>
        <w:tc>
          <w:tcPr>
            <w:tcW w:w="5710" w:type="dxa"/>
            <w:shd w:val="clear" w:color="auto" w:fill="8EAADB" w:themeFill="accent5" w:themeFillTint="99"/>
          </w:tcPr>
          <w:p w14:paraId="301076C3" w14:textId="77777777" w:rsidR="006C69D3" w:rsidRPr="000E4DF1" w:rsidRDefault="006C69D3" w:rsidP="006C69D3">
            <w:pPr>
              <w:rPr>
                <w:rFonts w:ascii="Arial" w:hAnsi="Arial" w:cs="Arial"/>
                <w:sz w:val="20"/>
                <w:szCs w:val="20"/>
              </w:rPr>
            </w:pPr>
            <w:r w:rsidRPr="000E4DF1">
              <w:rPr>
                <w:rFonts w:ascii="Arial" w:hAnsi="Arial" w:cs="Arial"/>
                <w:sz w:val="20"/>
                <w:szCs w:val="20"/>
              </w:rPr>
              <w:t>Power Analysis</w:t>
            </w:r>
          </w:p>
        </w:tc>
        <w:tc>
          <w:tcPr>
            <w:tcW w:w="1957" w:type="dxa"/>
            <w:shd w:val="clear" w:color="auto" w:fill="8EAADB" w:themeFill="accent5" w:themeFillTint="99"/>
          </w:tcPr>
          <w:p w14:paraId="02A8E73E" w14:textId="77777777" w:rsidR="006C69D3" w:rsidRPr="000E4DF1" w:rsidRDefault="006C69D3" w:rsidP="006C69D3">
            <w:pPr>
              <w:rPr>
                <w:rFonts w:ascii="Arial" w:hAnsi="Arial" w:cs="Arial"/>
                <w:sz w:val="20"/>
                <w:szCs w:val="20"/>
              </w:rPr>
            </w:pPr>
          </w:p>
        </w:tc>
      </w:tr>
      <w:tr w:rsidR="006C69D3" w:rsidRPr="000E4DF1" w14:paraId="421F468E" w14:textId="77777777" w:rsidTr="007458F7">
        <w:trPr>
          <w:trHeight w:val="185"/>
        </w:trPr>
        <w:tc>
          <w:tcPr>
            <w:tcW w:w="5710" w:type="dxa"/>
          </w:tcPr>
          <w:p w14:paraId="5753DD45" w14:textId="77777777" w:rsidR="006C69D3" w:rsidRPr="000E4DF1" w:rsidRDefault="006C69D3" w:rsidP="006C69D3">
            <w:pPr>
              <w:rPr>
                <w:rFonts w:ascii="Arial" w:hAnsi="Arial" w:cs="Arial"/>
                <w:sz w:val="20"/>
                <w:szCs w:val="20"/>
              </w:rPr>
            </w:pPr>
            <w:r w:rsidRPr="000E4DF1">
              <w:rPr>
                <w:rFonts w:ascii="Arial" w:hAnsi="Arial" w:cs="Arial"/>
                <w:sz w:val="20"/>
                <w:szCs w:val="20"/>
              </w:rPr>
              <w:t>Type 1 error rate (Alpha)</w:t>
            </w:r>
          </w:p>
        </w:tc>
        <w:tc>
          <w:tcPr>
            <w:tcW w:w="1957" w:type="dxa"/>
          </w:tcPr>
          <w:p w14:paraId="475C7C74" w14:textId="77777777" w:rsidR="006C69D3" w:rsidRPr="000E4DF1" w:rsidRDefault="006C69D3" w:rsidP="006C69D3">
            <w:pPr>
              <w:rPr>
                <w:rFonts w:ascii="Arial" w:hAnsi="Arial" w:cs="Arial"/>
                <w:sz w:val="20"/>
                <w:szCs w:val="20"/>
              </w:rPr>
            </w:pPr>
            <w:r w:rsidRPr="000E4DF1">
              <w:rPr>
                <w:rFonts w:ascii="Arial" w:hAnsi="Arial" w:cs="Arial"/>
                <w:sz w:val="20"/>
                <w:szCs w:val="20"/>
              </w:rPr>
              <w:t>0.001</w:t>
            </w:r>
          </w:p>
        </w:tc>
      </w:tr>
      <w:tr w:rsidR="006C69D3" w:rsidRPr="000E4DF1" w14:paraId="6A3CC7A6" w14:textId="77777777" w:rsidTr="007458F7">
        <w:trPr>
          <w:trHeight w:val="180"/>
        </w:trPr>
        <w:tc>
          <w:tcPr>
            <w:tcW w:w="5710" w:type="dxa"/>
          </w:tcPr>
          <w:p w14:paraId="44E29C50" w14:textId="77777777" w:rsidR="006C69D3" w:rsidRPr="000E4DF1" w:rsidRDefault="006C69D3" w:rsidP="006C69D3">
            <w:pPr>
              <w:rPr>
                <w:rFonts w:ascii="Arial" w:hAnsi="Arial" w:cs="Arial"/>
                <w:sz w:val="20"/>
                <w:szCs w:val="20"/>
              </w:rPr>
            </w:pPr>
            <w:r w:rsidRPr="000E4DF1">
              <w:rPr>
                <w:rFonts w:ascii="Arial" w:hAnsi="Arial" w:cs="Arial"/>
                <w:sz w:val="20"/>
                <w:szCs w:val="20"/>
              </w:rPr>
              <w:t>Power (1-beta)</w:t>
            </w:r>
          </w:p>
        </w:tc>
        <w:tc>
          <w:tcPr>
            <w:tcW w:w="1957" w:type="dxa"/>
          </w:tcPr>
          <w:p w14:paraId="44938407" w14:textId="77777777" w:rsidR="006C69D3" w:rsidRPr="000E4DF1" w:rsidRDefault="006C69D3" w:rsidP="006C69D3">
            <w:pPr>
              <w:rPr>
                <w:rFonts w:ascii="Arial" w:hAnsi="Arial" w:cs="Arial"/>
                <w:sz w:val="20"/>
                <w:szCs w:val="20"/>
              </w:rPr>
            </w:pPr>
            <w:r w:rsidRPr="000E4DF1">
              <w:rPr>
                <w:rFonts w:ascii="Arial" w:hAnsi="Arial" w:cs="Arial"/>
                <w:sz w:val="20"/>
                <w:szCs w:val="20"/>
              </w:rPr>
              <w:t>0.8 (80%)</w:t>
            </w:r>
          </w:p>
        </w:tc>
      </w:tr>
      <w:tr w:rsidR="006C69D3" w:rsidRPr="000E4DF1" w14:paraId="5239BCD2" w14:textId="77777777" w:rsidTr="007458F7">
        <w:trPr>
          <w:trHeight w:val="185"/>
        </w:trPr>
        <w:tc>
          <w:tcPr>
            <w:tcW w:w="5710" w:type="dxa"/>
          </w:tcPr>
          <w:p w14:paraId="38C4139B" w14:textId="77777777" w:rsidR="006C69D3" w:rsidRPr="000E4DF1" w:rsidRDefault="006C69D3" w:rsidP="006C69D3">
            <w:pPr>
              <w:rPr>
                <w:rFonts w:ascii="Arial" w:hAnsi="Arial" w:cs="Arial"/>
                <w:sz w:val="20"/>
                <w:szCs w:val="20"/>
              </w:rPr>
            </w:pPr>
            <w:r w:rsidRPr="000E4DF1">
              <w:rPr>
                <w:rFonts w:ascii="Arial" w:hAnsi="Arial" w:cs="Arial"/>
                <w:sz w:val="20"/>
                <w:szCs w:val="20"/>
              </w:rPr>
              <w:t>Ratio of sample size, treat/control</w:t>
            </w:r>
          </w:p>
        </w:tc>
        <w:tc>
          <w:tcPr>
            <w:tcW w:w="1957" w:type="dxa"/>
          </w:tcPr>
          <w:p w14:paraId="5530F527" w14:textId="77777777" w:rsidR="006C69D3" w:rsidRPr="000E4DF1" w:rsidRDefault="006C69D3" w:rsidP="006C69D3">
            <w:pPr>
              <w:rPr>
                <w:rFonts w:ascii="Arial" w:hAnsi="Arial" w:cs="Arial"/>
                <w:sz w:val="20"/>
                <w:szCs w:val="20"/>
              </w:rPr>
            </w:pPr>
            <w:r w:rsidRPr="000E4DF1">
              <w:rPr>
                <w:rFonts w:ascii="Arial" w:hAnsi="Arial" w:cs="Arial"/>
                <w:sz w:val="20"/>
                <w:szCs w:val="20"/>
              </w:rPr>
              <w:t>0.5</w:t>
            </w:r>
          </w:p>
        </w:tc>
      </w:tr>
      <w:tr w:rsidR="006C69D3" w:rsidRPr="000E4DF1" w14:paraId="57DA5533" w14:textId="77777777" w:rsidTr="007458F7">
        <w:trPr>
          <w:trHeight w:val="180"/>
        </w:trPr>
        <w:tc>
          <w:tcPr>
            <w:tcW w:w="5710" w:type="dxa"/>
          </w:tcPr>
          <w:p w14:paraId="0C0DB476" w14:textId="77777777" w:rsidR="006C69D3" w:rsidRPr="000E4DF1" w:rsidRDefault="006C69D3" w:rsidP="006C69D3">
            <w:pPr>
              <w:rPr>
                <w:rFonts w:ascii="Arial" w:hAnsi="Arial" w:cs="Arial"/>
                <w:sz w:val="20"/>
                <w:szCs w:val="20"/>
              </w:rPr>
            </w:pPr>
            <w:r w:rsidRPr="000E4DF1">
              <w:rPr>
                <w:rFonts w:ascii="Arial" w:hAnsi="Arial" w:cs="Arial"/>
                <w:sz w:val="20"/>
                <w:szCs w:val="20"/>
              </w:rPr>
              <w:t>Allowable difference</w:t>
            </w:r>
          </w:p>
        </w:tc>
        <w:tc>
          <w:tcPr>
            <w:tcW w:w="1957" w:type="dxa"/>
          </w:tcPr>
          <w:p w14:paraId="04D0C320" w14:textId="77777777" w:rsidR="006C69D3" w:rsidRPr="000E4DF1" w:rsidRDefault="006C69D3" w:rsidP="006C69D3">
            <w:pPr>
              <w:rPr>
                <w:rFonts w:ascii="Arial" w:hAnsi="Arial" w:cs="Arial"/>
                <w:sz w:val="20"/>
                <w:szCs w:val="20"/>
              </w:rPr>
            </w:pPr>
            <w:r w:rsidRPr="000E4DF1">
              <w:rPr>
                <w:rFonts w:ascii="Arial" w:hAnsi="Arial" w:cs="Arial"/>
                <w:sz w:val="20"/>
                <w:szCs w:val="20"/>
              </w:rPr>
              <w:t>0.08</w:t>
            </w:r>
          </w:p>
        </w:tc>
      </w:tr>
      <w:tr w:rsidR="006C69D3" w:rsidRPr="000E4DF1" w14:paraId="288F77C0" w14:textId="77777777" w:rsidTr="007458F7">
        <w:trPr>
          <w:trHeight w:val="185"/>
        </w:trPr>
        <w:tc>
          <w:tcPr>
            <w:tcW w:w="5710" w:type="dxa"/>
          </w:tcPr>
          <w:p w14:paraId="6E0376AB" w14:textId="77777777" w:rsidR="006C69D3" w:rsidRPr="000E4DF1" w:rsidRDefault="006C69D3" w:rsidP="006C69D3">
            <w:pPr>
              <w:rPr>
                <w:rFonts w:ascii="Arial" w:hAnsi="Arial" w:cs="Arial"/>
                <w:sz w:val="20"/>
                <w:szCs w:val="20"/>
              </w:rPr>
            </w:pPr>
            <w:r w:rsidRPr="000E4DF1">
              <w:rPr>
                <w:rFonts w:ascii="Arial" w:hAnsi="Arial" w:cs="Arial"/>
                <w:sz w:val="20"/>
                <w:szCs w:val="20"/>
              </w:rPr>
              <w:t>SD</w:t>
            </w:r>
          </w:p>
        </w:tc>
        <w:tc>
          <w:tcPr>
            <w:tcW w:w="1957" w:type="dxa"/>
          </w:tcPr>
          <w:p w14:paraId="15EC629A" w14:textId="77777777" w:rsidR="006C69D3" w:rsidRPr="000E4DF1" w:rsidRDefault="006C69D3" w:rsidP="006C69D3">
            <w:pPr>
              <w:rPr>
                <w:rFonts w:ascii="Arial" w:hAnsi="Arial" w:cs="Arial"/>
                <w:sz w:val="20"/>
                <w:szCs w:val="20"/>
              </w:rPr>
            </w:pPr>
            <w:r w:rsidRPr="000E4DF1">
              <w:rPr>
                <w:rFonts w:ascii="Arial" w:hAnsi="Arial" w:cs="Arial"/>
                <w:sz w:val="20"/>
                <w:szCs w:val="20"/>
              </w:rPr>
              <w:t>0.1</w:t>
            </w:r>
          </w:p>
        </w:tc>
      </w:tr>
      <w:tr w:rsidR="006C69D3" w:rsidRPr="000E4DF1" w14:paraId="57EFDF22" w14:textId="77777777" w:rsidTr="007458F7">
        <w:trPr>
          <w:trHeight w:val="180"/>
        </w:trPr>
        <w:tc>
          <w:tcPr>
            <w:tcW w:w="5710" w:type="dxa"/>
          </w:tcPr>
          <w:p w14:paraId="22F1D75F" w14:textId="77777777" w:rsidR="006C69D3" w:rsidRPr="000E4DF1" w:rsidRDefault="006C69D3" w:rsidP="006C69D3">
            <w:pPr>
              <w:rPr>
                <w:rFonts w:ascii="Arial" w:hAnsi="Arial" w:cs="Arial"/>
                <w:sz w:val="20"/>
                <w:szCs w:val="20"/>
              </w:rPr>
            </w:pPr>
            <w:r w:rsidRPr="000E4DF1">
              <w:rPr>
                <w:rFonts w:ascii="Arial" w:hAnsi="Arial" w:cs="Arial"/>
                <w:sz w:val="20"/>
                <w:szCs w:val="20"/>
              </w:rPr>
              <w:t>Margin</w:t>
            </w:r>
          </w:p>
        </w:tc>
        <w:tc>
          <w:tcPr>
            <w:tcW w:w="1957" w:type="dxa"/>
          </w:tcPr>
          <w:p w14:paraId="32E00A17" w14:textId="77777777" w:rsidR="006C69D3" w:rsidRPr="000E4DF1" w:rsidRDefault="006C69D3" w:rsidP="006C69D3">
            <w:pPr>
              <w:rPr>
                <w:rFonts w:ascii="Arial" w:hAnsi="Arial" w:cs="Arial"/>
                <w:sz w:val="20"/>
                <w:szCs w:val="20"/>
              </w:rPr>
            </w:pPr>
            <w:r w:rsidRPr="000E4DF1">
              <w:rPr>
                <w:rFonts w:ascii="Arial" w:hAnsi="Arial" w:cs="Arial"/>
                <w:sz w:val="20"/>
                <w:szCs w:val="20"/>
              </w:rPr>
              <w:t>0.05</w:t>
            </w:r>
          </w:p>
        </w:tc>
      </w:tr>
      <w:tr w:rsidR="006C69D3" w:rsidRPr="000E4DF1" w14:paraId="143EF9D3" w14:textId="77777777" w:rsidTr="007458F7">
        <w:trPr>
          <w:trHeight w:val="185"/>
        </w:trPr>
        <w:tc>
          <w:tcPr>
            <w:tcW w:w="5710" w:type="dxa"/>
          </w:tcPr>
          <w:p w14:paraId="284FFFD5" w14:textId="77777777" w:rsidR="006C69D3" w:rsidRPr="000E4DF1" w:rsidRDefault="006C69D3" w:rsidP="006C69D3">
            <w:pPr>
              <w:rPr>
                <w:rFonts w:ascii="Arial" w:hAnsi="Arial" w:cs="Arial"/>
                <w:sz w:val="20"/>
                <w:szCs w:val="20"/>
              </w:rPr>
            </w:pPr>
            <w:r w:rsidRPr="000E4DF1">
              <w:rPr>
                <w:rFonts w:ascii="Arial" w:hAnsi="Arial" w:cs="Arial"/>
                <w:sz w:val="20"/>
                <w:szCs w:val="20"/>
              </w:rPr>
              <w:t>Drop rate (Attrition rate) (%)</w:t>
            </w:r>
          </w:p>
        </w:tc>
        <w:tc>
          <w:tcPr>
            <w:tcW w:w="1957" w:type="dxa"/>
          </w:tcPr>
          <w:p w14:paraId="2016581C" w14:textId="77777777" w:rsidR="006C69D3" w:rsidRPr="000E4DF1" w:rsidRDefault="006C69D3" w:rsidP="006C69D3">
            <w:pPr>
              <w:rPr>
                <w:rFonts w:ascii="Arial" w:hAnsi="Arial" w:cs="Arial"/>
                <w:sz w:val="20"/>
                <w:szCs w:val="20"/>
              </w:rPr>
            </w:pPr>
            <w:r w:rsidRPr="000E4DF1">
              <w:rPr>
                <w:rFonts w:ascii="Arial" w:hAnsi="Arial" w:cs="Arial"/>
                <w:sz w:val="20"/>
                <w:szCs w:val="20"/>
              </w:rPr>
              <w:t>10</w:t>
            </w:r>
          </w:p>
        </w:tc>
      </w:tr>
      <w:tr w:rsidR="006C69D3" w:rsidRPr="000E4DF1" w14:paraId="3919A91A" w14:textId="77777777" w:rsidTr="007458F7">
        <w:trPr>
          <w:trHeight w:val="180"/>
        </w:trPr>
        <w:tc>
          <w:tcPr>
            <w:tcW w:w="7667" w:type="dxa"/>
            <w:gridSpan w:val="2"/>
            <w:shd w:val="clear" w:color="auto" w:fill="8EAADB" w:themeFill="accent5" w:themeFillTint="99"/>
          </w:tcPr>
          <w:p w14:paraId="4F02CA59" w14:textId="77777777" w:rsidR="006C69D3" w:rsidRPr="000E4DF1" w:rsidRDefault="006C69D3" w:rsidP="006C69D3">
            <w:pPr>
              <w:rPr>
                <w:rFonts w:ascii="Arial" w:hAnsi="Arial" w:cs="Arial"/>
                <w:sz w:val="20"/>
                <w:szCs w:val="20"/>
              </w:rPr>
            </w:pPr>
            <w:r w:rsidRPr="000E4DF1">
              <w:rPr>
                <w:rFonts w:ascii="Arial" w:hAnsi="Arial" w:cs="Arial"/>
                <w:sz w:val="20"/>
                <w:szCs w:val="20"/>
              </w:rPr>
              <w:t>Results</w:t>
            </w:r>
          </w:p>
        </w:tc>
      </w:tr>
      <w:tr w:rsidR="006C69D3" w:rsidRPr="000E4DF1" w14:paraId="695B5481" w14:textId="77777777" w:rsidTr="007458F7">
        <w:trPr>
          <w:trHeight w:val="185"/>
        </w:trPr>
        <w:tc>
          <w:tcPr>
            <w:tcW w:w="5710" w:type="dxa"/>
          </w:tcPr>
          <w:p w14:paraId="28790C16" w14:textId="77777777" w:rsidR="006C69D3" w:rsidRPr="000E4DF1" w:rsidRDefault="006C69D3" w:rsidP="006C69D3">
            <w:pPr>
              <w:rPr>
                <w:rFonts w:ascii="Arial" w:hAnsi="Arial" w:cs="Arial"/>
                <w:sz w:val="20"/>
                <w:szCs w:val="20"/>
              </w:rPr>
            </w:pPr>
            <w:r w:rsidRPr="000E4DF1">
              <w:rPr>
                <w:rFonts w:ascii="Arial" w:hAnsi="Arial" w:cs="Arial"/>
                <w:sz w:val="20"/>
                <w:szCs w:val="20"/>
              </w:rPr>
              <w:t>Sample Size – Treatment</w:t>
            </w:r>
          </w:p>
        </w:tc>
        <w:tc>
          <w:tcPr>
            <w:tcW w:w="1957" w:type="dxa"/>
          </w:tcPr>
          <w:p w14:paraId="46D15FF7" w14:textId="77777777" w:rsidR="006C69D3" w:rsidRPr="000E4DF1" w:rsidRDefault="006C69D3" w:rsidP="006C69D3">
            <w:pPr>
              <w:rPr>
                <w:rFonts w:ascii="Arial" w:hAnsi="Arial" w:cs="Arial"/>
                <w:sz w:val="20"/>
                <w:szCs w:val="20"/>
              </w:rPr>
            </w:pPr>
            <w:r w:rsidRPr="000E4DF1">
              <w:rPr>
                <w:rFonts w:ascii="Arial" w:hAnsi="Arial" w:cs="Arial"/>
                <w:sz w:val="20"/>
                <w:szCs w:val="20"/>
              </w:rPr>
              <w:t>300</w:t>
            </w:r>
          </w:p>
        </w:tc>
      </w:tr>
      <w:tr w:rsidR="006C69D3" w:rsidRPr="000E4DF1" w14:paraId="25BFBDCF" w14:textId="77777777" w:rsidTr="007458F7">
        <w:trPr>
          <w:trHeight w:val="180"/>
        </w:trPr>
        <w:tc>
          <w:tcPr>
            <w:tcW w:w="5710" w:type="dxa"/>
          </w:tcPr>
          <w:p w14:paraId="6FC5C788" w14:textId="77777777" w:rsidR="006C69D3" w:rsidRPr="000E4DF1" w:rsidRDefault="006C69D3" w:rsidP="006C69D3">
            <w:pPr>
              <w:rPr>
                <w:rFonts w:ascii="Arial" w:hAnsi="Arial" w:cs="Arial"/>
                <w:sz w:val="20"/>
                <w:szCs w:val="20"/>
              </w:rPr>
            </w:pPr>
            <w:r w:rsidRPr="000E4DF1">
              <w:rPr>
                <w:rFonts w:ascii="Arial" w:hAnsi="Arial" w:cs="Arial"/>
                <w:sz w:val="20"/>
                <w:szCs w:val="20"/>
              </w:rPr>
              <w:t>Sample Size – Control</w:t>
            </w:r>
          </w:p>
        </w:tc>
        <w:tc>
          <w:tcPr>
            <w:tcW w:w="1957" w:type="dxa"/>
          </w:tcPr>
          <w:p w14:paraId="1184911D" w14:textId="77777777" w:rsidR="006C69D3" w:rsidRPr="000E4DF1" w:rsidRDefault="006C69D3" w:rsidP="006C69D3">
            <w:pPr>
              <w:rPr>
                <w:rFonts w:ascii="Arial" w:hAnsi="Arial" w:cs="Arial"/>
                <w:sz w:val="20"/>
                <w:szCs w:val="20"/>
              </w:rPr>
            </w:pPr>
            <w:r w:rsidRPr="000E4DF1">
              <w:rPr>
                <w:rFonts w:ascii="Arial" w:hAnsi="Arial" w:cs="Arial"/>
                <w:sz w:val="20"/>
                <w:szCs w:val="20"/>
              </w:rPr>
              <w:t>300</w:t>
            </w:r>
          </w:p>
        </w:tc>
      </w:tr>
      <w:tr w:rsidR="006C69D3" w:rsidRPr="000E4DF1" w14:paraId="50033DA3" w14:textId="77777777" w:rsidTr="007458F7">
        <w:trPr>
          <w:trHeight w:val="185"/>
        </w:trPr>
        <w:tc>
          <w:tcPr>
            <w:tcW w:w="5710" w:type="dxa"/>
          </w:tcPr>
          <w:p w14:paraId="47E1717C" w14:textId="77777777" w:rsidR="006C69D3" w:rsidRPr="000E4DF1" w:rsidRDefault="006C69D3" w:rsidP="006C69D3">
            <w:pPr>
              <w:rPr>
                <w:rFonts w:ascii="Arial" w:hAnsi="Arial" w:cs="Arial"/>
                <w:sz w:val="20"/>
                <w:szCs w:val="20"/>
              </w:rPr>
            </w:pPr>
            <w:r w:rsidRPr="000E4DF1">
              <w:rPr>
                <w:rFonts w:ascii="Arial" w:hAnsi="Arial" w:cs="Arial"/>
                <w:sz w:val="20"/>
                <w:szCs w:val="20"/>
              </w:rPr>
              <w:t>Total sample size</w:t>
            </w:r>
          </w:p>
        </w:tc>
        <w:tc>
          <w:tcPr>
            <w:tcW w:w="1957" w:type="dxa"/>
          </w:tcPr>
          <w:p w14:paraId="2ECB803C" w14:textId="77777777" w:rsidR="006C69D3" w:rsidRPr="000E4DF1" w:rsidRDefault="006C69D3" w:rsidP="006C69D3">
            <w:pPr>
              <w:rPr>
                <w:rFonts w:ascii="Arial" w:hAnsi="Arial" w:cs="Arial"/>
                <w:sz w:val="20"/>
                <w:szCs w:val="20"/>
              </w:rPr>
            </w:pPr>
            <w:r w:rsidRPr="000E4DF1">
              <w:rPr>
                <w:rFonts w:ascii="Arial" w:hAnsi="Arial" w:cs="Arial"/>
                <w:sz w:val="20"/>
                <w:szCs w:val="20"/>
              </w:rPr>
              <w:t>600</w:t>
            </w:r>
          </w:p>
        </w:tc>
      </w:tr>
    </w:tbl>
    <w:p w14:paraId="2B46997C" w14:textId="77777777" w:rsidR="00045FFA" w:rsidRPr="000E4DF1" w:rsidRDefault="00045FFA" w:rsidP="005C585A">
      <w:pPr>
        <w:pStyle w:val="NormalWeb"/>
        <w:shd w:val="clear" w:color="auto" w:fill="FFFFFF"/>
        <w:spacing w:before="0" w:beforeAutospacing="0" w:after="150" w:afterAutospacing="0"/>
        <w:rPr>
          <w:rFonts w:ascii="Arial" w:hAnsi="Arial" w:cs="Arial"/>
          <w:b/>
          <w:color w:val="333333"/>
          <w:sz w:val="20"/>
          <w:szCs w:val="20"/>
        </w:rPr>
      </w:pPr>
    </w:p>
    <w:p w14:paraId="16F8FF8A" w14:textId="313F9862" w:rsidR="00FF2818" w:rsidRPr="000E4DF1" w:rsidRDefault="00E339EE" w:rsidP="00687CFB">
      <w:pPr>
        <w:pStyle w:val="Heading1"/>
        <w:numPr>
          <w:ilvl w:val="0"/>
          <w:numId w:val="14"/>
        </w:numPr>
        <w:spacing w:line="360" w:lineRule="auto"/>
        <w:rPr>
          <w:rFonts w:ascii="Arial" w:hAnsi="Arial" w:cs="Arial"/>
          <w:b/>
          <w:color w:val="002060"/>
          <w:sz w:val="28"/>
        </w:rPr>
      </w:pPr>
      <w:bookmarkStart w:id="11" w:name="_Toc149230967"/>
      <w:r w:rsidRPr="000E4DF1">
        <w:rPr>
          <w:rFonts w:ascii="Arial" w:hAnsi="Arial" w:cs="Arial"/>
          <w:b/>
          <w:color w:val="002060"/>
          <w:sz w:val="28"/>
        </w:rPr>
        <w:t xml:space="preserve">Methods </w:t>
      </w:r>
      <w:r w:rsidR="00381177" w:rsidRPr="000E4DF1">
        <w:rPr>
          <w:rFonts w:ascii="Arial" w:hAnsi="Arial" w:cs="Arial"/>
          <w:b/>
          <w:color w:val="002060"/>
          <w:sz w:val="28"/>
        </w:rPr>
        <w:t>and</w:t>
      </w:r>
      <w:r w:rsidRPr="000E4DF1">
        <w:rPr>
          <w:rFonts w:ascii="Arial" w:hAnsi="Arial" w:cs="Arial"/>
          <w:b/>
          <w:color w:val="002060"/>
          <w:sz w:val="28"/>
        </w:rPr>
        <w:t xml:space="preserve"> data sources</w:t>
      </w:r>
      <w:bookmarkEnd w:id="11"/>
    </w:p>
    <w:p w14:paraId="6E85B541" w14:textId="56832D11" w:rsidR="00687CFB" w:rsidRPr="000E4DF1" w:rsidRDefault="00687CFB" w:rsidP="00687CFB">
      <w:pPr>
        <w:pStyle w:val="Heading2"/>
        <w:spacing w:line="360" w:lineRule="auto"/>
        <w:ind w:left="429"/>
        <w:rPr>
          <w:rFonts w:eastAsiaTheme="majorEastAsia"/>
          <w:bCs w:val="0"/>
          <w:color w:val="002060"/>
          <w:sz w:val="24"/>
          <w:szCs w:val="32"/>
        </w:rPr>
      </w:pPr>
      <w:bookmarkStart w:id="12" w:name="_Toc149230968"/>
      <w:r w:rsidRPr="000E4DF1">
        <w:rPr>
          <w:rFonts w:eastAsiaTheme="majorEastAsia"/>
          <w:bCs w:val="0"/>
          <w:color w:val="002060"/>
          <w:sz w:val="24"/>
          <w:szCs w:val="32"/>
        </w:rPr>
        <w:t>4.1 Baseline and End-line data collection</w:t>
      </w:r>
      <w:bookmarkEnd w:id="12"/>
    </w:p>
    <w:p w14:paraId="0C122F4B" w14:textId="566634B3" w:rsidR="00F379EC" w:rsidRPr="000E4DF1" w:rsidRDefault="00F379EC" w:rsidP="00687CFB">
      <w:pPr>
        <w:pStyle w:val="NormalWeb"/>
        <w:shd w:val="clear" w:color="auto" w:fill="FFFFFF"/>
        <w:spacing w:after="150" w:line="360" w:lineRule="auto"/>
        <w:jc w:val="both"/>
        <w:rPr>
          <w:rFonts w:ascii="Arial" w:hAnsi="Arial" w:cs="Arial"/>
          <w:bCs/>
          <w:color w:val="000000" w:themeColor="text1"/>
          <w:sz w:val="20"/>
          <w:szCs w:val="20"/>
        </w:rPr>
      </w:pPr>
      <w:r w:rsidRPr="000E4DF1">
        <w:rPr>
          <w:rFonts w:ascii="Arial" w:hAnsi="Arial" w:cs="Arial"/>
          <w:bCs/>
          <w:color w:val="000000" w:themeColor="text1"/>
          <w:sz w:val="20"/>
          <w:szCs w:val="20"/>
        </w:rPr>
        <w:t xml:space="preserve">The study will primarily rely on data from primary sources originating from program participants (both the treatment and waitlist control group). The primary data collection will be conducted in two-pronged phases. At the beginning of the program, baseline data collection will be conducted to take stock of participants initial condition and demographic characteristics. Subsequently, after the initial one-year period of the intervention, an </w:t>
      </w:r>
      <w:proofErr w:type="spellStart"/>
      <w:r w:rsidRPr="000E4DF1">
        <w:rPr>
          <w:rFonts w:ascii="Arial" w:hAnsi="Arial" w:cs="Arial"/>
          <w:bCs/>
          <w:color w:val="000000" w:themeColor="text1"/>
          <w:sz w:val="20"/>
          <w:szCs w:val="20"/>
        </w:rPr>
        <w:t>endline</w:t>
      </w:r>
      <w:proofErr w:type="spellEnd"/>
      <w:r w:rsidRPr="000E4DF1">
        <w:rPr>
          <w:rFonts w:ascii="Arial" w:hAnsi="Arial" w:cs="Arial"/>
          <w:bCs/>
          <w:color w:val="000000" w:themeColor="text1"/>
          <w:sz w:val="20"/>
          <w:szCs w:val="20"/>
        </w:rPr>
        <w:t xml:space="preserve"> survey (after one year</w:t>
      </w:r>
      <w:r w:rsidR="00045FFA" w:rsidRPr="000E4DF1">
        <w:rPr>
          <w:rFonts w:ascii="Arial" w:hAnsi="Arial" w:cs="Arial"/>
          <w:bCs/>
          <w:color w:val="000000" w:themeColor="text1"/>
          <w:sz w:val="20"/>
          <w:szCs w:val="20"/>
        </w:rPr>
        <w:t xml:space="preserve"> of intervention</w:t>
      </w:r>
      <w:r w:rsidRPr="000E4DF1">
        <w:rPr>
          <w:rFonts w:ascii="Arial" w:hAnsi="Arial" w:cs="Arial"/>
          <w:bCs/>
          <w:color w:val="000000" w:themeColor="text1"/>
          <w:sz w:val="20"/>
          <w:szCs w:val="20"/>
        </w:rPr>
        <w:t xml:space="preserve">) will be conducted to assess the program's influence on participants' outcomes. The questionnaire used for the baseline will be standardized and applied for </w:t>
      </w:r>
      <w:proofErr w:type="spellStart"/>
      <w:r w:rsidRPr="000E4DF1">
        <w:rPr>
          <w:rFonts w:ascii="Arial" w:hAnsi="Arial" w:cs="Arial"/>
          <w:bCs/>
          <w:color w:val="000000" w:themeColor="text1"/>
          <w:sz w:val="20"/>
          <w:szCs w:val="20"/>
        </w:rPr>
        <w:t>endline</w:t>
      </w:r>
      <w:proofErr w:type="spellEnd"/>
      <w:r w:rsidRPr="000E4DF1">
        <w:rPr>
          <w:rFonts w:ascii="Arial" w:hAnsi="Arial" w:cs="Arial"/>
          <w:bCs/>
          <w:color w:val="000000" w:themeColor="text1"/>
          <w:sz w:val="20"/>
          <w:szCs w:val="20"/>
        </w:rPr>
        <w:t xml:space="preserve"> survey. This approach will facilitate consistency and seamless comparison of the indicators before and after the program intervention. </w:t>
      </w:r>
    </w:p>
    <w:p w14:paraId="7FF31B51" w14:textId="2C6BF374" w:rsidR="009B35E8" w:rsidRPr="000E4DF1" w:rsidRDefault="00F379EC" w:rsidP="00FE5E8F">
      <w:pPr>
        <w:pStyle w:val="NormalWeb"/>
        <w:shd w:val="clear" w:color="auto" w:fill="FFFFFF"/>
        <w:spacing w:after="150" w:line="360" w:lineRule="auto"/>
        <w:jc w:val="both"/>
        <w:rPr>
          <w:rFonts w:ascii="Arial" w:hAnsi="Arial" w:cs="Arial"/>
          <w:bCs/>
          <w:color w:val="000000" w:themeColor="text1"/>
          <w:sz w:val="20"/>
          <w:szCs w:val="20"/>
        </w:rPr>
      </w:pPr>
      <w:r w:rsidRPr="000E4DF1">
        <w:rPr>
          <w:rFonts w:ascii="Arial" w:hAnsi="Arial" w:cs="Arial"/>
          <w:bCs/>
          <w:color w:val="000000" w:themeColor="text1"/>
          <w:sz w:val="20"/>
          <w:szCs w:val="20"/>
        </w:rPr>
        <w:t>In order to enhance efficiency and effectiveness in survey data quality and reduce the lag time associated with data entry, computer assisted personal interview (CAPI) will be used for data collection. This approach will be implemented using mobile phones utilizing Kobo toolbox Application. The questionnaires will be coded into android smart phones</w:t>
      </w:r>
      <w:r w:rsidR="00FE5E8F" w:rsidRPr="000E4DF1">
        <w:rPr>
          <w:rFonts w:ascii="Arial" w:hAnsi="Arial" w:cs="Arial"/>
          <w:bCs/>
          <w:color w:val="000000" w:themeColor="text1"/>
          <w:sz w:val="20"/>
          <w:szCs w:val="20"/>
        </w:rPr>
        <w:t>/tablets</w:t>
      </w:r>
      <w:r w:rsidRPr="000E4DF1">
        <w:rPr>
          <w:rFonts w:ascii="Arial" w:hAnsi="Arial" w:cs="Arial"/>
          <w:bCs/>
          <w:color w:val="000000" w:themeColor="text1"/>
          <w:sz w:val="20"/>
          <w:szCs w:val="20"/>
        </w:rPr>
        <w:t>. This will do away with the</w:t>
      </w:r>
      <w:r w:rsidR="00E254CA" w:rsidRPr="000E4DF1">
        <w:rPr>
          <w:rFonts w:ascii="Arial" w:hAnsi="Arial" w:cs="Arial"/>
          <w:bCs/>
          <w:color w:val="000000" w:themeColor="text1"/>
          <w:sz w:val="20"/>
          <w:szCs w:val="20"/>
        </w:rPr>
        <w:t xml:space="preserve"> human manipulation, cost</w:t>
      </w:r>
      <w:r w:rsidRPr="000E4DF1">
        <w:rPr>
          <w:rFonts w:ascii="Arial" w:hAnsi="Arial" w:cs="Arial"/>
          <w:bCs/>
          <w:color w:val="000000" w:themeColor="text1"/>
          <w:sz w:val="20"/>
          <w:szCs w:val="20"/>
        </w:rPr>
        <w:t xml:space="preserve"> and problems associated with data entry. The data collection exercise will be carried out with the assistance of experienced and well-trained research assistants. For comparability purposes, the participants will be coded to ensure that baseline data is compared with end-line data during impact evaluation. </w:t>
      </w:r>
      <w:r w:rsidR="009B35E8" w:rsidRPr="000E4DF1">
        <w:rPr>
          <w:rFonts w:ascii="Arial" w:hAnsi="Arial" w:cs="Arial"/>
          <w:bCs/>
          <w:color w:val="000000" w:themeColor="text1"/>
          <w:sz w:val="20"/>
          <w:szCs w:val="20"/>
        </w:rPr>
        <w:t>Data collected from the participants will be handled with the highest degree of confidentiality. It will be stored in a highly secure database, safeguarded by robust password protection. Access to this data will be restricted to only those individuals involved in data processing to ensure its integrity and security.</w:t>
      </w:r>
    </w:p>
    <w:p w14:paraId="00DA6661" w14:textId="40A7C9BC" w:rsidR="00FE5E8F" w:rsidRPr="000E4DF1" w:rsidRDefault="00FE5E8F" w:rsidP="00FE5E8F">
      <w:pPr>
        <w:pStyle w:val="NormalWeb"/>
        <w:shd w:val="clear" w:color="auto" w:fill="FFFFFF"/>
        <w:spacing w:after="150" w:line="360" w:lineRule="auto"/>
        <w:jc w:val="both"/>
        <w:rPr>
          <w:rFonts w:ascii="Arial" w:eastAsiaTheme="minorHAnsi" w:hAnsi="Arial" w:cs="Arial"/>
          <w:sz w:val="20"/>
          <w:szCs w:val="22"/>
        </w:rPr>
      </w:pPr>
      <w:r w:rsidRPr="000E4DF1">
        <w:rPr>
          <w:rFonts w:ascii="Arial" w:eastAsiaTheme="minorHAnsi" w:hAnsi="Arial" w:cs="Arial"/>
          <w:sz w:val="20"/>
          <w:szCs w:val="22"/>
        </w:rPr>
        <w:t>The</w:t>
      </w:r>
      <w:r w:rsidR="005B05C7" w:rsidRPr="000E4DF1">
        <w:rPr>
          <w:rFonts w:ascii="Arial" w:eastAsiaTheme="minorHAnsi" w:hAnsi="Arial" w:cs="Arial"/>
          <w:sz w:val="20"/>
          <w:szCs w:val="22"/>
        </w:rPr>
        <w:t xml:space="preserve"> </w:t>
      </w:r>
      <w:r w:rsidRPr="000E4DF1">
        <w:rPr>
          <w:rFonts w:ascii="Arial" w:eastAsiaTheme="minorHAnsi" w:hAnsi="Arial" w:cs="Arial"/>
          <w:sz w:val="20"/>
          <w:szCs w:val="22"/>
        </w:rPr>
        <w:t>instrument will undergo a rigorous pre-testing process to ensure their effectiveness and appropriateness for the study.</w:t>
      </w:r>
      <w:r w:rsidR="005B05C7" w:rsidRPr="000E4DF1">
        <w:rPr>
          <w:rFonts w:ascii="Arial" w:eastAsiaTheme="minorHAnsi" w:hAnsi="Arial" w:cs="Arial"/>
          <w:sz w:val="20"/>
          <w:szCs w:val="22"/>
        </w:rPr>
        <w:t xml:space="preserve"> </w:t>
      </w:r>
      <w:r w:rsidRPr="000E4DF1">
        <w:rPr>
          <w:rFonts w:ascii="Arial" w:eastAsiaTheme="minorHAnsi" w:hAnsi="Arial" w:cs="Arial"/>
          <w:sz w:val="20"/>
          <w:szCs w:val="22"/>
        </w:rPr>
        <w:t xml:space="preserve">This pre-test serves the purpose of validating the items that measure the intended constructs. It </w:t>
      </w:r>
      <w:r w:rsidR="005B05C7" w:rsidRPr="000E4DF1">
        <w:rPr>
          <w:rFonts w:ascii="Arial" w:eastAsiaTheme="minorHAnsi" w:hAnsi="Arial" w:cs="Arial"/>
          <w:sz w:val="20"/>
          <w:szCs w:val="22"/>
        </w:rPr>
        <w:t xml:space="preserve">will </w:t>
      </w:r>
      <w:r w:rsidRPr="000E4DF1">
        <w:rPr>
          <w:rFonts w:ascii="Arial" w:eastAsiaTheme="minorHAnsi" w:hAnsi="Arial" w:cs="Arial"/>
          <w:sz w:val="20"/>
          <w:szCs w:val="22"/>
        </w:rPr>
        <w:t>involves testing the questions and response options to ensure they accurately capture the concepts under investigation. Feedback from the pre-test participants will be used to fine-tune and refine the questionnaire, making it more suitable for the target respondents. Additionally, a pre-test utilizing mobile assistance will be carried out to assess the functionality of the programming and to finalize the questionnaire. This step is crucial in ensuring that the survey tool operates smoothly and effectively. It allows for the identification and resolution of any technical or logistical issues that may arise during data collection. By conducting these pre-tests, the study aims to enhance the quality and reliability of the quantitative instruments, ultimately improving the accuracy of the data collected for the research.</w:t>
      </w:r>
    </w:p>
    <w:p w14:paraId="2CECE051" w14:textId="06278187" w:rsidR="009B35E8" w:rsidRPr="000E4DF1" w:rsidRDefault="009B35E8" w:rsidP="00FE5E8F">
      <w:pPr>
        <w:pStyle w:val="NormalWeb"/>
        <w:shd w:val="clear" w:color="auto" w:fill="FFFFFF"/>
        <w:spacing w:after="150" w:line="360" w:lineRule="auto"/>
        <w:jc w:val="both"/>
        <w:rPr>
          <w:rFonts w:ascii="Arial" w:eastAsia="MS Mincho" w:hAnsi="Arial" w:cs="Arial"/>
          <w:sz w:val="20"/>
          <w:szCs w:val="20"/>
          <w:lang w:eastAsia="ja-JP"/>
        </w:rPr>
      </w:pPr>
      <w:r w:rsidRPr="000E4DF1">
        <w:rPr>
          <w:rFonts w:ascii="Arial" w:hAnsi="Arial" w:cs="Arial"/>
          <w:bCs/>
          <w:color w:val="000000" w:themeColor="text1"/>
          <w:sz w:val="20"/>
          <w:szCs w:val="20"/>
        </w:rPr>
        <w:t xml:space="preserve">The study questionnaire has six modules, each dedicated to addressing different aspects of the study: </w:t>
      </w:r>
      <w:r w:rsidRPr="000E4DF1">
        <w:rPr>
          <w:rFonts w:ascii="Arial" w:hAnsi="Arial" w:cs="Arial"/>
          <w:sz w:val="20"/>
          <w:szCs w:val="20"/>
          <w:lang w:val="en-GB"/>
        </w:rPr>
        <w:t xml:space="preserve">Module A: Demographics characteristics, Module B: Income generating activities, Module C: Exposure to Training and Mentorship Opportunities, </w:t>
      </w:r>
      <w:r w:rsidRPr="000E4DF1">
        <w:rPr>
          <w:rFonts w:ascii="Arial" w:eastAsia="MS Mincho" w:hAnsi="Arial" w:cs="Arial"/>
          <w:bCs/>
          <w:sz w:val="20"/>
          <w:szCs w:val="20"/>
          <w:lang w:eastAsia="ja-JP"/>
        </w:rPr>
        <w:t xml:space="preserve">Module D: Creative Assets Ownership, </w:t>
      </w:r>
      <w:r w:rsidRPr="000E4DF1">
        <w:rPr>
          <w:rFonts w:ascii="Arial" w:hAnsi="Arial" w:cs="Arial"/>
          <w:sz w:val="20"/>
          <w:szCs w:val="20"/>
          <w:lang w:val="en-GB"/>
        </w:rPr>
        <w:t xml:space="preserve">Module E: </w:t>
      </w:r>
      <w:r w:rsidRPr="000E4DF1">
        <w:rPr>
          <w:rFonts w:ascii="Arial" w:eastAsia="MS Mincho" w:hAnsi="Arial" w:cs="Arial"/>
          <w:bCs/>
          <w:sz w:val="20"/>
          <w:szCs w:val="20"/>
          <w:lang w:eastAsia="ja-JP"/>
        </w:rPr>
        <w:t xml:space="preserve">Membership in Associations and Access to Bank services, </w:t>
      </w:r>
      <w:r w:rsidRPr="000E4DF1">
        <w:rPr>
          <w:rFonts w:ascii="Arial" w:hAnsi="Arial" w:cs="Arial"/>
          <w:sz w:val="20"/>
          <w:szCs w:val="20"/>
          <w:lang w:val="en-GB"/>
        </w:rPr>
        <w:t xml:space="preserve">Module F: </w:t>
      </w:r>
      <w:r w:rsidRPr="000E4DF1">
        <w:rPr>
          <w:rFonts w:ascii="Arial" w:eastAsia="MS Mincho" w:hAnsi="Arial" w:cs="Arial"/>
          <w:bCs/>
          <w:sz w:val="20"/>
          <w:szCs w:val="20"/>
          <w:lang w:eastAsia="ja-JP"/>
        </w:rPr>
        <w:t xml:space="preserve">Job Decency Measures (13 items), Module G: </w:t>
      </w:r>
      <w:bookmarkStart w:id="13" w:name="_Hlk149229623"/>
      <w:r w:rsidRPr="000E4DF1">
        <w:rPr>
          <w:rFonts w:ascii="Arial" w:eastAsia="MS Mincho" w:hAnsi="Arial" w:cs="Arial"/>
          <w:sz w:val="20"/>
          <w:szCs w:val="20"/>
          <w:lang w:eastAsia="ja-JP"/>
        </w:rPr>
        <w:t xml:space="preserve">PERMA Scale – Wellbeing Measures </w:t>
      </w:r>
      <w:bookmarkEnd w:id="13"/>
      <w:r w:rsidRPr="000E4DF1">
        <w:rPr>
          <w:rFonts w:ascii="Arial" w:eastAsia="MS Mincho" w:hAnsi="Arial" w:cs="Arial"/>
          <w:sz w:val="20"/>
          <w:szCs w:val="20"/>
          <w:lang w:eastAsia="ja-JP"/>
        </w:rPr>
        <w:t xml:space="preserve">(5 items). </w:t>
      </w:r>
    </w:p>
    <w:p w14:paraId="0D7B57A9" w14:textId="4D446DD3" w:rsidR="00E339EE" w:rsidRPr="000E4DF1" w:rsidRDefault="00687CFB" w:rsidP="00687CFB">
      <w:pPr>
        <w:pStyle w:val="Heading2"/>
        <w:spacing w:line="480" w:lineRule="auto"/>
        <w:ind w:left="429"/>
        <w:rPr>
          <w:rFonts w:eastAsiaTheme="majorEastAsia"/>
          <w:bCs w:val="0"/>
          <w:color w:val="002060"/>
          <w:sz w:val="24"/>
          <w:szCs w:val="32"/>
        </w:rPr>
      </w:pPr>
      <w:bookmarkStart w:id="14" w:name="_Toc149230969"/>
      <w:r w:rsidRPr="000E4DF1">
        <w:rPr>
          <w:rFonts w:eastAsiaTheme="majorEastAsia"/>
          <w:bCs w:val="0"/>
          <w:color w:val="002060"/>
          <w:sz w:val="24"/>
          <w:szCs w:val="32"/>
        </w:rPr>
        <w:t>4.2 Study hypotheses</w:t>
      </w:r>
      <w:bookmarkEnd w:id="14"/>
    </w:p>
    <w:p w14:paraId="39AEE43D" w14:textId="764E1306" w:rsidR="00045FFA" w:rsidRPr="000E4DF1" w:rsidRDefault="00687CFB" w:rsidP="0001253F">
      <w:pPr>
        <w:spacing w:after="0" w:line="480" w:lineRule="auto"/>
        <w:rPr>
          <w:rFonts w:ascii="Arial" w:hAnsi="Arial" w:cs="Arial"/>
          <w:sz w:val="20"/>
        </w:rPr>
      </w:pPr>
      <w:r w:rsidRPr="000E4DF1">
        <w:rPr>
          <w:rFonts w:ascii="Arial" w:hAnsi="Arial" w:cs="Arial"/>
          <w:sz w:val="20"/>
        </w:rPr>
        <w:t>The study will be predicated on the following five hypotheses;</w:t>
      </w:r>
    </w:p>
    <w:p w14:paraId="0488361D" w14:textId="3848092E" w:rsidR="004441D6" w:rsidRPr="000E4DF1" w:rsidRDefault="00045FFA" w:rsidP="004441D6">
      <w:pPr>
        <w:spacing w:after="0" w:line="276" w:lineRule="auto"/>
        <w:jc w:val="both"/>
        <w:rPr>
          <w:rFonts w:ascii="Arial" w:hAnsi="Arial" w:cs="Arial"/>
          <w:color w:val="000000" w:themeColor="text1"/>
          <w:sz w:val="20"/>
        </w:rPr>
      </w:pPr>
      <w:r w:rsidRPr="000E4DF1">
        <w:rPr>
          <w:rFonts w:ascii="Arial" w:hAnsi="Arial" w:cs="Arial"/>
          <w:b/>
          <w:color w:val="000000" w:themeColor="text1"/>
          <w:sz w:val="20"/>
        </w:rPr>
        <w:t>Hypothesis 1</w:t>
      </w:r>
      <w:r w:rsidRPr="000E4DF1">
        <w:rPr>
          <w:rFonts w:ascii="Arial" w:hAnsi="Arial" w:cs="Arial"/>
          <w:color w:val="000000" w:themeColor="text1"/>
          <w:sz w:val="20"/>
        </w:rPr>
        <w:t>: Empowering upcoming artists by use of the flipped model enables them to overcome systemic</w:t>
      </w:r>
      <w:bookmarkStart w:id="15" w:name="_GoBack"/>
      <w:bookmarkEnd w:id="15"/>
      <w:r w:rsidRPr="000E4DF1">
        <w:rPr>
          <w:rFonts w:ascii="Arial" w:hAnsi="Arial" w:cs="Arial"/>
          <w:color w:val="000000" w:themeColor="text1"/>
          <w:sz w:val="20"/>
        </w:rPr>
        <w:t xml:space="preserve"> barriers in the creative sector. </w:t>
      </w:r>
    </w:p>
    <w:p w14:paraId="7602FE23" w14:textId="77777777" w:rsidR="00045FFA" w:rsidRPr="000E4DF1" w:rsidRDefault="00045FFA" w:rsidP="004441D6">
      <w:pPr>
        <w:spacing w:line="276" w:lineRule="auto"/>
        <w:jc w:val="both"/>
        <w:rPr>
          <w:rFonts w:ascii="Arial" w:hAnsi="Arial" w:cs="Arial"/>
          <w:color w:val="000000" w:themeColor="text1"/>
          <w:sz w:val="20"/>
        </w:rPr>
      </w:pPr>
      <w:r w:rsidRPr="000E4DF1">
        <w:rPr>
          <w:rFonts w:ascii="Arial" w:hAnsi="Arial" w:cs="Arial"/>
          <w:b/>
          <w:color w:val="000000" w:themeColor="text1"/>
          <w:sz w:val="20"/>
        </w:rPr>
        <w:t>Hypothesis 2</w:t>
      </w:r>
      <w:r w:rsidRPr="000E4DF1">
        <w:rPr>
          <w:rFonts w:ascii="Arial" w:hAnsi="Arial" w:cs="Arial"/>
          <w:color w:val="000000" w:themeColor="text1"/>
          <w:sz w:val="20"/>
        </w:rPr>
        <w:t xml:space="preserve">: Applying the flipped model in the creatives sector provides decent jobs for upcoming artists </w:t>
      </w:r>
    </w:p>
    <w:p w14:paraId="547F2225" w14:textId="739D5641" w:rsidR="00045FFA" w:rsidRPr="000E4DF1" w:rsidRDefault="00045FFA" w:rsidP="004441D6">
      <w:pPr>
        <w:spacing w:line="276" w:lineRule="auto"/>
        <w:jc w:val="both"/>
        <w:rPr>
          <w:rFonts w:ascii="Arial" w:hAnsi="Arial" w:cs="Arial"/>
          <w:color w:val="000000" w:themeColor="text1"/>
          <w:sz w:val="20"/>
        </w:rPr>
      </w:pPr>
      <w:r w:rsidRPr="000E4DF1">
        <w:rPr>
          <w:rFonts w:ascii="Arial" w:hAnsi="Arial" w:cs="Arial"/>
          <w:b/>
          <w:color w:val="000000" w:themeColor="text1"/>
          <w:sz w:val="20"/>
        </w:rPr>
        <w:t>Hypothesis 3</w:t>
      </w:r>
      <w:r w:rsidRPr="000E4DF1">
        <w:rPr>
          <w:rFonts w:ascii="Arial" w:hAnsi="Arial" w:cs="Arial"/>
          <w:color w:val="000000" w:themeColor="text1"/>
          <w:sz w:val="20"/>
        </w:rPr>
        <w:t xml:space="preserve">: Applying the flipped model in the creatives sector contributes to longer job tenure for upcoming artists  </w:t>
      </w:r>
    </w:p>
    <w:p w14:paraId="2C4DBB9C" w14:textId="57DEDE12" w:rsidR="00045FFA" w:rsidRPr="000E4DF1" w:rsidRDefault="00045FFA" w:rsidP="004441D6">
      <w:pPr>
        <w:spacing w:line="276" w:lineRule="auto"/>
        <w:jc w:val="both"/>
        <w:rPr>
          <w:rFonts w:ascii="Arial" w:hAnsi="Arial" w:cs="Arial"/>
          <w:color w:val="000000" w:themeColor="text1"/>
          <w:sz w:val="20"/>
        </w:rPr>
      </w:pPr>
      <w:r w:rsidRPr="000E4DF1">
        <w:rPr>
          <w:rFonts w:ascii="Arial" w:hAnsi="Arial" w:cs="Arial"/>
          <w:b/>
          <w:color w:val="000000" w:themeColor="text1"/>
          <w:sz w:val="20"/>
        </w:rPr>
        <w:t>Hypothesis 4</w:t>
      </w:r>
      <w:r w:rsidRPr="000E4DF1">
        <w:rPr>
          <w:rFonts w:ascii="Arial" w:hAnsi="Arial" w:cs="Arial"/>
          <w:color w:val="000000" w:themeColor="text1"/>
          <w:sz w:val="20"/>
        </w:rPr>
        <w:t xml:space="preserve">: Applying the flipped model in the creatives sector contributes to a competitive advantage for upcoming artists  </w:t>
      </w:r>
    </w:p>
    <w:p w14:paraId="205A311F" w14:textId="63659E22" w:rsidR="00045FFA" w:rsidRPr="000E4DF1" w:rsidRDefault="00045FFA" w:rsidP="004441D6">
      <w:pPr>
        <w:spacing w:line="276" w:lineRule="auto"/>
        <w:jc w:val="both"/>
        <w:rPr>
          <w:rFonts w:ascii="Arial" w:hAnsi="Arial" w:cs="Arial"/>
          <w:color w:val="000000" w:themeColor="text1"/>
          <w:sz w:val="20"/>
        </w:rPr>
      </w:pPr>
      <w:r w:rsidRPr="000E4DF1">
        <w:rPr>
          <w:rFonts w:ascii="Arial" w:hAnsi="Arial" w:cs="Arial"/>
          <w:b/>
          <w:color w:val="000000" w:themeColor="text1"/>
          <w:sz w:val="20"/>
        </w:rPr>
        <w:t>Hypothesis 5</w:t>
      </w:r>
      <w:r w:rsidRPr="000E4DF1">
        <w:rPr>
          <w:rFonts w:ascii="Arial" w:hAnsi="Arial" w:cs="Arial"/>
          <w:color w:val="000000" w:themeColor="text1"/>
          <w:sz w:val="20"/>
        </w:rPr>
        <w:t xml:space="preserve">: Applying the flipped model in the creatives sector contributes to improved personal wellbeing for upcoming artists  </w:t>
      </w:r>
    </w:p>
    <w:p w14:paraId="4FDEA9E3" w14:textId="3641465E" w:rsidR="00E339EE" w:rsidRPr="000E4DF1" w:rsidRDefault="00687CFB" w:rsidP="00687CFB">
      <w:pPr>
        <w:pStyle w:val="Heading2"/>
        <w:spacing w:line="360" w:lineRule="auto"/>
        <w:ind w:left="429"/>
        <w:rPr>
          <w:rFonts w:eastAsiaTheme="majorEastAsia"/>
          <w:bCs w:val="0"/>
          <w:color w:val="002060"/>
          <w:sz w:val="24"/>
          <w:szCs w:val="32"/>
        </w:rPr>
      </w:pPr>
      <w:bookmarkStart w:id="16" w:name="_Toc149230970"/>
      <w:r w:rsidRPr="000E4DF1">
        <w:rPr>
          <w:rFonts w:eastAsiaTheme="majorEastAsia"/>
          <w:bCs w:val="0"/>
          <w:color w:val="002060"/>
          <w:sz w:val="24"/>
          <w:szCs w:val="32"/>
        </w:rPr>
        <w:t xml:space="preserve">4.3 </w:t>
      </w:r>
      <w:r w:rsidR="003A08C4" w:rsidRPr="000E4DF1">
        <w:rPr>
          <w:rFonts w:eastAsiaTheme="majorEastAsia"/>
          <w:bCs w:val="0"/>
          <w:color w:val="002060"/>
          <w:sz w:val="24"/>
          <w:szCs w:val="32"/>
        </w:rPr>
        <w:t xml:space="preserve">Study </w:t>
      </w:r>
      <w:r w:rsidR="00E339EE" w:rsidRPr="000E4DF1">
        <w:rPr>
          <w:rFonts w:eastAsiaTheme="majorEastAsia"/>
          <w:bCs w:val="0"/>
          <w:color w:val="002060"/>
          <w:sz w:val="24"/>
          <w:szCs w:val="32"/>
        </w:rPr>
        <w:t>outcomes of interest</w:t>
      </w:r>
      <w:bookmarkEnd w:id="16"/>
      <w:r w:rsidR="00E339EE" w:rsidRPr="000E4DF1">
        <w:rPr>
          <w:rFonts w:eastAsiaTheme="majorEastAsia"/>
          <w:bCs w:val="0"/>
          <w:color w:val="002060"/>
          <w:sz w:val="24"/>
          <w:szCs w:val="32"/>
        </w:rPr>
        <w:t xml:space="preserve"> </w:t>
      </w:r>
    </w:p>
    <w:p w14:paraId="04BA49F5" w14:textId="71F7A63D" w:rsidR="007079C9" w:rsidRDefault="004F59CF" w:rsidP="00687CFB">
      <w:pPr>
        <w:spacing w:line="360" w:lineRule="auto"/>
        <w:jc w:val="both"/>
        <w:rPr>
          <w:rFonts w:ascii="Arial" w:hAnsi="Arial" w:cs="Arial"/>
          <w:kern w:val="2"/>
          <w:sz w:val="20"/>
          <w:szCs w:val="20"/>
          <w14:ligatures w14:val="standardContextual"/>
        </w:rPr>
      </w:pPr>
      <w:r w:rsidRPr="000E4DF1">
        <w:rPr>
          <w:rFonts w:ascii="Arial" w:hAnsi="Arial" w:cs="Arial"/>
          <w:kern w:val="2"/>
          <w:sz w:val="20"/>
          <w:szCs w:val="20"/>
          <w14:ligatures w14:val="standardContextual"/>
        </w:rPr>
        <w:t xml:space="preserve">The study's primary outcome will focus on assessing job decency by examining income levels and working hours. Income generated from creative activities </w:t>
      </w:r>
      <w:r w:rsidR="00035C6E" w:rsidRPr="000E4DF1">
        <w:rPr>
          <w:rFonts w:ascii="Arial" w:hAnsi="Arial" w:cs="Arial"/>
          <w:kern w:val="2"/>
          <w:sz w:val="20"/>
          <w:szCs w:val="20"/>
          <w14:ligatures w14:val="standardContextual"/>
        </w:rPr>
        <w:t xml:space="preserve">will be </w:t>
      </w:r>
      <w:r w:rsidR="006C3163" w:rsidRPr="000E4DF1">
        <w:rPr>
          <w:rFonts w:ascii="Arial" w:hAnsi="Arial" w:cs="Arial"/>
          <w:kern w:val="2"/>
          <w:sz w:val="20"/>
          <w:szCs w:val="20"/>
          <w14:ligatures w14:val="standardContextual"/>
        </w:rPr>
        <w:t>compared before and after the intervention to determine the improvement</w:t>
      </w:r>
      <w:r w:rsidRPr="000E4DF1">
        <w:rPr>
          <w:rFonts w:ascii="Arial" w:hAnsi="Arial" w:cs="Arial"/>
          <w:kern w:val="2"/>
          <w:sz w:val="20"/>
          <w:szCs w:val="20"/>
          <w14:ligatures w14:val="standardContextual"/>
        </w:rPr>
        <w:t>. The second outcome of the study will revolve around well-being, which will be evaluated using four internationally recognized indicators for</w:t>
      </w:r>
      <w:r w:rsidR="00CD5FFA" w:rsidRPr="000E4DF1">
        <w:rPr>
          <w:rFonts w:ascii="Arial" w:eastAsia="MS Mincho" w:hAnsi="Arial" w:cs="Arial"/>
          <w:sz w:val="20"/>
          <w:szCs w:val="20"/>
          <w:lang w:eastAsia="ja-JP"/>
        </w:rPr>
        <w:t xml:space="preserve"> </w:t>
      </w:r>
      <w:r w:rsidR="00CD5FFA" w:rsidRPr="000E4DF1">
        <w:rPr>
          <w:rFonts w:ascii="Arial" w:hAnsi="Arial" w:cs="Arial"/>
          <w:kern w:val="2"/>
          <w:sz w:val="20"/>
          <w:szCs w:val="20"/>
          <w14:ligatures w14:val="standardContextual"/>
        </w:rPr>
        <w:t>PERMA Scale – Well-being Measures</w:t>
      </w:r>
      <w:r w:rsidRPr="000E4DF1">
        <w:rPr>
          <w:rFonts w:ascii="Arial" w:hAnsi="Arial" w:cs="Arial"/>
          <w:kern w:val="2"/>
          <w:sz w:val="20"/>
          <w:szCs w:val="20"/>
          <w14:ligatures w14:val="standardContextual"/>
        </w:rPr>
        <w:t xml:space="preserve"> </w:t>
      </w:r>
      <w:r w:rsidR="00CD5FFA" w:rsidRPr="000E4DF1">
        <w:rPr>
          <w:rFonts w:ascii="Arial" w:hAnsi="Arial" w:cs="Arial"/>
          <w:kern w:val="2"/>
          <w:sz w:val="20"/>
          <w:szCs w:val="20"/>
          <w14:ligatures w14:val="standardContextual"/>
        </w:rPr>
        <w:t>championed</w:t>
      </w:r>
      <w:r w:rsidR="00420E7C" w:rsidRPr="000E4DF1">
        <w:rPr>
          <w:rFonts w:ascii="Arial" w:hAnsi="Arial" w:cs="Arial"/>
          <w:kern w:val="2"/>
          <w:sz w:val="20"/>
          <w:szCs w:val="20"/>
          <w14:ligatures w14:val="standardContextual"/>
        </w:rPr>
        <w:t xml:space="preserve"> by </w:t>
      </w:r>
      <w:sdt>
        <w:sdtPr>
          <w:rPr>
            <w:rFonts w:ascii="Arial" w:hAnsi="Arial" w:cs="Arial"/>
            <w:color w:val="000000"/>
            <w:kern w:val="2"/>
            <w:sz w:val="20"/>
            <w:szCs w:val="20"/>
            <w14:ligatures w14:val="standardContextual"/>
          </w:rPr>
          <w:tag w:val="MENDELEY_CITATION_v3_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"/>
          <w:id w:val="1852753205"/>
          <w:placeholder>
            <w:docPart w:val="DefaultPlaceholder_-1854013440"/>
          </w:placeholder>
        </w:sdtPr>
        <w:sdtEndPr/>
        <w:sdtContent>
          <w:r w:rsidR="00FB54F0" w:rsidRPr="000E4DF1">
            <w:rPr>
              <w:rFonts w:ascii="Arial" w:eastAsia="Times New Roman" w:hAnsi="Arial" w:cs="Arial"/>
              <w:color w:val="000000"/>
              <w:sz w:val="20"/>
              <w:szCs w:val="20"/>
            </w:rPr>
            <w:t>Cabrera and Donaldson (2023)</w:t>
          </w:r>
        </w:sdtContent>
      </w:sdt>
      <w:r w:rsidRPr="000E4DF1">
        <w:rPr>
          <w:rFonts w:ascii="Arial" w:hAnsi="Arial" w:cs="Arial"/>
          <w:kern w:val="2"/>
          <w:sz w:val="20"/>
          <w:szCs w:val="20"/>
          <w14:ligatures w14:val="standardContextual"/>
        </w:rPr>
        <w:t xml:space="preserve">. The third outcome will focus on overcoming systemic barriers. This will be measured using indicators assessing participants' knowledge of Intellectual Property, access to markets, access to information, experiences of discrimination, and access to financial services before and after the intervention, to determine whether positive changes have occurred. The fourth outcome will gauge improved competitive advantage, assessed by the number of creative assets owned by participants before and after the program. Finally, longer job tenure will be determined by the number of creatives consistently earning decent income from their creative activities for a period of six months after the training, as outlined in the </w:t>
      </w:r>
      <w:r w:rsidR="002641BE">
        <w:rPr>
          <w:rFonts w:ascii="Arial" w:hAnsi="Arial" w:cs="Arial"/>
          <w:kern w:val="2"/>
          <w:sz w:val="20"/>
          <w:szCs w:val="20"/>
          <w14:ligatures w14:val="standardContextual"/>
        </w:rPr>
        <w:fldChar w:fldCharType="begin"/>
      </w:r>
      <w:r w:rsidR="002641BE">
        <w:rPr>
          <w:rFonts w:ascii="Arial" w:hAnsi="Arial" w:cs="Arial"/>
          <w:kern w:val="2"/>
          <w:sz w:val="20"/>
          <w:szCs w:val="20"/>
          <w14:ligatures w14:val="standardContextual"/>
        </w:rPr>
        <w:instrText xml:space="preserve"> REF _Ref149301488 \h </w:instrText>
      </w:r>
      <w:r w:rsidR="002641BE">
        <w:rPr>
          <w:rFonts w:ascii="Arial" w:hAnsi="Arial" w:cs="Arial"/>
          <w:kern w:val="2"/>
          <w:sz w:val="20"/>
          <w:szCs w:val="20"/>
          <w14:ligatures w14:val="standardContextual"/>
        </w:rPr>
      </w:r>
      <w:r w:rsidR="002641BE">
        <w:rPr>
          <w:rFonts w:ascii="Arial" w:hAnsi="Arial" w:cs="Arial"/>
          <w:kern w:val="2"/>
          <w:sz w:val="20"/>
          <w:szCs w:val="20"/>
          <w14:ligatures w14:val="standardContextual"/>
        </w:rPr>
        <w:fldChar w:fldCharType="separate"/>
      </w:r>
      <w:r w:rsidR="002641BE" w:rsidRPr="000E4DF1">
        <w:rPr>
          <w:rFonts w:ascii="Arial" w:hAnsi="Arial" w:cs="Arial"/>
          <w:b/>
          <w:sz w:val="20"/>
        </w:rPr>
        <w:t xml:space="preserve">Table </w:t>
      </w:r>
      <w:r w:rsidR="002641BE" w:rsidRPr="000E4DF1">
        <w:rPr>
          <w:rFonts w:ascii="Arial" w:hAnsi="Arial" w:cs="Arial"/>
          <w:b/>
          <w:noProof/>
          <w:sz w:val="20"/>
        </w:rPr>
        <w:t>2</w:t>
      </w:r>
      <w:r w:rsidR="002641BE">
        <w:rPr>
          <w:rFonts w:ascii="Arial" w:hAnsi="Arial" w:cs="Arial"/>
          <w:kern w:val="2"/>
          <w:sz w:val="20"/>
          <w:szCs w:val="20"/>
          <w14:ligatures w14:val="standardContextual"/>
        </w:rPr>
        <w:fldChar w:fldCharType="end"/>
      </w:r>
      <w:r w:rsidR="002641BE">
        <w:rPr>
          <w:rFonts w:ascii="Arial" w:hAnsi="Arial" w:cs="Arial"/>
          <w:kern w:val="2"/>
          <w:sz w:val="20"/>
          <w:szCs w:val="20"/>
          <w14:ligatures w14:val="standardContextual"/>
        </w:rPr>
        <w:t xml:space="preserve"> </w:t>
      </w:r>
      <w:r w:rsidRPr="000E4DF1">
        <w:rPr>
          <w:rFonts w:ascii="Arial" w:hAnsi="Arial" w:cs="Arial"/>
          <w:kern w:val="2"/>
          <w:sz w:val="20"/>
          <w:szCs w:val="20"/>
          <w14:ligatures w14:val="standardContextual"/>
        </w:rPr>
        <w:t>below.</w:t>
      </w:r>
    </w:p>
    <w:p w14:paraId="60909EB8" w14:textId="3B93E1E6" w:rsidR="0012403F" w:rsidRDefault="0012403F" w:rsidP="00687CFB">
      <w:pPr>
        <w:spacing w:line="360" w:lineRule="auto"/>
        <w:jc w:val="both"/>
        <w:rPr>
          <w:rFonts w:ascii="Arial" w:hAnsi="Arial" w:cs="Arial"/>
          <w:kern w:val="2"/>
          <w:sz w:val="20"/>
          <w:szCs w:val="20"/>
          <w14:ligatures w14:val="standardContextual"/>
        </w:rPr>
      </w:pPr>
    </w:p>
    <w:p w14:paraId="334DFB37" w14:textId="77777777" w:rsidR="0012403F" w:rsidRPr="000E4DF1" w:rsidRDefault="0012403F" w:rsidP="00687CFB">
      <w:pPr>
        <w:spacing w:line="360" w:lineRule="auto"/>
        <w:jc w:val="both"/>
        <w:rPr>
          <w:rFonts w:ascii="Arial" w:hAnsi="Arial" w:cs="Arial"/>
          <w:kern w:val="2"/>
          <w:sz w:val="20"/>
          <w:szCs w:val="20"/>
          <w14:ligatures w14:val="standardContextual"/>
        </w:rPr>
      </w:pPr>
    </w:p>
    <w:p w14:paraId="62C7E042" w14:textId="0139DEBB" w:rsidR="00687CFB" w:rsidRPr="000E4DF1" w:rsidRDefault="00687CFB" w:rsidP="00687CFB">
      <w:pPr>
        <w:pStyle w:val="Caption"/>
        <w:keepNext/>
        <w:spacing w:after="0"/>
        <w:rPr>
          <w:rFonts w:ascii="Arial" w:hAnsi="Arial" w:cs="Arial"/>
          <w:b/>
          <w:sz w:val="20"/>
        </w:rPr>
      </w:pPr>
      <w:bookmarkStart w:id="17" w:name="_Ref149301488"/>
      <w:r w:rsidRPr="000E4DF1">
        <w:rPr>
          <w:rFonts w:ascii="Arial" w:hAnsi="Arial" w:cs="Arial"/>
          <w:b/>
          <w:sz w:val="20"/>
        </w:rPr>
        <w:t xml:space="preserve">Table </w:t>
      </w:r>
      <w:r w:rsidRPr="000E4DF1">
        <w:rPr>
          <w:rFonts w:ascii="Arial" w:hAnsi="Arial" w:cs="Arial"/>
          <w:b/>
          <w:sz w:val="20"/>
        </w:rPr>
        <w:fldChar w:fldCharType="begin"/>
      </w:r>
      <w:r w:rsidRPr="000E4DF1">
        <w:rPr>
          <w:rFonts w:ascii="Arial" w:hAnsi="Arial" w:cs="Arial"/>
          <w:b/>
          <w:sz w:val="20"/>
        </w:rPr>
        <w:instrText xml:space="preserve"> SEQ Table \* ARABIC </w:instrText>
      </w:r>
      <w:r w:rsidRPr="000E4DF1">
        <w:rPr>
          <w:rFonts w:ascii="Arial" w:hAnsi="Arial" w:cs="Arial"/>
          <w:b/>
          <w:sz w:val="20"/>
        </w:rPr>
        <w:fldChar w:fldCharType="separate"/>
      </w:r>
      <w:r w:rsidRPr="000E4DF1">
        <w:rPr>
          <w:rFonts w:ascii="Arial" w:hAnsi="Arial" w:cs="Arial"/>
          <w:b/>
          <w:noProof/>
          <w:sz w:val="20"/>
        </w:rPr>
        <w:t>2</w:t>
      </w:r>
      <w:r w:rsidRPr="000E4DF1">
        <w:rPr>
          <w:rFonts w:ascii="Arial" w:hAnsi="Arial" w:cs="Arial"/>
          <w:b/>
          <w:sz w:val="20"/>
        </w:rPr>
        <w:fldChar w:fldCharType="end"/>
      </w:r>
      <w:bookmarkEnd w:id="17"/>
      <w:r w:rsidRPr="000E4DF1">
        <w:rPr>
          <w:rFonts w:ascii="Arial" w:hAnsi="Arial" w:cs="Arial"/>
          <w:b/>
          <w:sz w:val="20"/>
        </w:rPr>
        <w:t>: Study Outcomes description</w:t>
      </w: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3"/>
        <w:gridCol w:w="4961"/>
        <w:gridCol w:w="1560"/>
        <w:gridCol w:w="992"/>
      </w:tblGrid>
      <w:tr w:rsidR="004F59CF" w:rsidRPr="002641BE" w14:paraId="12756C4F" w14:textId="77777777" w:rsidTr="002641BE">
        <w:trPr>
          <w:trHeight w:val="69"/>
        </w:trPr>
        <w:tc>
          <w:tcPr>
            <w:tcW w:w="1843" w:type="dxa"/>
            <w:shd w:val="clear" w:color="auto" w:fill="DADADA"/>
          </w:tcPr>
          <w:p w14:paraId="6EEE5576" w14:textId="77777777" w:rsidR="004F59CF" w:rsidRPr="002641BE" w:rsidRDefault="004F59CF" w:rsidP="00045FFA">
            <w:pPr>
              <w:rPr>
                <w:rFonts w:ascii="Arial" w:hAnsi="Arial" w:cs="Arial"/>
                <w:b/>
                <w:sz w:val="20"/>
                <w:szCs w:val="20"/>
              </w:rPr>
            </w:pPr>
            <w:r w:rsidRPr="002641BE">
              <w:rPr>
                <w:rFonts w:ascii="Arial" w:hAnsi="Arial" w:cs="Arial"/>
                <w:b/>
                <w:sz w:val="20"/>
                <w:szCs w:val="20"/>
              </w:rPr>
              <w:t>Outcome</w:t>
            </w:r>
          </w:p>
        </w:tc>
        <w:tc>
          <w:tcPr>
            <w:tcW w:w="4961" w:type="dxa"/>
            <w:shd w:val="clear" w:color="auto" w:fill="DADADA"/>
          </w:tcPr>
          <w:p w14:paraId="48519025" w14:textId="4B9C170B" w:rsidR="004F59CF" w:rsidRPr="002641BE" w:rsidRDefault="004F59CF" w:rsidP="00045FFA">
            <w:pPr>
              <w:rPr>
                <w:rFonts w:ascii="Arial" w:hAnsi="Arial" w:cs="Arial"/>
                <w:b/>
                <w:sz w:val="20"/>
                <w:szCs w:val="20"/>
              </w:rPr>
            </w:pPr>
            <w:r w:rsidRPr="002641BE">
              <w:rPr>
                <w:rFonts w:ascii="Arial" w:hAnsi="Arial" w:cs="Arial"/>
                <w:b/>
                <w:sz w:val="20"/>
                <w:szCs w:val="20"/>
              </w:rPr>
              <w:t>Description</w:t>
            </w:r>
          </w:p>
        </w:tc>
        <w:tc>
          <w:tcPr>
            <w:tcW w:w="1560" w:type="dxa"/>
            <w:shd w:val="clear" w:color="auto" w:fill="DADADA"/>
          </w:tcPr>
          <w:p w14:paraId="7C13B414" w14:textId="77777777" w:rsidR="004F59CF" w:rsidRPr="002641BE" w:rsidRDefault="004F59CF" w:rsidP="00E628C4">
            <w:pPr>
              <w:jc w:val="center"/>
              <w:rPr>
                <w:rFonts w:ascii="Arial" w:hAnsi="Arial" w:cs="Arial"/>
                <w:b/>
                <w:sz w:val="20"/>
                <w:szCs w:val="20"/>
              </w:rPr>
            </w:pPr>
            <w:r w:rsidRPr="002641BE">
              <w:rPr>
                <w:rFonts w:ascii="Arial" w:hAnsi="Arial" w:cs="Arial"/>
                <w:b/>
                <w:sz w:val="20"/>
                <w:szCs w:val="20"/>
              </w:rPr>
              <w:t>Hypothesis</w:t>
            </w:r>
          </w:p>
        </w:tc>
        <w:tc>
          <w:tcPr>
            <w:tcW w:w="992" w:type="dxa"/>
            <w:shd w:val="clear" w:color="auto" w:fill="DADADA"/>
          </w:tcPr>
          <w:p w14:paraId="1AF05EE6" w14:textId="77777777" w:rsidR="004F59CF" w:rsidRPr="002641BE" w:rsidRDefault="004F59CF" w:rsidP="00E628C4">
            <w:pPr>
              <w:jc w:val="center"/>
              <w:rPr>
                <w:rFonts w:ascii="Arial" w:hAnsi="Arial" w:cs="Arial"/>
                <w:b/>
                <w:sz w:val="20"/>
                <w:szCs w:val="20"/>
              </w:rPr>
            </w:pPr>
            <w:r w:rsidRPr="002641BE">
              <w:rPr>
                <w:rFonts w:ascii="Arial" w:hAnsi="Arial" w:cs="Arial"/>
                <w:b/>
                <w:spacing w:val="-4"/>
                <w:sz w:val="20"/>
                <w:szCs w:val="20"/>
              </w:rPr>
              <w:t>Level</w:t>
            </w:r>
          </w:p>
        </w:tc>
      </w:tr>
      <w:tr w:rsidR="004F59CF" w:rsidRPr="002641BE" w14:paraId="2850FB5B" w14:textId="77777777" w:rsidTr="002641BE">
        <w:trPr>
          <w:trHeight w:val="166"/>
        </w:trPr>
        <w:tc>
          <w:tcPr>
            <w:tcW w:w="1843" w:type="dxa"/>
          </w:tcPr>
          <w:p w14:paraId="3DC8C281" w14:textId="77777777" w:rsidR="004F59CF" w:rsidRPr="002641BE" w:rsidRDefault="004F59CF" w:rsidP="00045FFA">
            <w:pPr>
              <w:rPr>
                <w:rFonts w:ascii="Arial" w:hAnsi="Arial" w:cs="Arial"/>
                <w:color w:val="000000" w:themeColor="text1"/>
                <w:sz w:val="20"/>
                <w:szCs w:val="20"/>
              </w:rPr>
            </w:pPr>
            <w:r w:rsidRPr="002641BE">
              <w:rPr>
                <w:rFonts w:ascii="Arial" w:hAnsi="Arial" w:cs="Arial"/>
                <w:color w:val="000000" w:themeColor="text1"/>
                <w:sz w:val="20"/>
                <w:szCs w:val="20"/>
              </w:rPr>
              <w:t xml:space="preserve">Systemic barriers </w:t>
            </w:r>
          </w:p>
        </w:tc>
        <w:tc>
          <w:tcPr>
            <w:tcW w:w="4961" w:type="dxa"/>
          </w:tcPr>
          <w:p w14:paraId="59DAA45B" w14:textId="55A329CC" w:rsidR="004F59CF" w:rsidRPr="002641BE" w:rsidRDefault="004F59CF" w:rsidP="004C541F">
            <w:pPr>
              <w:rPr>
                <w:rFonts w:ascii="Arial" w:hAnsi="Arial" w:cs="Arial"/>
                <w:color w:val="000000" w:themeColor="text1"/>
                <w:sz w:val="20"/>
                <w:szCs w:val="20"/>
              </w:rPr>
            </w:pPr>
            <w:r w:rsidRPr="002641BE">
              <w:rPr>
                <w:rFonts w:ascii="Arial" w:hAnsi="Arial" w:cs="Arial"/>
                <w:color w:val="000000" w:themeColor="text1"/>
                <w:sz w:val="20"/>
                <w:szCs w:val="20"/>
              </w:rPr>
              <w:t>Change over time in</w:t>
            </w:r>
            <w:r w:rsidRPr="002641BE">
              <w:rPr>
                <w:rFonts w:ascii="Arial" w:hAnsi="Arial" w:cs="Arial"/>
                <w:color w:val="000000" w:themeColor="text1"/>
                <w:spacing w:val="40"/>
                <w:sz w:val="20"/>
                <w:szCs w:val="20"/>
              </w:rPr>
              <w:t xml:space="preserve"> </w:t>
            </w:r>
            <w:r w:rsidRPr="002641BE">
              <w:rPr>
                <w:rFonts w:ascii="Arial" w:hAnsi="Arial" w:cs="Arial"/>
                <w:color w:val="000000" w:themeColor="text1"/>
                <w:sz w:val="20"/>
                <w:szCs w:val="20"/>
              </w:rPr>
              <w:t>the relative number of</w:t>
            </w:r>
            <w:r w:rsidRPr="002641BE">
              <w:rPr>
                <w:rFonts w:ascii="Arial" w:hAnsi="Arial" w:cs="Arial"/>
                <w:color w:val="000000" w:themeColor="text1"/>
                <w:spacing w:val="-16"/>
                <w:sz w:val="20"/>
                <w:szCs w:val="20"/>
              </w:rPr>
              <w:t xml:space="preserve"> </w:t>
            </w:r>
            <w:r w:rsidRPr="002641BE">
              <w:rPr>
                <w:rFonts w:ascii="Arial" w:hAnsi="Arial" w:cs="Arial"/>
                <w:color w:val="000000" w:themeColor="text1"/>
                <w:sz w:val="20"/>
                <w:szCs w:val="20"/>
              </w:rPr>
              <w:t>creatives</w:t>
            </w:r>
            <w:r w:rsidRPr="002641BE">
              <w:rPr>
                <w:rFonts w:ascii="Arial" w:hAnsi="Arial" w:cs="Arial"/>
                <w:color w:val="000000" w:themeColor="text1"/>
                <w:spacing w:val="-15"/>
                <w:sz w:val="20"/>
                <w:szCs w:val="20"/>
              </w:rPr>
              <w:t xml:space="preserve"> </w:t>
            </w:r>
            <w:r w:rsidRPr="002641BE">
              <w:rPr>
                <w:rFonts w:ascii="Arial" w:hAnsi="Arial" w:cs="Arial"/>
                <w:color w:val="000000" w:themeColor="text1"/>
                <w:sz w:val="20"/>
                <w:szCs w:val="20"/>
              </w:rPr>
              <w:t>having knowledge on intellectual property, access market, access information and financial services.</w:t>
            </w:r>
          </w:p>
        </w:tc>
        <w:tc>
          <w:tcPr>
            <w:tcW w:w="1560" w:type="dxa"/>
          </w:tcPr>
          <w:p w14:paraId="33E01A90"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Related to Hypothesis</w:t>
            </w:r>
            <w:r w:rsidRPr="002641BE">
              <w:rPr>
                <w:rFonts w:ascii="Arial" w:hAnsi="Arial" w:cs="Arial"/>
                <w:color w:val="000000" w:themeColor="text1"/>
                <w:spacing w:val="-14"/>
                <w:sz w:val="20"/>
                <w:szCs w:val="20"/>
              </w:rPr>
              <w:t xml:space="preserve"> </w:t>
            </w:r>
            <w:r w:rsidRPr="002641BE">
              <w:rPr>
                <w:rFonts w:ascii="Arial" w:hAnsi="Arial" w:cs="Arial"/>
                <w:color w:val="000000" w:themeColor="text1"/>
                <w:sz w:val="20"/>
                <w:szCs w:val="20"/>
              </w:rPr>
              <w:t>1</w:t>
            </w:r>
          </w:p>
        </w:tc>
        <w:tc>
          <w:tcPr>
            <w:tcW w:w="992" w:type="dxa"/>
          </w:tcPr>
          <w:p w14:paraId="3767E88B"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Individual</w:t>
            </w:r>
          </w:p>
        </w:tc>
      </w:tr>
      <w:tr w:rsidR="004F59CF" w:rsidRPr="002641BE" w14:paraId="5C6EAD5A" w14:textId="77777777" w:rsidTr="002641BE">
        <w:trPr>
          <w:trHeight w:val="170"/>
        </w:trPr>
        <w:tc>
          <w:tcPr>
            <w:tcW w:w="1843" w:type="dxa"/>
          </w:tcPr>
          <w:p w14:paraId="45C7AA40" w14:textId="7EB5975D" w:rsidR="004F59CF" w:rsidRPr="002641BE" w:rsidRDefault="004F59CF" w:rsidP="00045FFA">
            <w:pPr>
              <w:rPr>
                <w:rFonts w:ascii="Arial" w:hAnsi="Arial" w:cs="Arial"/>
                <w:color w:val="000000" w:themeColor="text1"/>
                <w:sz w:val="20"/>
                <w:szCs w:val="20"/>
              </w:rPr>
            </w:pPr>
            <w:r w:rsidRPr="002641BE">
              <w:rPr>
                <w:rFonts w:ascii="Arial" w:hAnsi="Arial" w:cs="Arial"/>
                <w:color w:val="000000" w:themeColor="text1"/>
                <w:sz w:val="20"/>
                <w:szCs w:val="20"/>
              </w:rPr>
              <w:t>Decent jobs</w:t>
            </w:r>
            <w:r w:rsidR="006C3163" w:rsidRPr="002641BE">
              <w:rPr>
                <w:rFonts w:ascii="Arial" w:hAnsi="Arial" w:cs="Arial"/>
                <w:color w:val="000000" w:themeColor="text1"/>
                <w:sz w:val="20"/>
                <w:szCs w:val="20"/>
              </w:rPr>
              <w:t xml:space="preserve"> </w:t>
            </w:r>
          </w:p>
        </w:tc>
        <w:tc>
          <w:tcPr>
            <w:tcW w:w="4961" w:type="dxa"/>
          </w:tcPr>
          <w:p w14:paraId="17DB2B13" w14:textId="400E468E" w:rsidR="004F59CF" w:rsidRPr="002641BE" w:rsidRDefault="006C3163" w:rsidP="004C541F">
            <w:pPr>
              <w:rPr>
                <w:rFonts w:ascii="Arial" w:hAnsi="Arial" w:cs="Arial"/>
                <w:color w:val="000000" w:themeColor="text1"/>
                <w:sz w:val="20"/>
                <w:szCs w:val="20"/>
              </w:rPr>
            </w:pPr>
            <w:r w:rsidRPr="002641BE">
              <w:rPr>
                <w:rFonts w:ascii="Arial" w:hAnsi="Arial" w:cs="Arial"/>
                <w:color w:val="000000" w:themeColor="text1"/>
                <w:sz w:val="20"/>
                <w:szCs w:val="20"/>
              </w:rPr>
              <w:t>Change over time in</w:t>
            </w:r>
            <w:r w:rsidRPr="002641BE">
              <w:rPr>
                <w:rFonts w:ascii="Arial" w:hAnsi="Arial" w:cs="Arial"/>
                <w:color w:val="000000" w:themeColor="text1"/>
                <w:spacing w:val="40"/>
                <w:sz w:val="20"/>
                <w:szCs w:val="20"/>
              </w:rPr>
              <w:t xml:space="preserve"> </w:t>
            </w:r>
            <w:r w:rsidRPr="002641BE">
              <w:rPr>
                <w:rFonts w:ascii="Arial" w:hAnsi="Arial" w:cs="Arial"/>
                <w:color w:val="000000" w:themeColor="text1"/>
                <w:sz w:val="20"/>
                <w:szCs w:val="20"/>
              </w:rPr>
              <w:t>in the relative number of creatives having improved income from their creative activities.</w:t>
            </w:r>
          </w:p>
        </w:tc>
        <w:tc>
          <w:tcPr>
            <w:tcW w:w="1560" w:type="dxa"/>
          </w:tcPr>
          <w:p w14:paraId="4E1038DD"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Related to Hypothesis</w:t>
            </w:r>
            <w:r w:rsidRPr="002641BE">
              <w:rPr>
                <w:rFonts w:ascii="Arial" w:hAnsi="Arial" w:cs="Arial"/>
                <w:color w:val="000000" w:themeColor="text1"/>
                <w:spacing w:val="-14"/>
                <w:sz w:val="20"/>
                <w:szCs w:val="20"/>
              </w:rPr>
              <w:t xml:space="preserve"> </w:t>
            </w:r>
            <w:r w:rsidRPr="002641BE">
              <w:rPr>
                <w:rFonts w:ascii="Arial" w:hAnsi="Arial" w:cs="Arial"/>
                <w:color w:val="000000" w:themeColor="text1"/>
                <w:sz w:val="20"/>
                <w:szCs w:val="20"/>
              </w:rPr>
              <w:t>2</w:t>
            </w:r>
          </w:p>
        </w:tc>
        <w:tc>
          <w:tcPr>
            <w:tcW w:w="992" w:type="dxa"/>
          </w:tcPr>
          <w:p w14:paraId="5F6262A1"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Individual</w:t>
            </w:r>
          </w:p>
        </w:tc>
      </w:tr>
      <w:tr w:rsidR="004F59CF" w:rsidRPr="002641BE" w14:paraId="3F2C4186" w14:textId="77777777" w:rsidTr="002641BE">
        <w:trPr>
          <w:trHeight w:val="154"/>
        </w:trPr>
        <w:tc>
          <w:tcPr>
            <w:tcW w:w="1843" w:type="dxa"/>
          </w:tcPr>
          <w:p w14:paraId="1CFD40FF" w14:textId="77777777" w:rsidR="004F59CF" w:rsidRPr="002641BE" w:rsidRDefault="004F59CF" w:rsidP="00045FFA">
            <w:pPr>
              <w:rPr>
                <w:rFonts w:ascii="Arial" w:hAnsi="Arial" w:cs="Arial"/>
                <w:color w:val="000000" w:themeColor="text1"/>
                <w:sz w:val="20"/>
                <w:szCs w:val="20"/>
              </w:rPr>
            </w:pPr>
            <w:r w:rsidRPr="002641BE">
              <w:rPr>
                <w:rFonts w:ascii="Arial" w:hAnsi="Arial" w:cs="Arial"/>
                <w:color w:val="000000" w:themeColor="text1"/>
                <w:sz w:val="20"/>
                <w:szCs w:val="20"/>
              </w:rPr>
              <w:t>Longer job tenure</w:t>
            </w:r>
          </w:p>
        </w:tc>
        <w:tc>
          <w:tcPr>
            <w:tcW w:w="4961" w:type="dxa"/>
          </w:tcPr>
          <w:p w14:paraId="3AB32E4F" w14:textId="2300062C" w:rsidR="004F59CF" w:rsidRPr="002641BE" w:rsidRDefault="004F59CF" w:rsidP="004C541F">
            <w:pPr>
              <w:rPr>
                <w:rFonts w:ascii="Arial" w:hAnsi="Arial" w:cs="Arial"/>
                <w:color w:val="000000" w:themeColor="text1"/>
                <w:sz w:val="20"/>
                <w:szCs w:val="20"/>
              </w:rPr>
            </w:pPr>
            <w:r w:rsidRPr="002641BE">
              <w:rPr>
                <w:rFonts w:ascii="Arial" w:hAnsi="Arial" w:cs="Arial"/>
                <w:color w:val="000000" w:themeColor="text1"/>
                <w:sz w:val="20"/>
                <w:szCs w:val="20"/>
              </w:rPr>
              <w:t>Changes over time in the number of creatives consistently earning a decent income from their creative activities for six consecutive months.</w:t>
            </w:r>
          </w:p>
        </w:tc>
        <w:tc>
          <w:tcPr>
            <w:tcW w:w="1560" w:type="dxa"/>
          </w:tcPr>
          <w:p w14:paraId="070464F8"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Related to Hypothesis</w:t>
            </w:r>
            <w:r w:rsidRPr="002641BE">
              <w:rPr>
                <w:rFonts w:ascii="Arial" w:hAnsi="Arial" w:cs="Arial"/>
                <w:color w:val="000000" w:themeColor="text1"/>
                <w:spacing w:val="-14"/>
                <w:sz w:val="20"/>
                <w:szCs w:val="20"/>
              </w:rPr>
              <w:t xml:space="preserve"> </w:t>
            </w:r>
            <w:r w:rsidRPr="002641BE">
              <w:rPr>
                <w:rFonts w:ascii="Arial" w:hAnsi="Arial" w:cs="Arial"/>
                <w:color w:val="000000" w:themeColor="text1"/>
                <w:sz w:val="20"/>
                <w:szCs w:val="20"/>
              </w:rPr>
              <w:t>3</w:t>
            </w:r>
          </w:p>
        </w:tc>
        <w:tc>
          <w:tcPr>
            <w:tcW w:w="992" w:type="dxa"/>
          </w:tcPr>
          <w:p w14:paraId="4EA23085"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Individual</w:t>
            </w:r>
          </w:p>
        </w:tc>
      </w:tr>
      <w:tr w:rsidR="004F59CF" w:rsidRPr="002641BE" w14:paraId="7FA7FD56" w14:textId="77777777" w:rsidTr="002641BE">
        <w:trPr>
          <w:trHeight w:val="154"/>
        </w:trPr>
        <w:tc>
          <w:tcPr>
            <w:tcW w:w="1843" w:type="dxa"/>
          </w:tcPr>
          <w:p w14:paraId="1FDA780A" w14:textId="77777777" w:rsidR="004F59CF" w:rsidRPr="002641BE" w:rsidRDefault="004F59CF" w:rsidP="00045FFA">
            <w:pPr>
              <w:rPr>
                <w:rFonts w:ascii="Arial" w:hAnsi="Arial" w:cs="Arial"/>
                <w:color w:val="000000" w:themeColor="text1"/>
                <w:sz w:val="20"/>
                <w:szCs w:val="20"/>
              </w:rPr>
            </w:pPr>
            <w:r w:rsidRPr="002641BE">
              <w:rPr>
                <w:rFonts w:ascii="Arial" w:hAnsi="Arial" w:cs="Arial"/>
                <w:color w:val="000000" w:themeColor="text1"/>
                <w:sz w:val="20"/>
                <w:szCs w:val="20"/>
              </w:rPr>
              <w:t>Improved Competitive advantage</w:t>
            </w:r>
          </w:p>
        </w:tc>
        <w:tc>
          <w:tcPr>
            <w:tcW w:w="4961" w:type="dxa"/>
          </w:tcPr>
          <w:p w14:paraId="1B3BE09E" w14:textId="6F97F8A4" w:rsidR="004F59CF" w:rsidRPr="002641BE" w:rsidRDefault="004F59CF" w:rsidP="004C541F">
            <w:pPr>
              <w:rPr>
                <w:rFonts w:ascii="Arial" w:hAnsi="Arial" w:cs="Arial"/>
                <w:color w:val="000000" w:themeColor="text1"/>
                <w:sz w:val="20"/>
                <w:szCs w:val="20"/>
              </w:rPr>
            </w:pPr>
            <w:r w:rsidRPr="002641BE">
              <w:rPr>
                <w:rFonts w:ascii="Arial" w:hAnsi="Arial" w:cs="Arial"/>
                <w:color w:val="000000" w:themeColor="text1"/>
                <w:sz w:val="20"/>
                <w:szCs w:val="20"/>
              </w:rPr>
              <w:t>Changes over time in the number of creatives with increased number of creative assets for their production.</w:t>
            </w:r>
          </w:p>
        </w:tc>
        <w:tc>
          <w:tcPr>
            <w:tcW w:w="1560" w:type="dxa"/>
          </w:tcPr>
          <w:p w14:paraId="6324BDBA"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Related to Hypothesis</w:t>
            </w:r>
            <w:r w:rsidRPr="002641BE">
              <w:rPr>
                <w:rFonts w:ascii="Arial" w:hAnsi="Arial" w:cs="Arial"/>
                <w:color w:val="000000" w:themeColor="text1"/>
                <w:spacing w:val="-14"/>
                <w:sz w:val="20"/>
                <w:szCs w:val="20"/>
              </w:rPr>
              <w:t xml:space="preserve"> </w:t>
            </w:r>
            <w:r w:rsidRPr="002641BE">
              <w:rPr>
                <w:rFonts w:ascii="Arial" w:hAnsi="Arial" w:cs="Arial"/>
                <w:color w:val="000000" w:themeColor="text1"/>
                <w:sz w:val="20"/>
                <w:szCs w:val="20"/>
              </w:rPr>
              <w:t>4</w:t>
            </w:r>
          </w:p>
        </w:tc>
        <w:tc>
          <w:tcPr>
            <w:tcW w:w="992" w:type="dxa"/>
          </w:tcPr>
          <w:p w14:paraId="138F687B"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Individual</w:t>
            </w:r>
          </w:p>
        </w:tc>
      </w:tr>
      <w:tr w:rsidR="004F59CF" w:rsidRPr="002641BE" w14:paraId="597F616A" w14:textId="77777777" w:rsidTr="002641BE">
        <w:trPr>
          <w:trHeight w:val="154"/>
        </w:trPr>
        <w:tc>
          <w:tcPr>
            <w:tcW w:w="1843" w:type="dxa"/>
          </w:tcPr>
          <w:p w14:paraId="6AAED775" w14:textId="77777777" w:rsidR="004F59CF" w:rsidRPr="002641BE" w:rsidRDefault="004F59CF" w:rsidP="00045FFA">
            <w:pPr>
              <w:rPr>
                <w:rFonts w:ascii="Arial" w:hAnsi="Arial" w:cs="Arial"/>
                <w:color w:val="000000" w:themeColor="text1"/>
                <w:sz w:val="20"/>
                <w:szCs w:val="20"/>
              </w:rPr>
            </w:pPr>
            <w:r w:rsidRPr="002641BE">
              <w:rPr>
                <w:rFonts w:ascii="Arial" w:hAnsi="Arial" w:cs="Arial"/>
                <w:color w:val="000000" w:themeColor="text1"/>
                <w:sz w:val="20"/>
                <w:szCs w:val="20"/>
              </w:rPr>
              <w:t>Improved personal wellbeing</w:t>
            </w:r>
          </w:p>
        </w:tc>
        <w:tc>
          <w:tcPr>
            <w:tcW w:w="4961" w:type="dxa"/>
          </w:tcPr>
          <w:p w14:paraId="508C9039" w14:textId="57335FFE" w:rsidR="004F59CF" w:rsidRPr="002641BE" w:rsidRDefault="004F59CF" w:rsidP="004C541F">
            <w:pPr>
              <w:rPr>
                <w:rFonts w:ascii="Arial" w:hAnsi="Arial" w:cs="Arial"/>
                <w:color w:val="000000" w:themeColor="text1"/>
                <w:sz w:val="20"/>
                <w:szCs w:val="20"/>
              </w:rPr>
            </w:pPr>
            <w:r w:rsidRPr="002641BE">
              <w:rPr>
                <w:rFonts w:ascii="Arial" w:hAnsi="Arial" w:cs="Arial"/>
                <w:color w:val="000000" w:themeColor="text1"/>
                <w:sz w:val="20"/>
                <w:szCs w:val="20"/>
              </w:rPr>
              <w:t>Changes over time in the number of creatives with improved wellbeing score.</w:t>
            </w:r>
          </w:p>
        </w:tc>
        <w:tc>
          <w:tcPr>
            <w:tcW w:w="1560" w:type="dxa"/>
          </w:tcPr>
          <w:p w14:paraId="3B85CA0D" w14:textId="6815480C"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Related to Hypothesis</w:t>
            </w:r>
            <w:r w:rsidRPr="002641BE">
              <w:rPr>
                <w:rFonts w:ascii="Arial" w:hAnsi="Arial" w:cs="Arial"/>
                <w:color w:val="000000" w:themeColor="text1"/>
                <w:spacing w:val="-14"/>
                <w:sz w:val="20"/>
                <w:szCs w:val="20"/>
              </w:rPr>
              <w:t xml:space="preserve"> </w:t>
            </w:r>
            <w:r w:rsidRPr="002641BE">
              <w:rPr>
                <w:rFonts w:ascii="Arial" w:hAnsi="Arial" w:cs="Arial"/>
                <w:color w:val="000000" w:themeColor="text1"/>
                <w:sz w:val="20"/>
                <w:szCs w:val="20"/>
              </w:rPr>
              <w:t>5</w:t>
            </w:r>
          </w:p>
        </w:tc>
        <w:tc>
          <w:tcPr>
            <w:tcW w:w="992" w:type="dxa"/>
          </w:tcPr>
          <w:p w14:paraId="16A52B6B" w14:textId="77777777" w:rsidR="004F59CF" w:rsidRPr="002641BE" w:rsidRDefault="004F59CF" w:rsidP="00045FFA">
            <w:pPr>
              <w:jc w:val="center"/>
              <w:rPr>
                <w:rFonts w:ascii="Arial" w:hAnsi="Arial" w:cs="Arial"/>
                <w:color w:val="000000" w:themeColor="text1"/>
                <w:sz w:val="20"/>
                <w:szCs w:val="20"/>
              </w:rPr>
            </w:pPr>
            <w:r w:rsidRPr="002641BE">
              <w:rPr>
                <w:rFonts w:ascii="Arial" w:hAnsi="Arial" w:cs="Arial"/>
                <w:color w:val="000000" w:themeColor="text1"/>
                <w:sz w:val="20"/>
                <w:szCs w:val="20"/>
              </w:rPr>
              <w:t>Individual</w:t>
            </w:r>
          </w:p>
        </w:tc>
      </w:tr>
    </w:tbl>
    <w:p w14:paraId="1229F6D0" w14:textId="36744308" w:rsidR="00045FFA" w:rsidRPr="000E4DF1" w:rsidRDefault="00045FFA" w:rsidP="00045FFA">
      <w:pPr>
        <w:pStyle w:val="NormalWeb"/>
        <w:shd w:val="clear" w:color="auto" w:fill="FFFFFF"/>
        <w:spacing w:before="0" w:beforeAutospacing="0" w:after="150" w:afterAutospacing="0"/>
        <w:rPr>
          <w:rFonts w:ascii="Arial" w:hAnsi="Arial" w:cs="Arial"/>
          <w:color w:val="333333"/>
          <w:sz w:val="20"/>
          <w:szCs w:val="20"/>
        </w:rPr>
      </w:pPr>
    </w:p>
    <w:p w14:paraId="13AF22A8" w14:textId="123B6F26" w:rsidR="00E339EE" w:rsidRPr="000E4DF1" w:rsidRDefault="00BF73BB" w:rsidP="00BF73BB">
      <w:pPr>
        <w:pStyle w:val="Heading2"/>
        <w:ind w:left="429"/>
        <w:rPr>
          <w:rFonts w:eastAsiaTheme="majorEastAsia"/>
          <w:bCs w:val="0"/>
          <w:color w:val="002060"/>
          <w:sz w:val="24"/>
          <w:szCs w:val="32"/>
        </w:rPr>
      </w:pPr>
      <w:bookmarkStart w:id="18" w:name="_Toc149230971"/>
      <w:r w:rsidRPr="000E4DF1">
        <w:rPr>
          <w:rFonts w:eastAsiaTheme="majorEastAsia"/>
          <w:bCs w:val="0"/>
          <w:color w:val="002060"/>
          <w:sz w:val="24"/>
          <w:szCs w:val="32"/>
        </w:rPr>
        <w:t xml:space="preserve">4.4 </w:t>
      </w:r>
      <w:r w:rsidR="00FA6260" w:rsidRPr="000E4DF1">
        <w:rPr>
          <w:rFonts w:eastAsiaTheme="majorEastAsia"/>
          <w:bCs w:val="0"/>
          <w:color w:val="002060"/>
          <w:sz w:val="24"/>
          <w:szCs w:val="32"/>
        </w:rPr>
        <w:t>Variables Construction</w:t>
      </w:r>
      <w:bookmarkEnd w:id="18"/>
    </w:p>
    <w:p w14:paraId="5FBAB0A3" w14:textId="08B10856" w:rsidR="003E1333" w:rsidRPr="000E4DF1" w:rsidRDefault="003E1333" w:rsidP="00BF73BB">
      <w:pPr>
        <w:pStyle w:val="NormalWeb"/>
        <w:shd w:val="clear" w:color="auto" w:fill="FFFFFF"/>
        <w:spacing w:after="150" w:line="360" w:lineRule="auto"/>
        <w:jc w:val="both"/>
        <w:rPr>
          <w:rFonts w:ascii="Arial" w:eastAsiaTheme="minorHAnsi" w:hAnsi="Arial" w:cs="Arial"/>
          <w:sz w:val="20"/>
          <w:szCs w:val="22"/>
        </w:rPr>
      </w:pPr>
      <w:r w:rsidRPr="000E4DF1">
        <w:rPr>
          <w:rFonts w:ascii="Arial" w:eastAsiaTheme="minorHAnsi" w:hAnsi="Arial" w:cs="Arial"/>
          <w:sz w:val="20"/>
          <w:szCs w:val="22"/>
        </w:rPr>
        <w:t xml:space="preserve">The study will evaluate the dimensions of well-being and job decency using 5 and 13 items, respectively. These items will be assessed using a Likert scale, where "Strongly Agree" is coded as 5, and "Strongly Disagree" is coded as 1 for positive statements. If the statement is negative, the scale will be reverse-coded during the analysis process. To create a composite index for these variables, the scores for each item will be summed, allowing for a comparison before and after the intervention. Additionally, an asset index will be utilized as a proxy for measuring competitive advantage. This index will be created by summing the number of creative assets owned by an individual, providing a measure of their competitive advantage. The scores will then be compared before and after to assess whether there is an improvement that could be attributed to intervention or not. </w:t>
      </w:r>
    </w:p>
    <w:p w14:paraId="5DA33D6E" w14:textId="16106B6E" w:rsidR="00FF2818" w:rsidRPr="000E4DF1" w:rsidRDefault="00BF73BB" w:rsidP="00BF73BB">
      <w:pPr>
        <w:pStyle w:val="Heading1"/>
        <w:rPr>
          <w:rFonts w:ascii="Arial" w:hAnsi="Arial" w:cs="Arial"/>
          <w:color w:val="002060"/>
          <w:sz w:val="24"/>
        </w:rPr>
      </w:pPr>
      <w:bookmarkStart w:id="19" w:name="_Toc149230972"/>
      <w:r w:rsidRPr="000E4DF1">
        <w:rPr>
          <w:rFonts w:ascii="Arial" w:hAnsi="Arial" w:cs="Arial"/>
          <w:b/>
          <w:color w:val="002060"/>
          <w:sz w:val="24"/>
        </w:rPr>
        <w:t xml:space="preserve">4.5 </w:t>
      </w:r>
      <w:r w:rsidR="00720F7E" w:rsidRPr="000E4DF1">
        <w:rPr>
          <w:rFonts w:ascii="Arial" w:hAnsi="Arial" w:cs="Arial"/>
          <w:b/>
          <w:color w:val="002060"/>
          <w:sz w:val="24"/>
        </w:rPr>
        <w:t>Empirical Analysis: Treatment</w:t>
      </w:r>
      <w:r w:rsidR="00F37EE1" w:rsidRPr="000E4DF1">
        <w:rPr>
          <w:rFonts w:ascii="Arial" w:hAnsi="Arial" w:cs="Arial"/>
          <w:b/>
          <w:color w:val="002060"/>
          <w:sz w:val="24"/>
        </w:rPr>
        <w:t xml:space="preserve"> e</w:t>
      </w:r>
      <w:r w:rsidR="00E339EE" w:rsidRPr="000E4DF1">
        <w:rPr>
          <w:rFonts w:ascii="Arial" w:hAnsi="Arial" w:cs="Arial"/>
          <w:b/>
          <w:color w:val="002060"/>
          <w:sz w:val="24"/>
        </w:rPr>
        <w:t>ffect equation to be estimated</w:t>
      </w:r>
      <w:bookmarkEnd w:id="19"/>
    </w:p>
    <w:p w14:paraId="30710BE1" w14:textId="03B4BDEF" w:rsidR="0082488A" w:rsidRPr="000E4DF1" w:rsidRDefault="0082488A" w:rsidP="00BF73BB">
      <w:pPr>
        <w:spacing w:before="240" w:line="360" w:lineRule="auto"/>
        <w:jc w:val="both"/>
        <w:rPr>
          <w:rFonts w:ascii="Arial" w:hAnsi="Arial" w:cs="Arial"/>
          <w:sz w:val="20"/>
        </w:rPr>
      </w:pPr>
      <w:r w:rsidRPr="000E4DF1">
        <w:rPr>
          <w:rFonts w:ascii="Arial" w:hAnsi="Arial" w:cs="Arial"/>
          <w:sz w:val="20"/>
        </w:rPr>
        <w:t xml:space="preserve">The analysis of the quantitative data for both baseline and </w:t>
      </w:r>
      <w:r w:rsidR="007375EF" w:rsidRPr="000E4DF1">
        <w:rPr>
          <w:rFonts w:ascii="Arial" w:hAnsi="Arial" w:cs="Arial"/>
          <w:sz w:val="20"/>
        </w:rPr>
        <w:t>end-line</w:t>
      </w:r>
      <w:r w:rsidRPr="000E4DF1">
        <w:rPr>
          <w:rFonts w:ascii="Arial" w:hAnsi="Arial" w:cs="Arial"/>
          <w:sz w:val="20"/>
        </w:rPr>
        <w:t xml:space="preserve"> surveys will be performed utilizing STATA 17.0 software. Significance will be set at .05 for all statistical tests </w:t>
      </w:r>
    </w:p>
    <w:p w14:paraId="7BE1753A" w14:textId="6B550CB9" w:rsidR="0082488A" w:rsidRPr="000E4DF1" w:rsidRDefault="00FB7876" w:rsidP="00FB7876">
      <w:pPr>
        <w:pStyle w:val="Heading1"/>
        <w:spacing w:line="360" w:lineRule="auto"/>
        <w:rPr>
          <w:rFonts w:ascii="Arial" w:hAnsi="Arial" w:cs="Arial"/>
          <w:b/>
          <w:color w:val="002060"/>
          <w:sz w:val="24"/>
        </w:rPr>
      </w:pPr>
      <w:bookmarkStart w:id="20" w:name="_Toc149230973"/>
      <w:r w:rsidRPr="000E4DF1">
        <w:rPr>
          <w:rFonts w:ascii="Arial" w:hAnsi="Arial" w:cs="Arial"/>
          <w:b/>
          <w:color w:val="002060"/>
          <w:sz w:val="24"/>
        </w:rPr>
        <w:t xml:space="preserve">4.5.1 </w:t>
      </w:r>
      <w:r w:rsidR="0082488A" w:rsidRPr="000E4DF1">
        <w:rPr>
          <w:rFonts w:ascii="Arial" w:hAnsi="Arial" w:cs="Arial"/>
          <w:b/>
          <w:color w:val="002060"/>
          <w:sz w:val="24"/>
        </w:rPr>
        <w:t>Statistical Analysis for Impact Evaluation</w:t>
      </w:r>
      <w:bookmarkEnd w:id="20"/>
      <w:r w:rsidR="0082488A" w:rsidRPr="000E4DF1">
        <w:rPr>
          <w:rFonts w:ascii="Arial" w:hAnsi="Arial" w:cs="Arial"/>
          <w:b/>
          <w:color w:val="002060"/>
          <w:sz w:val="24"/>
        </w:rPr>
        <w:t xml:space="preserve"> </w:t>
      </w:r>
    </w:p>
    <w:p w14:paraId="29B35B10" w14:textId="129DAAD6" w:rsidR="0082488A" w:rsidRPr="000E4DF1" w:rsidRDefault="0082488A" w:rsidP="00FB7876">
      <w:pPr>
        <w:spacing w:line="360" w:lineRule="auto"/>
        <w:jc w:val="both"/>
        <w:rPr>
          <w:rFonts w:ascii="Arial" w:hAnsi="Arial" w:cs="Arial"/>
          <w:sz w:val="20"/>
        </w:rPr>
      </w:pPr>
      <w:r w:rsidRPr="000E4DF1">
        <w:rPr>
          <w:rFonts w:ascii="Arial" w:hAnsi="Arial" w:cs="Arial"/>
          <w:sz w:val="20"/>
        </w:rPr>
        <w:t xml:space="preserve">Two major challenges are anticipated when </w:t>
      </w:r>
      <w:r w:rsidR="00F6371D" w:rsidRPr="000E4DF1">
        <w:rPr>
          <w:rFonts w:ascii="Arial" w:hAnsi="Arial" w:cs="Arial"/>
          <w:sz w:val="20"/>
        </w:rPr>
        <w:t>conducting quantitative</w:t>
      </w:r>
      <w:r w:rsidRPr="000E4DF1">
        <w:rPr>
          <w:rFonts w:ascii="Arial" w:hAnsi="Arial" w:cs="Arial"/>
          <w:sz w:val="20"/>
        </w:rPr>
        <w:t xml:space="preserve"> analysis: the absence of random selection of treatment and control, and the presence of spillovers. Spillovers is a case where individuals receiving the intervention program share (consciously or unconsciously) the effects/knowledge with individuals who are not in the treatment group. For example, upcoming artists in flipped model intervention might share the skills learned under the program with their friends/colleagues in the control group. Randomization is used to control for self-selection bias</w:t>
      </w:r>
      <w:r w:rsidR="00551116" w:rsidRPr="000E4DF1">
        <w:rPr>
          <w:rFonts w:ascii="Arial" w:hAnsi="Arial" w:cs="Arial"/>
          <w:sz w:val="20"/>
        </w:rPr>
        <w:t xml:space="preserve"> </w:t>
      </w:r>
      <w:sdt>
        <w:sdtPr>
          <w:rPr>
            <w:rFonts w:ascii="Arial" w:hAnsi="Arial" w:cs="Arial"/>
            <w:color w:val="000000"/>
            <w:sz w:val="20"/>
          </w:rPr>
          <w:tag w:val="MENDELEY_CITATION_v3_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"/>
          <w:id w:val="-424427199"/>
          <w:placeholder>
            <w:docPart w:val="DefaultPlaceholder_-1854013440"/>
          </w:placeholder>
        </w:sdtPr>
        <w:sdtEndPr/>
        <w:sdtContent>
          <w:r w:rsidR="00FB54F0" w:rsidRPr="000E4DF1">
            <w:rPr>
              <w:rFonts w:ascii="Arial" w:hAnsi="Arial" w:cs="Arial"/>
              <w:color w:val="000000"/>
              <w:sz w:val="20"/>
            </w:rPr>
            <w:t>(</w:t>
          </w:r>
          <w:proofErr w:type="spellStart"/>
          <w:r w:rsidR="00FB54F0" w:rsidRPr="000E4DF1">
            <w:rPr>
              <w:rFonts w:ascii="Arial" w:hAnsi="Arial" w:cs="Arial"/>
              <w:color w:val="000000"/>
              <w:sz w:val="20"/>
            </w:rPr>
            <w:t>Vetrovsky</w:t>
          </w:r>
          <w:proofErr w:type="spellEnd"/>
          <w:r w:rsidR="00FB54F0" w:rsidRPr="000E4DF1">
            <w:rPr>
              <w:rFonts w:ascii="Arial" w:hAnsi="Arial" w:cs="Arial"/>
              <w:color w:val="000000"/>
              <w:sz w:val="20"/>
            </w:rPr>
            <w:t xml:space="preserve"> et al., 2023)</w:t>
          </w:r>
        </w:sdtContent>
      </w:sdt>
      <w:r w:rsidRPr="000E4DF1">
        <w:rPr>
          <w:rFonts w:ascii="Arial" w:hAnsi="Arial" w:cs="Arial"/>
          <w:sz w:val="20"/>
          <w:vertAlign w:val="superscript"/>
        </w:rPr>
        <w:footnoteReference w:id="1"/>
      </w:r>
      <w:r w:rsidRPr="000E4DF1">
        <w:rPr>
          <w:rFonts w:ascii="Arial" w:hAnsi="Arial" w:cs="Arial"/>
          <w:sz w:val="20"/>
          <w:vertAlign w:val="superscript"/>
        </w:rPr>
        <w:t>.</w:t>
      </w:r>
      <w:r w:rsidR="00551116" w:rsidRPr="000E4DF1">
        <w:rPr>
          <w:rFonts w:ascii="Arial" w:hAnsi="Arial" w:cs="Arial"/>
          <w:sz w:val="20"/>
        </w:rPr>
        <w:t xml:space="preserve">. </w:t>
      </w:r>
      <w:r w:rsidRPr="000E4DF1">
        <w:rPr>
          <w:rFonts w:ascii="Arial" w:hAnsi="Arial" w:cs="Arial"/>
          <w:sz w:val="20"/>
        </w:rPr>
        <w:t>Randomization is key in ensuring that the participants in the intervention and control have the same characteristics at the baseline level</w:t>
      </w:r>
      <w:r w:rsidR="00252B7D" w:rsidRPr="000E4DF1">
        <w:rPr>
          <w:rFonts w:ascii="Arial" w:hAnsi="Arial" w:cs="Arial"/>
          <w:sz w:val="20"/>
        </w:rPr>
        <w:t xml:space="preserve"> </w:t>
      </w:r>
      <w:sdt>
        <w:sdtPr>
          <w:rPr>
            <w:rFonts w:ascii="Arial" w:hAnsi="Arial" w:cs="Arial"/>
            <w:color w:val="000000"/>
            <w:sz w:val="20"/>
          </w:rPr>
          <w:tag w:val="MENDELEY_CITATION_v3_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"/>
          <w:id w:val="159596944"/>
          <w:placeholder>
            <w:docPart w:val="DefaultPlaceholder_-1854013440"/>
          </w:placeholder>
        </w:sdtPr>
        <w:sdtEndPr/>
        <w:sdtContent>
          <w:r w:rsidR="00FB54F0" w:rsidRPr="000E4DF1">
            <w:rPr>
              <w:rFonts w:ascii="Arial" w:hAnsi="Arial" w:cs="Arial"/>
              <w:color w:val="000000"/>
              <w:sz w:val="20"/>
            </w:rPr>
            <w:t>(</w:t>
          </w:r>
          <w:proofErr w:type="spellStart"/>
          <w:r w:rsidR="00FB54F0" w:rsidRPr="000E4DF1">
            <w:rPr>
              <w:rFonts w:ascii="Arial" w:hAnsi="Arial" w:cs="Arial"/>
              <w:color w:val="000000"/>
              <w:sz w:val="20"/>
            </w:rPr>
            <w:t>Rosyid</w:t>
          </w:r>
          <w:proofErr w:type="spellEnd"/>
          <w:r w:rsidR="00FB54F0" w:rsidRPr="000E4DF1">
            <w:rPr>
              <w:rFonts w:ascii="Arial" w:hAnsi="Arial" w:cs="Arial"/>
              <w:color w:val="000000"/>
              <w:sz w:val="20"/>
            </w:rPr>
            <w:t xml:space="preserve"> et al., 2023)</w:t>
          </w:r>
        </w:sdtContent>
      </w:sdt>
      <w:r w:rsidRPr="000E4DF1">
        <w:rPr>
          <w:rFonts w:ascii="Arial" w:hAnsi="Arial" w:cs="Arial"/>
          <w:sz w:val="20"/>
        </w:rPr>
        <w:t xml:space="preserve">. Therefore, randomization ensures the balance between treatment and control group eliminating any unobservable differences among the two groups. The lack of </w:t>
      </w:r>
      <w:r w:rsidR="00704E88" w:rsidRPr="000E4DF1">
        <w:rPr>
          <w:rFonts w:ascii="Arial" w:hAnsi="Arial" w:cs="Arial"/>
          <w:sz w:val="20"/>
        </w:rPr>
        <w:t xml:space="preserve">tight </w:t>
      </w:r>
      <w:r w:rsidRPr="000E4DF1">
        <w:rPr>
          <w:rFonts w:ascii="Arial" w:hAnsi="Arial" w:cs="Arial"/>
          <w:sz w:val="20"/>
        </w:rPr>
        <w:t>randomization requires the utilization of quasi-experimental statistical techniques, such as the Difference in Differences (</w:t>
      </w:r>
      <w:proofErr w:type="spellStart"/>
      <w:r w:rsidRPr="000E4DF1">
        <w:rPr>
          <w:rFonts w:ascii="Arial" w:hAnsi="Arial" w:cs="Arial"/>
          <w:sz w:val="20"/>
        </w:rPr>
        <w:t>DiD</w:t>
      </w:r>
      <w:proofErr w:type="spellEnd"/>
      <w:r w:rsidRPr="000E4DF1">
        <w:rPr>
          <w:rFonts w:ascii="Arial" w:hAnsi="Arial" w:cs="Arial"/>
          <w:sz w:val="20"/>
        </w:rPr>
        <w:t xml:space="preserve">) or the score-matching method. This may help sort out some difficulties related to the fact that there is not a proper counterfactual. </w:t>
      </w:r>
    </w:p>
    <w:p w14:paraId="3C1A3BBC" w14:textId="2DC1D9CF" w:rsidR="0082488A" w:rsidRPr="000E4DF1" w:rsidRDefault="0082488A" w:rsidP="00FB7876">
      <w:pPr>
        <w:spacing w:line="360" w:lineRule="auto"/>
        <w:jc w:val="both"/>
        <w:rPr>
          <w:rFonts w:ascii="Arial" w:hAnsi="Arial" w:cs="Arial"/>
          <w:sz w:val="20"/>
        </w:rPr>
      </w:pPr>
      <w:r w:rsidRPr="000E4DF1">
        <w:rPr>
          <w:rFonts w:ascii="Arial" w:hAnsi="Arial" w:cs="Arial"/>
          <w:sz w:val="20"/>
        </w:rPr>
        <w:t>The impact assessment techniques quantify the average treatment effects (ATE) of a program, assuming heterogeneous returns in the outcomes of each unit receiving the intervention. Against this background, this study intends to use the method of difference in difference (</w:t>
      </w:r>
      <w:proofErr w:type="spellStart"/>
      <w:r w:rsidRPr="000E4DF1">
        <w:rPr>
          <w:rFonts w:ascii="Arial" w:hAnsi="Arial" w:cs="Arial"/>
          <w:sz w:val="20"/>
        </w:rPr>
        <w:t>DiD</w:t>
      </w:r>
      <w:proofErr w:type="spellEnd"/>
      <w:r w:rsidRPr="000E4DF1">
        <w:rPr>
          <w:rFonts w:ascii="Arial" w:hAnsi="Arial" w:cs="Arial"/>
          <w:sz w:val="20"/>
        </w:rPr>
        <w:t>) to mitigate these two issues discussed above concerning project evaluation.</w:t>
      </w:r>
      <w:r w:rsidR="001366B4" w:rsidRPr="000E4DF1">
        <w:rPr>
          <w:rFonts w:ascii="Arial" w:hAnsi="Arial" w:cs="Arial"/>
          <w:sz w:val="20"/>
        </w:rPr>
        <w:t xml:space="preserve"> </w:t>
      </w:r>
    </w:p>
    <w:p w14:paraId="214145B1" w14:textId="77777777" w:rsidR="0082488A" w:rsidRPr="000E4DF1" w:rsidRDefault="00FB7876" w:rsidP="00FB7876">
      <w:pPr>
        <w:pStyle w:val="Heading2"/>
        <w:spacing w:line="360" w:lineRule="auto"/>
        <w:ind w:left="429"/>
        <w:rPr>
          <w:rFonts w:eastAsiaTheme="majorEastAsia"/>
          <w:bCs w:val="0"/>
          <w:color w:val="002060"/>
          <w:sz w:val="24"/>
          <w:szCs w:val="32"/>
        </w:rPr>
      </w:pPr>
      <w:bookmarkStart w:id="21" w:name="_Toc149230974"/>
      <w:r w:rsidRPr="000E4DF1">
        <w:rPr>
          <w:rFonts w:eastAsiaTheme="majorEastAsia"/>
          <w:bCs w:val="0"/>
          <w:color w:val="002060"/>
          <w:sz w:val="24"/>
          <w:szCs w:val="32"/>
        </w:rPr>
        <w:t xml:space="preserve">4.5.2 </w:t>
      </w:r>
      <w:r w:rsidR="0082488A" w:rsidRPr="000E4DF1">
        <w:rPr>
          <w:rFonts w:eastAsiaTheme="majorEastAsia"/>
          <w:bCs w:val="0"/>
          <w:color w:val="002060"/>
          <w:sz w:val="24"/>
          <w:szCs w:val="32"/>
        </w:rPr>
        <w:t>Difference in Differences Regression Model estimator</w:t>
      </w:r>
      <w:bookmarkEnd w:id="21"/>
    </w:p>
    <w:p w14:paraId="6A979C56" w14:textId="268F9A20" w:rsidR="00F86C6A" w:rsidRPr="000E4DF1" w:rsidRDefault="0082488A" w:rsidP="00183710">
      <w:pPr>
        <w:spacing w:line="360" w:lineRule="auto"/>
        <w:jc w:val="both"/>
        <w:rPr>
          <w:rFonts w:ascii="Arial" w:eastAsia="Calibri" w:hAnsi="Arial" w:cs="Arial"/>
          <w:sz w:val="20"/>
        </w:rPr>
      </w:pPr>
      <w:r w:rsidRPr="000E4DF1">
        <w:rPr>
          <w:rFonts w:ascii="Arial" w:hAnsi="Arial" w:cs="Arial"/>
          <w:sz w:val="20"/>
        </w:rPr>
        <w:t>This is a tool used to estimate treatment effects comparing the pre-treatment and post-treatment differences in the outcome of a treatment and a control group</w:t>
      </w:r>
      <w:r w:rsidR="00E80C13" w:rsidRPr="000E4DF1">
        <w:rPr>
          <w:rFonts w:ascii="Arial" w:hAnsi="Arial" w:cs="Arial"/>
          <w:sz w:val="20"/>
        </w:rPr>
        <w:t xml:space="preserve"> </w:t>
      </w:r>
      <w:sdt>
        <w:sdtPr>
          <w:rPr>
            <w:rFonts w:ascii="Arial" w:hAnsi="Arial" w:cs="Arial"/>
            <w:color w:val="000000"/>
            <w:sz w:val="20"/>
          </w:rPr>
          <w:tag w:val="MENDELEY_CITATION_v3_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"/>
          <w:id w:val="-433514966"/>
          <w:placeholder>
            <w:docPart w:val="DefaultPlaceholder_-1854013440"/>
          </w:placeholder>
        </w:sdtPr>
        <w:sdtEndPr/>
        <w:sdtContent>
          <w:r w:rsidR="00FB54F0" w:rsidRPr="000E4DF1">
            <w:rPr>
              <w:rFonts w:ascii="Arial" w:hAnsi="Arial" w:cs="Arial"/>
              <w:color w:val="000000"/>
              <w:sz w:val="20"/>
            </w:rPr>
            <w:t>(Goodman-Bacon, 2021; Wooldridge, 2021)</w:t>
          </w:r>
        </w:sdtContent>
      </w:sdt>
      <w:r w:rsidRPr="000E4DF1">
        <w:rPr>
          <w:rFonts w:ascii="Arial" w:hAnsi="Arial" w:cs="Arial"/>
          <w:sz w:val="20"/>
        </w:rPr>
        <w:t xml:space="preserve">. </w:t>
      </w:r>
      <w:r w:rsidR="00F86C6A" w:rsidRPr="000E4DF1">
        <w:rPr>
          <w:rFonts w:ascii="Arial" w:eastAsia="Calibri" w:hAnsi="Arial" w:cs="Arial"/>
          <w:sz w:val="20"/>
        </w:rPr>
        <w:t>The impact estimation will be conducted using key indicator variables through the Difference-in-Differences method in STATA V16.0. The procedure will involve the following steps:</w:t>
      </w:r>
    </w:p>
    <w:p w14:paraId="5555875A" w14:textId="77777777" w:rsidR="00F86C6A" w:rsidRPr="00F86C6A" w:rsidRDefault="00F86C6A" w:rsidP="00183710">
      <w:pPr>
        <w:spacing w:line="360" w:lineRule="auto"/>
        <w:jc w:val="both"/>
        <w:rPr>
          <w:rFonts w:ascii="Arial" w:eastAsia="Calibri" w:hAnsi="Arial" w:cs="Arial"/>
          <w:sz w:val="20"/>
        </w:rPr>
      </w:pPr>
      <w:r w:rsidRPr="00F86C6A">
        <w:rPr>
          <w:rFonts w:ascii="Arial" w:eastAsia="Calibri" w:hAnsi="Arial" w:cs="Arial"/>
          <w:b/>
          <w:sz w:val="20"/>
        </w:rPr>
        <w:t>Data Integration</w:t>
      </w:r>
      <w:r w:rsidRPr="00F86C6A">
        <w:rPr>
          <w:rFonts w:ascii="Arial" w:eastAsia="Calibri" w:hAnsi="Arial" w:cs="Arial"/>
          <w:sz w:val="20"/>
        </w:rPr>
        <w:t xml:space="preserve">: To begin, the baseline dataset will be appended to the </w:t>
      </w:r>
      <w:proofErr w:type="spellStart"/>
      <w:r w:rsidRPr="00F86C6A">
        <w:rPr>
          <w:rFonts w:ascii="Arial" w:eastAsia="Calibri" w:hAnsi="Arial" w:cs="Arial"/>
          <w:sz w:val="20"/>
        </w:rPr>
        <w:t>endline</w:t>
      </w:r>
      <w:proofErr w:type="spellEnd"/>
      <w:r w:rsidRPr="00F86C6A">
        <w:rPr>
          <w:rFonts w:ascii="Arial" w:eastAsia="Calibri" w:hAnsi="Arial" w:cs="Arial"/>
          <w:sz w:val="20"/>
        </w:rPr>
        <w:t xml:space="preserve"> dataset, incorporating all variables of interest from both time points.</w:t>
      </w:r>
    </w:p>
    <w:p w14:paraId="4D36680D" w14:textId="77777777" w:rsidR="00F86C6A" w:rsidRPr="00F86C6A" w:rsidRDefault="00F86C6A" w:rsidP="00183710">
      <w:pPr>
        <w:spacing w:line="360" w:lineRule="auto"/>
        <w:jc w:val="both"/>
        <w:rPr>
          <w:rFonts w:ascii="Arial" w:eastAsia="Calibri" w:hAnsi="Arial" w:cs="Arial"/>
          <w:sz w:val="20"/>
        </w:rPr>
      </w:pPr>
      <w:r w:rsidRPr="00F86C6A">
        <w:rPr>
          <w:rFonts w:ascii="Arial" w:eastAsia="Calibri" w:hAnsi="Arial" w:cs="Arial"/>
          <w:b/>
          <w:sz w:val="20"/>
        </w:rPr>
        <w:t>Time Variable Creation</w:t>
      </w:r>
      <w:r w:rsidRPr="00F86C6A">
        <w:rPr>
          <w:rFonts w:ascii="Arial" w:eastAsia="Calibri" w:hAnsi="Arial" w:cs="Arial"/>
          <w:sz w:val="20"/>
        </w:rPr>
        <w:t xml:space="preserve">: A time variable labeled 'time' will be generated. Cases or rows from the baseline dataset will be assigned a value of 0, while cases from the </w:t>
      </w:r>
      <w:proofErr w:type="spellStart"/>
      <w:r w:rsidRPr="00F86C6A">
        <w:rPr>
          <w:rFonts w:ascii="Arial" w:eastAsia="Calibri" w:hAnsi="Arial" w:cs="Arial"/>
          <w:sz w:val="20"/>
        </w:rPr>
        <w:t>endline</w:t>
      </w:r>
      <w:proofErr w:type="spellEnd"/>
      <w:r w:rsidRPr="00F86C6A">
        <w:rPr>
          <w:rFonts w:ascii="Arial" w:eastAsia="Calibri" w:hAnsi="Arial" w:cs="Arial"/>
          <w:sz w:val="20"/>
        </w:rPr>
        <w:t xml:space="preserve"> dataset will be assigned a value of 1. This variable distinguishes the two time periods.</w:t>
      </w:r>
    </w:p>
    <w:p w14:paraId="3B42AB31" w14:textId="77777777" w:rsidR="00F86C6A" w:rsidRPr="00F86C6A" w:rsidRDefault="00F86C6A" w:rsidP="00183710">
      <w:pPr>
        <w:spacing w:line="360" w:lineRule="auto"/>
        <w:jc w:val="both"/>
        <w:rPr>
          <w:rFonts w:ascii="Arial" w:eastAsia="Calibri" w:hAnsi="Arial" w:cs="Arial"/>
          <w:sz w:val="20"/>
        </w:rPr>
      </w:pPr>
      <w:r w:rsidRPr="00F86C6A">
        <w:rPr>
          <w:rFonts w:ascii="Arial" w:eastAsia="Calibri" w:hAnsi="Arial" w:cs="Arial"/>
          <w:b/>
          <w:sz w:val="20"/>
        </w:rPr>
        <w:t>Treatment Variable Creation</w:t>
      </w:r>
      <w:r w:rsidRPr="00F86C6A">
        <w:rPr>
          <w:rFonts w:ascii="Arial" w:eastAsia="Calibri" w:hAnsi="Arial" w:cs="Arial"/>
          <w:sz w:val="20"/>
        </w:rPr>
        <w:t>: A treatment variable, denoted as 'treatment,' will be constructed. Cases or rows from the control group will be coded as 0, and cases from the treatment group will be coded as 1. This variable differentiates between the treated and control groups.</w:t>
      </w:r>
    </w:p>
    <w:p w14:paraId="21A77219" w14:textId="2F5338F5" w:rsidR="00F86C6A" w:rsidRPr="000E4DF1" w:rsidRDefault="00F86C6A" w:rsidP="00183710">
      <w:pPr>
        <w:spacing w:line="360" w:lineRule="auto"/>
        <w:jc w:val="both"/>
        <w:rPr>
          <w:rFonts w:ascii="Arial" w:eastAsia="Calibri" w:hAnsi="Arial" w:cs="Arial"/>
          <w:sz w:val="20"/>
        </w:rPr>
      </w:pPr>
      <w:r w:rsidRPr="00F86C6A">
        <w:rPr>
          <w:rFonts w:ascii="Arial" w:eastAsia="Calibri" w:hAnsi="Arial" w:cs="Arial"/>
          <w:b/>
          <w:sz w:val="20"/>
        </w:rPr>
        <w:t>Interaction (‘did’) Variable Creation</w:t>
      </w:r>
      <w:r w:rsidRPr="00F86C6A">
        <w:rPr>
          <w:rFonts w:ascii="Arial" w:eastAsia="Calibri" w:hAnsi="Arial" w:cs="Arial"/>
          <w:sz w:val="20"/>
        </w:rPr>
        <w:t xml:space="preserve">: A new variable named 'did' will be created. This variable is formed by taking the interaction of the 'time' and 'treatment' variables, which results in a value of 0 for cases not in the treatment group at the baseline and a value of 1 for cases in the treatment group at the </w:t>
      </w:r>
      <w:proofErr w:type="spellStart"/>
      <w:r w:rsidRPr="00F86C6A">
        <w:rPr>
          <w:rFonts w:ascii="Arial" w:eastAsia="Calibri" w:hAnsi="Arial" w:cs="Arial"/>
          <w:sz w:val="20"/>
        </w:rPr>
        <w:t>endline</w:t>
      </w:r>
      <w:proofErr w:type="spellEnd"/>
      <w:r w:rsidRPr="00F86C6A">
        <w:rPr>
          <w:rFonts w:ascii="Arial" w:eastAsia="Calibri" w:hAnsi="Arial" w:cs="Arial"/>
          <w:sz w:val="20"/>
        </w:rPr>
        <w:t xml:space="preserve">. 'did' captures the essence of the </w:t>
      </w:r>
      <w:proofErr w:type="spellStart"/>
      <w:r w:rsidRPr="00F86C6A">
        <w:rPr>
          <w:rFonts w:ascii="Arial" w:eastAsia="Calibri" w:hAnsi="Arial" w:cs="Arial"/>
          <w:sz w:val="20"/>
        </w:rPr>
        <w:t>DiD</w:t>
      </w:r>
      <w:proofErr w:type="spellEnd"/>
      <w:r w:rsidRPr="00F86C6A">
        <w:rPr>
          <w:rFonts w:ascii="Arial" w:eastAsia="Calibri" w:hAnsi="Arial" w:cs="Arial"/>
          <w:sz w:val="20"/>
        </w:rPr>
        <w:t xml:space="preserve"> approach by identifying the change in the treatment group over time relative to the control group.</w:t>
      </w:r>
    </w:p>
    <w:p w14:paraId="0C9D1418" w14:textId="688CB714" w:rsidR="007430E4" w:rsidRPr="000E4DF1" w:rsidRDefault="0082488A" w:rsidP="00183710">
      <w:pPr>
        <w:pStyle w:val="NormalWeb"/>
        <w:shd w:val="clear" w:color="auto" w:fill="FFFFFF"/>
        <w:spacing w:before="0" w:beforeAutospacing="0" w:after="150" w:afterAutospacing="0" w:line="360" w:lineRule="auto"/>
        <w:jc w:val="both"/>
        <w:rPr>
          <w:rFonts w:ascii="Arial" w:hAnsi="Arial" w:cs="Arial"/>
          <w:b/>
          <w:bCs/>
          <w:color w:val="333333"/>
          <w:sz w:val="20"/>
          <w:szCs w:val="20"/>
        </w:rPr>
      </w:pPr>
      <w:r w:rsidRPr="000E4DF1">
        <w:rPr>
          <w:rFonts w:ascii="Arial" w:hAnsi="Arial" w:cs="Arial"/>
          <w:sz w:val="20"/>
        </w:rPr>
        <w:t>In this method, the main interest is to measure the average difference over time of an outcome between the units receiving the flipped model program (Intervention(I)) and the units not receiving this program (Control(C)). In particular, it is estimated</w:t>
      </w:r>
      <w:r w:rsidR="00183710" w:rsidRPr="000E4DF1">
        <w:rPr>
          <w:rFonts w:ascii="Arial" w:hAnsi="Arial" w:cs="Arial"/>
          <w:sz w:val="20"/>
        </w:rPr>
        <w:t xml:space="preserve"> for each outcome variable</w:t>
      </w:r>
      <w:r w:rsidRPr="000E4DF1">
        <w:rPr>
          <w:rFonts w:ascii="Arial" w:hAnsi="Arial" w:cs="Arial"/>
          <w:sz w:val="20"/>
        </w:rPr>
        <w:t xml:space="preserve"> </w:t>
      </w:r>
      <w:r w:rsidR="00953233" w:rsidRPr="000E4DF1">
        <w:rPr>
          <w:rFonts w:ascii="Arial" w:hAnsi="Arial" w:cs="Arial"/>
          <w:sz w:val="20"/>
        </w:rPr>
        <w:t xml:space="preserve">using regression framework </w:t>
      </w:r>
      <w:r w:rsidRPr="000E4DF1">
        <w:rPr>
          <w:rFonts w:ascii="Arial" w:hAnsi="Arial" w:cs="Arial"/>
          <w:sz w:val="20"/>
        </w:rPr>
        <w:t xml:space="preserve">as </w:t>
      </w:r>
      <w:r w:rsidR="003931C8" w:rsidRPr="000E4DF1">
        <w:rPr>
          <w:rFonts w:ascii="Arial" w:hAnsi="Arial" w:cs="Arial"/>
          <w:sz w:val="20"/>
        </w:rPr>
        <w:t>proposed by</w:t>
      </w:r>
      <w:r w:rsidR="00557355" w:rsidRPr="000E4DF1">
        <w:rPr>
          <w:rFonts w:ascii="Arial" w:hAnsi="Arial" w:cs="Arial"/>
          <w:sz w:val="20"/>
        </w:rPr>
        <w:t xml:space="preserve"> </w:t>
      </w:r>
      <w:sdt>
        <w:sdtPr>
          <w:rPr>
            <w:rFonts w:ascii="Arial" w:hAnsi="Arial" w:cs="Arial"/>
            <w:color w:val="000000"/>
            <w:sz w:val="20"/>
          </w:rPr>
          <w:tag w:val="MENDELEY_CITATION_v3_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"/>
          <w:id w:val="1449283982"/>
          <w:placeholder>
            <w:docPart w:val="DefaultPlaceholder_-1854013440"/>
          </w:placeholder>
        </w:sdtPr>
        <w:sdtEndPr/>
        <w:sdtContent>
          <w:r w:rsidR="00557355" w:rsidRPr="000E4DF1">
            <w:rPr>
              <w:rFonts w:ascii="Arial" w:hAnsi="Arial" w:cs="Arial"/>
              <w:color w:val="000000"/>
              <w:sz w:val="20"/>
            </w:rPr>
            <w:t xml:space="preserve">Abadie (2005) and, </w:t>
          </w:r>
          <w:proofErr w:type="spellStart"/>
          <w:r w:rsidR="00557355" w:rsidRPr="000E4DF1">
            <w:rPr>
              <w:rFonts w:ascii="Arial" w:hAnsi="Arial" w:cs="Arial"/>
              <w:color w:val="000000"/>
              <w:sz w:val="20"/>
            </w:rPr>
            <w:t>Sant’anna</w:t>
          </w:r>
          <w:proofErr w:type="spellEnd"/>
          <w:r w:rsidR="00557355" w:rsidRPr="000E4DF1">
            <w:rPr>
              <w:rFonts w:ascii="Arial" w:hAnsi="Arial" w:cs="Arial"/>
              <w:color w:val="000000"/>
              <w:sz w:val="20"/>
            </w:rPr>
            <w:t xml:space="preserve"> and Xu (2023)</w:t>
          </w:r>
        </w:sdtContent>
      </w:sdt>
      <w:r w:rsidR="003931C8" w:rsidRPr="000E4DF1">
        <w:rPr>
          <w:rFonts w:ascii="Arial" w:hAnsi="Arial" w:cs="Arial"/>
          <w:sz w:val="20"/>
        </w:rPr>
        <w:t xml:space="preserve"> </w:t>
      </w:r>
      <w:r w:rsidR="00557355" w:rsidRPr="000E4DF1">
        <w:rPr>
          <w:rFonts w:ascii="Arial" w:hAnsi="Arial" w:cs="Arial"/>
          <w:sz w:val="20"/>
        </w:rPr>
        <w:t>as conceptualized</w:t>
      </w:r>
      <w:r w:rsidR="003931C8" w:rsidRPr="000E4DF1">
        <w:rPr>
          <w:rFonts w:ascii="Arial" w:hAnsi="Arial" w:cs="Arial"/>
          <w:sz w:val="20"/>
        </w:rPr>
        <w:t xml:space="preserve"> </w:t>
      </w:r>
      <w:r w:rsidR="00557355" w:rsidRPr="000E4DF1">
        <w:rPr>
          <w:rFonts w:ascii="Arial" w:hAnsi="Arial" w:cs="Arial"/>
          <w:sz w:val="20"/>
        </w:rPr>
        <w:t>below</w:t>
      </w:r>
      <w:r w:rsidRPr="000E4DF1">
        <w:rPr>
          <w:rFonts w:ascii="Arial" w:hAnsi="Arial" w:cs="Arial"/>
          <w:sz w:val="20"/>
        </w:rPr>
        <w:t>:</w:t>
      </w:r>
      <w:r w:rsidR="00F2441A" w:rsidRPr="000E4DF1">
        <w:rPr>
          <w:rFonts w:ascii="Arial" w:hAnsi="Arial" w:cs="Arial"/>
          <w:sz w:val="20"/>
        </w:rPr>
        <w:t xml:space="preserve"> </w:t>
      </w:r>
    </w:p>
    <w:p w14:paraId="2DAF8C86" w14:textId="5911D5A4" w:rsidR="007430E4" w:rsidRPr="000E4DF1" w:rsidRDefault="004045AE" w:rsidP="00FB7876">
      <w:pPr>
        <w:pStyle w:val="NormalWeb"/>
        <w:shd w:val="clear" w:color="auto" w:fill="FFFFFF"/>
        <w:spacing w:after="150" w:line="360" w:lineRule="auto"/>
        <w:rPr>
          <w:rFonts w:ascii="Arial" w:hAnsi="Arial" w:cs="Arial"/>
          <w:b/>
          <w:bCs/>
          <w:color w:val="002060"/>
          <w:sz w:val="22"/>
          <w:szCs w:val="20"/>
        </w:rPr>
      </w:pPr>
      <m:oMathPara>
        <m:oMath>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Y</m:t>
              </m:r>
            </m:e>
            <m:sub>
              <m:r>
                <m:rPr>
                  <m:sty m:val="bi"/>
                </m:rPr>
                <w:rPr>
                  <w:rFonts w:ascii="Cambria Math" w:hAnsi="Cambria Math" w:cs="Arial"/>
                  <w:color w:val="002060"/>
                  <w:sz w:val="22"/>
                  <w:szCs w:val="20"/>
                </w:rPr>
                <m:t>i</m:t>
              </m:r>
            </m:sub>
          </m:sSub>
          <m:r>
            <m:rPr>
              <m:sty m:val="bi"/>
            </m:rPr>
            <w:rPr>
              <w:rFonts w:ascii="Cambria Math" w:hAnsi="Cambria Math" w:cs="Arial"/>
              <w:color w:val="002060"/>
              <w:sz w:val="22"/>
              <w:szCs w:val="20"/>
            </w:rPr>
            <m:t>=</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β</m:t>
              </m:r>
            </m:e>
            <m:sub>
              <m:r>
                <m:rPr>
                  <m:sty m:val="bi"/>
                </m:rPr>
                <w:rPr>
                  <w:rFonts w:ascii="Cambria Math" w:hAnsi="Cambria Math" w:cs="Arial"/>
                  <w:color w:val="002060"/>
                  <w:sz w:val="22"/>
                  <w:szCs w:val="20"/>
                </w:rPr>
                <m:t>0</m:t>
              </m:r>
            </m:sub>
          </m:sSub>
          <m:r>
            <m:rPr>
              <m:sty m:val="bi"/>
            </m:rPr>
            <w:rPr>
              <w:rFonts w:ascii="Cambria Math" w:hAnsi="Cambria Math" w:cs="Arial"/>
              <w:color w:val="002060"/>
              <w:sz w:val="22"/>
              <w:szCs w:val="20"/>
            </w:rPr>
            <m:t>+</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β</m:t>
              </m:r>
            </m:e>
            <m:sub>
              <m:r>
                <m:rPr>
                  <m:sty m:val="bi"/>
                </m:rPr>
                <w:rPr>
                  <w:rFonts w:ascii="Cambria Math" w:hAnsi="Cambria Math" w:cs="Arial"/>
                  <w:color w:val="002060"/>
                  <w:sz w:val="22"/>
                  <w:szCs w:val="20"/>
                </w:rPr>
                <m:t>1</m:t>
              </m:r>
            </m:sub>
          </m:sSub>
          <m:r>
            <m:rPr>
              <m:sty m:val="bi"/>
            </m:rPr>
            <w:rPr>
              <w:rFonts w:ascii="Cambria Math" w:hAnsi="Cambria Math" w:cs="Arial"/>
              <w:color w:val="002060"/>
              <w:sz w:val="22"/>
              <w:szCs w:val="20"/>
            </w:rPr>
            <m:t>*Timeperio</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d</m:t>
              </m:r>
            </m:e>
            <m:sub>
              <m:r>
                <m:rPr>
                  <m:sty m:val="bi"/>
                </m:rPr>
                <w:rPr>
                  <w:rFonts w:ascii="Cambria Math" w:hAnsi="Cambria Math" w:cs="Arial"/>
                  <w:color w:val="002060"/>
                  <w:sz w:val="22"/>
                  <w:szCs w:val="20"/>
                </w:rPr>
                <m:t>i</m:t>
              </m:r>
            </m:sub>
          </m:sSub>
          <m:r>
            <m:rPr>
              <m:sty m:val="bi"/>
            </m:rPr>
            <w:rPr>
              <w:rFonts w:ascii="Cambria Math" w:hAnsi="Cambria Math" w:cs="Arial"/>
              <w:color w:val="002060"/>
              <w:sz w:val="22"/>
              <w:szCs w:val="20"/>
            </w:rPr>
            <m:t>+</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β</m:t>
              </m:r>
            </m:e>
            <m:sub>
              <m:r>
                <m:rPr>
                  <m:sty m:val="bi"/>
                </m:rPr>
                <w:rPr>
                  <w:rFonts w:ascii="Cambria Math" w:hAnsi="Cambria Math" w:cs="Arial"/>
                  <w:color w:val="002060"/>
                  <w:sz w:val="22"/>
                  <w:szCs w:val="20"/>
                </w:rPr>
                <m:t>2</m:t>
              </m:r>
            </m:sub>
          </m:sSub>
          <m:r>
            <m:rPr>
              <m:sty m:val="bi"/>
            </m:rPr>
            <w:rPr>
              <w:rFonts w:ascii="Cambria Math" w:hAnsi="Cambria Math" w:cs="Arial"/>
              <w:color w:val="002060"/>
              <w:sz w:val="22"/>
              <w:szCs w:val="20"/>
            </w:rPr>
            <m:t>*Treate</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d</m:t>
              </m:r>
            </m:e>
            <m:sub>
              <m:r>
                <m:rPr>
                  <m:sty m:val="bi"/>
                </m:rPr>
                <w:rPr>
                  <w:rFonts w:ascii="Cambria Math" w:hAnsi="Cambria Math" w:cs="Arial"/>
                  <w:color w:val="002060"/>
                  <w:sz w:val="22"/>
                  <w:szCs w:val="20"/>
                </w:rPr>
                <m:t>i</m:t>
              </m:r>
            </m:sub>
          </m:sSub>
          <m:r>
            <m:rPr>
              <m:sty m:val="bi"/>
            </m:rPr>
            <w:rPr>
              <w:rFonts w:ascii="Cambria Math" w:hAnsi="Cambria Math" w:cs="Arial"/>
              <w:color w:val="002060"/>
              <w:sz w:val="22"/>
              <w:szCs w:val="20"/>
            </w:rPr>
            <m:t>+</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β</m:t>
              </m:r>
            </m:e>
            <m:sub>
              <m:r>
                <m:rPr>
                  <m:sty m:val="bi"/>
                </m:rPr>
                <w:rPr>
                  <w:rFonts w:ascii="Cambria Math" w:hAnsi="Cambria Math" w:cs="Arial"/>
                  <w:color w:val="002060"/>
                  <w:sz w:val="22"/>
                  <w:szCs w:val="20"/>
                </w:rPr>
                <m:t>3</m:t>
              </m:r>
            </m:sub>
          </m:sSub>
          <m:d>
            <m:dPr>
              <m:ctrlPr>
                <w:rPr>
                  <w:rFonts w:ascii="Cambria Math" w:hAnsi="Cambria Math" w:cs="Arial"/>
                  <w:b/>
                  <w:bCs/>
                  <w:i/>
                  <w:color w:val="002060"/>
                  <w:sz w:val="22"/>
                  <w:szCs w:val="20"/>
                </w:rPr>
              </m:ctrlPr>
            </m:dPr>
            <m:e>
              <m:r>
                <m:rPr>
                  <m:sty m:val="bi"/>
                </m:rPr>
                <w:rPr>
                  <w:rFonts w:ascii="Cambria Math" w:hAnsi="Cambria Math" w:cs="Arial"/>
                  <w:color w:val="002060"/>
                  <w:sz w:val="22"/>
                  <w:szCs w:val="20"/>
                </w:rPr>
                <m:t>TimePerio</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d</m:t>
                  </m:r>
                </m:e>
                <m:sub>
                  <m:r>
                    <m:rPr>
                      <m:sty m:val="bi"/>
                    </m:rPr>
                    <w:rPr>
                      <w:rFonts w:ascii="Cambria Math" w:hAnsi="Cambria Math" w:cs="Arial"/>
                      <w:color w:val="002060"/>
                      <w:sz w:val="22"/>
                      <w:szCs w:val="20"/>
                    </w:rPr>
                    <m:t>i</m:t>
                  </m:r>
                </m:sub>
              </m:sSub>
              <m:r>
                <m:rPr>
                  <m:sty m:val="bi"/>
                </m:rPr>
                <w:rPr>
                  <w:rFonts w:ascii="Cambria Math" w:hAnsi="Cambria Math" w:cs="Arial"/>
                  <w:color w:val="002060"/>
                  <w:sz w:val="22"/>
                  <w:szCs w:val="20"/>
                </w:rPr>
                <m:t>*Treatmen</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t</m:t>
                  </m:r>
                </m:e>
                <m:sub>
                  <m:r>
                    <m:rPr>
                      <m:sty m:val="bi"/>
                    </m:rPr>
                    <w:rPr>
                      <w:rFonts w:ascii="Cambria Math" w:hAnsi="Cambria Math" w:cs="Arial"/>
                      <w:color w:val="002060"/>
                      <w:sz w:val="22"/>
                      <w:szCs w:val="20"/>
                    </w:rPr>
                    <m:t>i</m:t>
                  </m:r>
                </m:sub>
              </m:sSub>
            </m:e>
          </m:d>
          <m:r>
            <m:rPr>
              <m:sty m:val="bi"/>
            </m:rPr>
            <w:rPr>
              <w:rFonts w:ascii="Cambria Math" w:hAnsi="Cambria Math" w:cs="Arial"/>
              <w:color w:val="002060"/>
              <w:sz w:val="22"/>
              <w:szCs w:val="20"/>
            </w:rPr>
            <m:t>+</m:t>
          </m:r>
          <m:sSub>
            <m:sSubPr>
              <m:ctrlPr>
                <w:rPr>
                  <w:rFonts w:ascii="Cambria Math" w:hAnsi="Cambria Math" w:cs="Arial"/>
                  <w:b/>
                  <w:bCs/>
                  <w:i/>
                  <w:color w:val="002060"/>
                  <w:sz w:val="22"/>
                  <w:szCs w:val="20"/>
                </w:rPr>
              </m:ctrlPr>
            </m:sSubPr>
            <m:e>
              <m:r>
                <m:rPr>
                  <m:sty m:val="bi"/>
                </m:rPr>
                <w:rPr>
                  <w:rFonts w:ascii="Cambria Math" w:hAnsi="Cambria Math" w:cs="Arial"/>
                  <w:color w:val="002060"/>
                  <w:sz w:val="22"/>
                  <w:szCs w:val="20"/>
                </w:rPr>
                <m:t>ε</m:t>
              </m:r>
            </m:e>
            <m:sub>
              <m:r>
                <m:rPr>
                  <m:sty m:val="bi"/>
                </m:rPr>
                <w:rPr>
                  <w:rFonts w:ascii="Cambria Math" w:hAnsi="Cambria Math" w:cs="Arial"/>
                  <w:color w:val="002060"/>
                  <w:sz w:val="22"/>
                  <w:szCs w:val="20"/>
                </w:rPr>
                <m:t>i</m:t>
              </m:r>
            </m:sub>
          </m:sSub>
        </m:oMath>
      </m:oMathPara>
    </w:p>
    <w:p w14:paraId="7CC0D0F8" w14:textId="15114C01" w:rsidR="007430E4" w:rsidRPr="000E4DF1" w:rsidRDefault="007430E4" w:rsidP="00FB7876">
      <w:pPr>
        <w:pStyle w:val="NormalWeb"/>
        <w:shd w:val="clear" w:color="auto" w:fill="FFFFFF"/>
        <w:spacing w:after="150" w:line="360" w:lineRule="auto"/>
        <w:jc w:val="both"/>
        <w:rPr>
          <w:rFonts w:ascii="Arial" w:hAnsi="Arial" w:cs="Arial"/>
          <w:sz w:val="20"/>
          <w:szCs w:val="20"/>
          <w:lang w:val="en-KE"/>
        </w:rPr>
      </w:pPr>
      <w:r w:rsidRPr="000E4DF1">
        <w:rPr>
          <w:rFonts w:ascii="Arial"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i</m:t>
            </m:r>
          </m:sub>
        </m:sSub>
      </m:oMath>
      <w:r w:rsidRPr="000E4DF1">
        <w:rPr>
          <w:rFonts w:ascii="Arial" w:hAnsi="Arial" w:cs="Arial"/>
          <w:i/>
          <w:iCs/>
          <w:sz w:val="20"/>
          <w:szCs w:val="20"/>
        </w:rPr>
        <w:t xml:space="preserve"> </w:t>
      </w:r>
      <w:r w:rsidRPr="000E4DF1">
        <w:rPr>
          <w:rFonts w:ascii="Arial" w:hAnsi="Arial" w:cs="Arial"/>
          <w:sz w:val="20"/>
          <w:szCs w:val="20"/>
          <w:lang w:val="en-KE"/>
        </w:rPr>
        <w:t>is the observed response for the </w:t>
      </w:r>
      <w:r w:rsidRPr="000E4DF1">
        <w:rPr>
          <w:rFonts w:ascii="Arial" w:hAnsi="Arial" w:cs="Arial"/>
          <w:i/>
          <w:iCs/>
          <w:sz w:val="20"/>
          <w:szCs w:val="20"/>
          <w:lang w:val="en-KE"/>
        </w:rPr>
        <w:t>i</w:t>
      </w:r>
      <w:proofErr w:type="spellStart"/>
      <w:r w:rsidR="00DA6AA4" w:rsidRPr="000E4DF1">
        <w:rPr>
          <w:rFonts w:ascii="Arial" w:hAnsi="Arial" w:cs="Arial"/>
          <w:i/>
          <w:iCs/>
          <w:sz w:val="20"/>
          <w:szCs w:val="20"/>
          <w:vertAlign w:val="superscript"/>
        </w:rPr>
        <w:t>th</w:t>
      </w:r>
      <w:proofErr w:type="spellEnd"/>
      <w:r w:rsidR="00DA6AA4" w:rsidRPr="000E4DF1">
        <w:rPr>
          <w:rFonts w:ascii="Arial" w:hAnsi="Arial" w:cs="Arial"/>
          <w:i/>
          <w:iCs/>
          <w:sz w:val="20"/>
          <w:szCs w:val="20"/>
        </w:rPr>
        <w:t xml:space="preserve"> </w:t>
      </w:r>
      <w:proofErr w:type="gramStart"/>
      <w:r w:rsidRPr="000E4DF1">
        <w:rPr>
          <w:rFonts w:ascii="Arial" w:hAnsi="Arial" w:cs="Arial"/>
          <w:sz w:val="20"/>
          <w:szCs w:val="20"/>
          <w:lang w:val="en-KE"/>
        </w:rPr>
        <w:t>observation.</w:t>
      </w:r>
      <w:proofErr w:type="gramEnd"/>
      <w:r w:rsidRPr="000E4DF1">
        <w:rPr>
          <w:rFonts w:ascii="Arial" w:hAnsi="Arial" w:cs="Arial"/>
          <w:sz w:val="20"/>
          <w:szCs w:val="20"/>
          <w:lang w:val="en-KE"/>
        </w:rPr>
        <w:t xml:space="preserve"> It is the value being measured in each group before and after treatment.</w:t>
      </w:r>
    </w:p>
    <w:p w14:paraId="2C836E0B" w14:textId="0E3F584B" w:rsidR="007430E4" w:rsidRPr="000E4DF1" w:rsidRDefault="007430E4" w:rsidP="00FB7876">
      <w:pPr>
        <w:pStyle w:val="NormalWeb"/>
        <w:shd w:val="clear" w:color="auto" w:fill="FFFFFF"/>
        <w:spacing w:after="150" w:line="360" w:lineRule="auto"/>
        <w:jc w:val="both"/>
        <w:rPr>
          <w:rFonts w:ascii="Arial" w:hAnsi="Arial" w:cs="Arial"/>
          <w:sz w:val="20"/>
          <w:szCs w:val="20"/>
        </w:rPr>
      </w:pPr>
      <w:r w:rsidRPr="000E4DF1">
        <w:rPr>
          <w:rFonts w:ascii="Arial"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0</m:t>
            </m:r>
          </m:sub>
        </m:sSub>
        <m:r>
          <w:rPr>
            <w:rFonts w:ascii="Cambria Math" w:hAnsi="Cambria Math" w:cs="Arial"/>
            <w:sz w:val="20"/>
            <w:szCs w:val="20"/>
          </w:rPr>
          <m:t xml:space="preserve"> </m:t>
        </m:r>
      </m:oMath>
      <w:r w:rsidRPr="000E4DF1">
        <w:rPr>
          <w:rFonts w:ascii="Arial" w:hAnsi="Arial" w:cs="Arial"/>
          <w:sz w:val="20"/>
          <w:szCs w:val="20"/>
          <w:lang w:val="en-KE"/>
        </w:rPr>
        <w:t xml:space="preserve">is the intercept of </w:t>
      </w:r>
      <w:proofErr w:type="gramStart"/>
      <w:r w:rsidRPr="000E4DF1">
        <w:rPr>
          <w:rFonts w:ascii="Arial" w:hAnsi="Arial" w:cs="Arial"/>
          <w:sz w:val="20"/>
          <w:szCs w:val="20"/>
          <w:lang w:val="en-KE"/>
        </w:rPr>
        <w:t>regression.</w:t>
      </w:r>
      <w:proofErr w:type="gramEnd"/>
      <w:r w:rsidR="00BE4724" w:rsidRPr="000E4DF1">
        <w:rPr>
          <w:rFonts w:ascii="Arial" w:hAnsi="Arial" w:cs="Arial"/>
          <w:sz w:val="20"/>
          <w:szCs w:val="20"/>
        </w:rPr>
        <w:t xml:space="preserve"> </w:t>
      </w:r>
      <w:r w:rsidR="00873017" w:rsidRPr="000E4DF1">
        <w:rPr>
          <w:rFonts w:ascii="Arial" w:hAnsi="Arial" w:cs="Arial"/>
          <w:sz w:val="20"/>
          <w:szCs w:val="20"/>
        </w:rPr>
        <w:t xml:space="preserve">  </w:t>
      </w:r>
    </w:p>
    <w:p w14:paraId="3BCA0045" w14:textId="68AEE7DD" w:rsidR="007430E4" w:rsidRPr="000E4DF1" w:rsidRDefault="007430E4" w:rsidP="00FB7876">
      <w:pPr>
        <w:pStyle w:val="NormalWeb"/>
        <w:shd w:val="clear" w:color="auto" w:fill="FFFFFF"/>
        <w:spacing w:after="150" w:line="360" w:lineRule="auto"/>
        <w:jc w:val="both"/>
        <w:rPr>
          <w:rFonts w:ascii="Arial" w:hAnsi="Arial" w:cs="Arial"/>
          <w:bCs/>
          <w:color w:val="333333"/>
          <w:sz w:val="20"/>
          <w:szCs w:val="20"/>
        </w:rPr>
      </w:pPr>
      <m:oMath>
        <m:r>
          <w:rPr>
            <w:rFonts w:ascii="Cambria Math" w:hAnsi="Cambria Math" w:cs="Arial"/>
            <w:sz w:val="20"/>
            <w:szCs w:val="20"/>
          </w:rPr>
          <m:t>Timeperio</m:t>
        </m:r>
        <m:sSub>
          <m:sSubPr>
            <m:ctrlPr>
              <w:rPr>
                <w:rFonts w:ascii="Cambria Math" w:hAnsi="Cambria Math" w:cs="Arial"/>
                <w:i/>
                <w:sz w:val="20"/>
                <w:szCs w:val="20"/>
              </w:rPr>
            </m:ctrlPr>
          </m:sSubPr>
          <m:e>
            <m:r>
              <w:rPr>
                <w:rFonts w:ascii="Cambria Math" w:hAnsi="Cambria Math" w:cs="Arial"/>
                <w:sz w:val="20"/>
                <w:szCs w:val="20"/>
              </w:rPr>
              <m:t>d</m:t>
            </m:r>
          </m:e>
          <m:sub>
            <m:r>
              <w:rPr>
                <w:rFonts w:ascii="Cambria Math" w:hAnsi="Cambria Math" w:cs="Arial"/>
                <w:sz w:val="20"/>
                <w:szCs w:val="20"/>
              </w:rPr>
              <m:t>i</m:t>
            </m:r>
          </m:sub>
        </m:sSub>
      </m:oMath>
      <w:r w:rsidRPr="000E4DF1">
        <w:rPr>
          <w:rFonts w:ascii="Arial" w:hAnsi="Arial" w:cs="Arial"/>
          <w:sz w:val="20"/>
          <w:szCs w:val="20"/>
          <w:lang w:val="en-KE"/>
        </w:rPr>
        <w:t> is a dummy variable that takes the value 0 or 1 depending on whether the </w:t>
      </w:r>
      <w:r w:rsidR="00DA6AA4" w:rsidRPr="000E4DF1">
        <w:rPr>
          <w:rFonts w:ascii="Arial" w:hAnsi="Arial" w:cs="Arial"/>
          <w:i/>
          <w:iCs/>
          <w:sz w:val="20"/>
          <w:szCs w:val="20"/>
          <w:lang w:val="en-KE"/>
        </w:rPr>
        <w:t>i</w:t>
      </w:r>
      <w:proofErr w:type="spellStart"/>
      <w:r w:rsidR="00DA6AA4" w:rsidRPr="000E4DF1">
        <w:rPr>
          <w:rFonts w:ascii="Arial" w:hAnsi="Arial" w:cs="Arial"/>
          <w:i/>
          <w:iCs/>
          <w:sz w:val="20"/>
          <w:szCs w:val="20"/>
          <w:vertAlign w:val="superscript"/>
        </w:rPr>
        <w:t>th</w:t>
      </w:r>
      <w:proofErr w:type="spellEnd"/>
      <w:r w:rsidR="00DA6AA4" w:rsidRPr="000E4DF1">
        <w:rPr>
          <w:rFonts w:ascii="Arial" w:hAnsi="Arial" w:cs="Arial"/>
          <w:i/>
          <w:iCs/>
          <w:sz w:val="20"/>
          <w:szCs w:val="20"/>
          <w:lang w:val="en-KE"/>
        </w:rPr>
        <w:t> </w:t>
      </w:r>
      <w:r w:rsidRPr="000E4DF1">
        <w:rPr>
          <w:rFonts w:ascii="Arial" w:hAnsi="Arial" w:cs="Arial"/>
          <w:sz w:val="20"/>
          <w:szCs w:val="20"/>
          <w:lang w:val="en-KE"/>
        </w:rPr>
        <w:t>measurement refers to the pre</w:t>
      </w:r>
      <w:r w:rsidRPr="000E4DF1">
        <w:rPr>
          <w:rFonts w:ascii="Arial" w:hAnsi="Arial" w:cs="Arial"/>
          <w:sz w:val="20"/>
          <w:szCs w:val="20"/>
        </w:rPr>
        <w:t xml:space="preserve"> </w:t>
      </w:r>
      <w:r w:rsidRPr="000E4DF1">
        <w:rPr>
          <w:rFonts w:ascii="Arial" w:hAnsi="Arial" w:cs="Arial"/>
          <w:sz w:val="20"/>
          <w:szCs w:val="20"/>
          <w:lang w:val="en-KE"/>
        </w:rPr>
        <w:t>or</w:t>
      </w:r>
      <w:r w:rsidRPr="000E4DF1">
        <w:rPr>
          <w:rFonts w:ascii="Arial" w:hAnsi="Arial" w:cs="Arial"/>
          <w:sz w:val="20"/>
          <w:szCs w:val="20"/>
        </w:rPr>
        <w:t xml:space="preserve"> </w:t>
      </w:r>
      <w:r w:rsidRPr="000E4DF1">
        <w:rPr>
          <w:rFonts w:ascii="Arial" w:hAnsi="Arial" w:cs="Arial"/>
          <w:sz w:val="20"/>
          <w:szCs w:val="20"/>
          <w:lang w:val="en-KE"/>
        </w:rPr>
        <w:t xml:space="preserve">post treatment period </w:t>
      </w:r>
      <w:proofErr w:type="gramStart"/>
      <w:r w:rsidR="00EF6983" w:rsidRPr="000E4DF1">
        <w:rPr>
          <w:rFonts w:ascii="Arial" w:hAnsi="Arial" w:cs="Arial"/>
          <w:sz w:val="20"/>
          <w:szCs w:val="20"/>
          <w:lang w:val="en-KE"/>
        </w:rPr>
        <w:t>respectively</w:t>
      </w:r>
      <w:r w:rsidR="001B5DCA" w:rsidRPr="000E4DF1">
        <w:rPr>
          <w:rFonts w:ascii="Arial" w:hAnsi="Arial" w:cs="Arial"/>
          <w:sz w:val="20"/>
          <w:szCs w:val="20"/>
        </w:rPr>
        <w:t>.</w:t>
      </w:r>
      <w:proofErr w:type="gramEnd"/>
    </w:p>
    <w:p w14:paraId="6D10937D" w14:textId="0366CD6E" w:rsidR="007430E4" w:rsidRPr="000E4DF1" w:rsidRDefault="007430E4" w:rsidP="00FB7876">
      <w:pPr>
        <w:spacing w:line="360" w:lineRule="auto"/>
        <w:jc w:val="both"/>
        <w:rPr>
          <w:rFonts w:ascii="Arial" w:hAnsi="Arial" w:cs="Arial"/>
          <w:sz w:val="20"/>
          <w:szCs w:val="20"/>
        </w:rPr>
      </w:pPr>
      <m:oMath>
        <m:r>
          <w:rPr>
            <w:rFonts w:ascii="Cambria Math" w:hAnsi="Cambria Math" w:cs="Arial"/>
            <w:sz w:val="20"/>
            <w:szCs w:val="20"/>
          </w:rPr>
          <m:t xml:space="preserve">Treated_i  </m:t>
        </m:r>
      </m:oMath>
      <w:r w:rsidRPr="000E4DF1">
        <w:rPr>
          <w:rFonts w:ascii="Arial" w:hAnsi="Arial" w:cs="Arial"/>
          <w:sz w:val="20"/>
          <w:szCs w:val="20"/>
          <w:lang w:val="en-KE"/>
        </w:rPr>
        <w:t>is a dummy variable that takes the value 0 or 1 depending on whether the </w:t>
      </w:r>
      <w:r w:rsidR="00DA6AA4" w:rsidRPr="000E4DF1">
        <w:rPr>
          <w:rFonts w:ascii="Arial" w:hAnsi="Arial" w:cs="Arial"/>
          <w:i/>
          <w:iCs/>
          <w:sz w:val="20"/>
          <w:szCs w:val="20"/>
          <w:lang w:val="en-KE"/>
        </w:rPr>
        <w:t>i</w:t>
      </w:r>
      <w:proofErr w:type="spellStart"/>
      <w:r w:rsidR="00DA6AA4" w:rsidRPr="000E4DF1">
        <w:rPr>
          <w:rFonts w:ascii="Arial" w:hAnsi="Arial" w:cs="Arial"/>
          <w:i/>
          <w:iCs/>
          <w:sz w:val="20"/>
          <w:szCs w:val="20"/>
          <w:vertAlign w:val="superscript"/>
        </w:rPr>
        <w:t>th</w:t>
      </w:r>
      <w:proofErr w:type="spellEnd"/>
      <w:r w:rsidR="00DA6AA4" w:rsidRPr="000E4DF1">
        <w:rPr>
          <w:rFonts w:ascii="Arial" w:hAnsi="Arial" w:cs="Arial"/>
          <w:i/>
          <w:iCs/>
          <w:sz w:val="20"/>
          <w:szCs w:val="20"/>
        </w:rPr>
        <w:t xml:space="preserve"> </w:t>
      </w:r>
      <w:r w:rsidRPr="000E4DF1">
        <w:rPr>
          <w:rFonts w:ascii="Arial" w:hAnsi="Arial" w:cs="Arial"/>
          <w:sz w:val="20"/>
          <w:szCs w:val="20"/>
          <w:lang w:val="en-KE"/>
        </w:rPr>
        <w:t xml:space="preserve">measurement refers to an individual in the control group or the treatment group </w:t>
      </w:r>
      <w:proofErr w:type="gramStart"/>
      <w:r w:rsidRPr="000E4DF1">
        <w:rPr>
          <w:rFonts w:ascii="Arial" w:hAnsi="Arial" w:cs="Arial"/>
          <w:sz w:val="20"/>
          <w:szCs w:val="20"/>
          <w:lang w:val="en-KE"/>
        </w:rPr>
        <w:t>respectively</w:t>
      </w:r>
      <w:r w:rsidR="007375EF" w:rsidRPr="000E4DF1">
        <w:rPr>
          <w:rFonts w:ascii="Arial" w:hAnsi="Arial" w:cs="Arial"/>
          <w:sz w:val="20"/>
          <w:szCs w:val="20"/>
        </w:rPr>
        <w:t>.</w:t>
      </w:r>
      <w:proofErr w:type="gramEnd"/>
    </w:p>
    <w:p w14:paraId="42A49709" w14:textId="523AD156" w:rsidR="007430E4" w:rsidRPr="000E4DF1" w:rsidRDefault="007430E4" w:rsidP="00FB7876">
      <w:pPr>
        <w:spacing w:line="360" w:lineRule="auto"/>
        <w:jc w:val="both"/>
        <w:rPr>
          <w:rFonts w:ascii="Arial" w:hAnsi="Arial" w:cs="Arial"/>
          <w:sz w:val="20"/>
          <w:szCs w:val="20"/>
        </w:rPr>
      </w:pPr>
      <w:r w:rsidRPr="000E4DF1">
        <w:rPr>
          <w:rFonts w:ascii="Arial" w:hAnsi="Arial" w:cs="Arial"/>
          <w:i/>
          <w:iCs/>
          <w:sz w:val="20"/>
          <w:szCs w:val="20"/>
          <w:lang w:val="en-KE"/>
        </w:rPr>
        <w:t>(</w:t>
      </w:r>
      <m:oMath>
        <m:r>
          <w:rPr>
            <w:rFonts w:ascii="Cambria Math" w:hAnsi="Cambria Math" w:cs="Arial"/>
            <w:sz w:val="20"/>
            <w:szCs w:val="20"/>
          </w:rPr>
          <m:t>TimePerio</m:t>
        </m:r>
        <m:sSub>
          <m:sSubPr>
            <m:ctrlPr>
              <w:rPr>
                <w:rFonts w:ascii="Cambria Math" w:hAnsi="Cambria Math" w:cs="Arial"/>
                <w:i/>
                <w:sz w:val="20"/>
                <w:szCs w:val="20"/>
              </w:rPr>
            </m:ctrlPr>
          </m:sSubPr>
          <m:e>
            <m:r>
              <w:rPr>
                <w:rFonts w:ascii="Cambria Math" w:hAnsi="Cambria Math" w:cs="Arial"/>
                <w:sz w:val="20"/>
                <w:szCs w:val="20"/>
              </w:rPr>
              <m:t>d</m:t>
            </m:r>
          </m:e>
          <m:sub>
            <m:r>
              <w:rPr>
                <w:rFonts w:ascii="Cambria Math" w:hAnsi="Cambria Math" w:cs="Arial"/>
                <w:sz w:val="20"/>
                <w:szCs w:val="20"/>
              </w:rPr>
              <m:t>i</m:t>
            </m:r>
          </m:sub>
        </m:sSub>
        <m:r>
          <w:rPr>
            <w:rFonts w:ascii="Cambria Math" w:hAnsi="Cambria Math" w:cs="Arial"/>
            <w:sz w:val="20"/>
            <w:szCs w:val="20"/>
          </w:rPr>
          <m:t>*Treatmen</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i</m:t>
            </m:r>
          </m:sub>
        </m:sSub>
      </m:oMath>
      <w:r w:rsidRPr="000E4DF1">
        <w:rPr>
          <w:rFonts w:ascii="Arial" w:hAnsi="Arial" w:cs="Arial"/>
          <w:i/>
          <w:iCs/>
          <w:sz w:val="20"/>
          <w:szCs w:val="20"/>
          <w:lang w:val="en-KE"/>
        </w:rPr>
        <w:t>)</w:t>
      </w:r>
      <w:r w:rsidRPr="000E4DF1">
        <w:rPr>
          <w:rFonts w:ascii="Arial" w:hAnsi="Arial" w:cs="Arial"/>
          <w:sz w:val="20"/>
          <w:szCs w:val="20"/>
          <w:lang w:val="en-KE"/>
        </w:rPr>
        <w:t> is an interaction term. It stores the multiplication of the two dummy variable values for the </w:t>
      </w:r>
      <w:r w:rsidR="00DA6AA4" w:rsidRPr="000E4DF1">
        <w:rPr>
          <w:rFonts w:ascii="Arial" w:hAnsi="Arial" w:cs="Arial"/>
          <w:i/>
          <w:iCs/>
          <w:sz w:val="20"/>
          <w:szCs w:val="20"/>
          <w:lang w:val="en-KE"/>
        </w:rPr>
        <w:t>i</w:t>
      </w:r>
      <w:proofErr w:type="spellStart"/>
      <w:r w:rsidR="00DA6AA4" w:rsidRPr="000E4DF1">
        <w:rPr>
          <w:rFonts w:ascii="Arial" w:hAnsi="Arial" w:cs="Arial"/>
          <w:i/>
          <w:iCs/>
          <w:sz w:val="20"/>
          <w:szCs w:val="20"/>
          <w:vertAlign w:val="superscript"/>
        </w:rPr>
        <w:t>th</w:t>
      </w:r>
      <w:proofErr w:type="spellEnd"/>
      <w:r w:rsidR="00DA6AA4" w:rsidRPr="000E4DF1">
        <w:rPr>
          <w:rFonts w:ascii="Arial" w:hAnsi="Arial" w:cs="Arial"/>
          <w:i/>
          <w:iCs/>
          <w:sz w:val="20"/>
          <w:szCs w:val="20"/>
        </w:rPr>
        <w:t xml:space="preserve"> </w:t>
      </w:r>
      <w:r w:rsidRPr="000E4DF1">
        <w:rPr>
          <w:rFonts w:ascii="Arial" w:hAnsi="Arial" w:cs="Arial"/>
          <w:sz w:val="20"/>
          <w:szCs w:val="20"/>
          <w:lang w:val="en-KE"/>
        </w:rPr>
        <w:t>observation.</w:t>
      </w:r>
      <w:r w:rsidR="00E628C4" w:rsidRPr="000E4DF1">
        <w:rPr>
          <w:rFonts w:ascii="Arial" w:hAnsi="Arial" w:cs="Arial"/>
          <w:sz w:val="20"/>
          <w:szCs w:val="20"/>
        </w:rPr>
        <w:t xml:space="preserve"> </w:t>
      </w:r>
      <m:oMath>
        <m:sSub>
          <m:sSubPr>
            <m:ctrlPr>
              <w:rPr>
                <w:rFonts w:ascii="Cambria Math" w:eastAsia="Times New Roman" w:hAnsi="Cambria Math" w:cs="Arial"/>
                <w:b/>
                <w:bCs/>
                <w:i/>
                <w:color w:val="333333"/>
                <w:sz w:val="20"/>
                <w:szCs w:val="20"/>
              </w:rPr>
            </m:ctrlPr>
          </m:sSubPr>
          <m:e>
            <m:r>
              <m:rPr>
                <m:sty m:val="bi"/>
              </m:rPr>
              <w:rPr>
                <w:rFonts w:ascii="Cambria Math" w:hAnsi="Cambria Math" w:cs="Arial"/>
                <w:color w:val="333333"/>
                <w:sz w:val="20"/>
                <w:szCs w:val="20"/>
              </w:rPr>
              <m:t>β</m:t>
            </m:r>
          </m:e>
          <m:sub>
            <m:r>
              <m:rPr>
                <m:sty m:val="bi"/>
              </m:rPr>
              <w:rPr>
                <w:rFonts w:ascii="Cambria Math" w:hAnsi="Cambria Math" w:cs="Arial"/>
                <w:color w:val="333333"/>
                <w:sz w:val="20"/>
                <w:szCs w:val="20"/>
              </w:rPr>
              <m:t>3</m:t>
            </m:r>
          </m:sub>
        </m:sSub>
      </m:oMath>
      <w:r w:rsidR="00E628C4" w:rsidRPr="000E4DF1">
        <w:rPr>
          <w:rFonts w:ascii="Arial" w:eastAsiaTheme="minorEastAsia" w:hAnsi="Arial" w:cs="Arial"/>
          <w:b/>
          <w:bCs/>
          <w:color w:val="333333"/>
          <w:sz w:val="20"/>
          <w:szCs w:val="20"/>
        </w:rPr>
        <w:t xml:space="preserve"> </w:t>
      </w:r>
      <w:r w:rsidR="00E628C4" w:rsidRPr="000E4DF1">
        <w:rPr>
          <w:rFonts w:ascii="Arial" w:eastAsiaTheme="minorEastAsia" w:hAnsi="Arial" w:cs="Arial"/>
          <w:bCs/>
          <w:color w:val="333333"/>
          <w:sz w:val="20"/>
          <w:szCs w:val="20"/>
        </w:rPr>
        <w:t xml:space="preserve">represent the impact of the intervention.   </w:t>
      </w:r>
    </w:p>
    <w:p w14:paraId="2F7178BE" w14:textId="75D6B3A8" w:rsidR="00E628C4" w:rsidRPr="000E4DF1" w:rsidRDefault="004045AE" w:rsidP="00FB7876">
      <w:pPr>
        <w:spacing w:line="360" w:lineRule="auto"/>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ε</m:t>
            </m:r>
          </m:e>
          <m:sub>
            <m:r>
              <w:rPr>
                <w:rFonts w:ascii="Cambria Math" w:hAnsi="Cambria Math" w:cs="Arial"/>
                <w:sz w:val="20"/>
                <w:szCs w:val="20"/>
              </w:rPr>
              <m:t>i</m:t>
            </m:r>
          </m:sub>
        </m:sSub>
      </m:oMath>
      <w:r w:rsidR="007430E4" w:rsidRPr="000E4DF1">
        <w:rPr>
          <w:rFonts w:ascii="Arial" w:hAnsi="Arial" w:cs="Arial"/>
          <w:sz w:val="20"/>
          <w:szCs w:val="20"/>
          <w:lang w:val="en-KE"/>
        </w:rPr>
        <w:t> is the error term associated with the </w:t>
      </w:r>
      <w:r w:rsidR="00DA6AA4" w:rsidRPr="000E4DF1">
        <w:rPr>
          <w:rFonts w:ascii="Arial" w:hAnsi="Arial" w:cs="Arial"/>
          <w:i/>
          <w:iCs/>
          <w:sz w:val="20"/>
          <w:szCs w:val="20"/>
          <w:lang w:val="en-KE"/>
        </w:rPr>
        <w:t>i</w:t>
      </w:r>
      <w:proofErr w:type="spellStart"/>
      <w:r w:rsidR="00DA6AA4" w:rsidRPr="000E4DF1">
        <w:rPr>
          <w:rFonts w:ascii="Arial" w:hAnsi="Arial" w:cs="Arial"/>
          <w:i/>
          <w:iCs/>
          <w:sz w:val="20"/>
          <w:szCs w:val="20"/>
          <w:vertAlign w:val="superscript"/>
        </w:rPr>
        <w:t>th</w:t>
      </w:r>
      <w:proofErr w:type="spellEnd"/>
      <w:r w:rsidR="00DA6AA4" w:rsidRPr="000E4DF1">
        <w:rPr>
          <w:rFonts w:ascii="Arial" w:hAnsi="Arial" w:cs="Arial"/>
          <w:i/>
          <w:iCs/>
          <w:sz w:val="20"/>
          <w:szCs w:val="20"/>
        </w:rPr>
        <w:t xml:space="preserve"> </w:t>
      </w:r>
      <w:r w:rsidR="007430E4" w:rsidRPr="000E4DF1">
        <w:rPr>
          <w:rFonts w:ascii="Arial" w:hAnsi="Arial" w:cs="Arial"/>
          <w:sz w:val="20"/>
          <w:szCs w:val="20"/>
          <w:lang w:val="en-KE"/>
        </w:rPr>
        <w:t xml:space="preserve">observation and it captures the effect of all factors that the model was not able to adequately </w:t>
      </w:r>
      <w:proofErr w:type="gramStart"/>
      <w:r w:rsidR="007430E4" w:rsidRPr="000E4DF1">
        <w:rPr>
          <w:rFonts w:ascii="Arial" w:hAnsi="Arial" w:cs="Arial"/>
          <w:sz w:val="20"/>
          <w:szCs w:val="20"/>
          <w:lang w:val="en-KE"/>
        </w:rPr>
        <w:t>represent</w:t>
      </w:r>
      <w:r w:rsidR="00873017" w:rsidRPr="000E4DF1">
        <w:rPr>
          <w:rFonts w:ascii="Arial" w:hAnsi="Arial" w:cs="Arial"/>
          <w:sz w:val="20"/>
          <w:szCs w:val="20"/>
        </w:rPr>
        <w:t>.</w:t>
      </w:r>
      <w:proofErr w:type="gramEnd"/>
      <w:r w:rsidR="00A87840" w:rsidRPr="000E4DF1">
        <w:rPr>
          <w:rFonts w:ascii="Arial" w:hAnsi="Arial" w:cs="Arial"/>
          <w:sz w:val="20"/>
          <w:szCs w:val="20"/>
        </w:rPr>
        <w:t xml:space="preserve"> </w:t>
      </w:r>
    </w:p>
    <w:p w14:paraId="63309EFE" w14:textId="1DB8555F" w:rsidR="001D2B6C" w:rsidRPr="000E4DF1" w:rsidRDefault="0085639B" w:rsidP="001D2B6C">
      <w:pPr>
        <w:spacing w:line="360" w:lineRule="auto"/>
        <w:jc w:val="both"/>
        <w:rPr>
          <w:rFonts w:ascii="Arial" w:hAnsi="Arial" w:cs="Arial"/>
          <w:sz w:val="20"/>
          <w:szCs w:val="20"/>
        </w:rPr>
      </w:pPr>
      <w:r w:rsidRPr="000E4DF1">
        <w:rPr>
          <w:rFonts w:ascii="Arial" w:hAnsi="Arial" w:cs="Arial"/>
          <w:sz w:val="20"/>
          <w:szCs w:val="20"/>
        </w:rPr>
        <w:t xml:space="preserve">The model will be fitted </w:t>
      </w:r>
      <w:r w:rsidR="003E50E3" w:rsidRPr="000E4DF1">
        <w:rPr>
          <w:rFonts w:ascii="Arial" w:hAnsi="Arial" w:cs="Arial"/>
          <w:sz w:val="20"/>
          <w:szCs w:val="20"/>
        </w:rPr>
        <w:t>controlling for other covariates such as; Gender, age, county of origin, education level and years of experience in the creative arts space</w:t>
      </w:r>
      <w:r w:rsidR="0059490C" w:rsidRPr="000E4DF1">
        <w:rPr>
          <w:rFonts w:ascii="Arial" w:hAnsi="Arial" w:cs="Arial"/>
          <w:sz w:val="20"/>
          <w:szCs w:val="20"/>
        </w:rPr>
        <w:t>.</w:t>
      </w:r>
      <w:r w:rsidR="007B238D" w:rsidRPr="000E4DF1">
        <w:rPr>
          <w:rFonts w:ascii="Arial" w:hAnsi="Arial" w:cs="Arial"/>
          <w:sz w:val="20"/>
          <w:szCs w:val="20"/>
        </w:rPr>
        <w:t xml:space="preserve"> </w:t>
      </w:r>
    </w:p>
    <w:p w14:paraId="674A67A6" w14:textId="7087E1B7" w:rsidR="00BF73BB" w:rsidRPr="000E4DF1" w:rsidRDefault="00FB7876" w:rsidP="001D2B6C">
      <w:pPr>
        <w:pStyle w:val="Heading2"/>
        <w:spacing w:line="360" w:lineRule="auto"/>
        <w:ind w:left="0" w:firstLine="0"/>
        <w:rPr>
          <w:color w:val="002060"/>
          <w:sz w:val="20"/>
        </w:rPr>
      </w:pPr>
      <w:bookmarkStart w:id="22" w:name="_Toc149230975"/>
      <w:r w:rsidRPr="000E4DF1">
        <w:rPr>
          <w:rFonts w:eastAsiaTheme="majorEastAsia"/>
          <w:bCs w:val="0"/>
          <w:color w:val="002060"/>
          <w:sz w:val="24"/>
          <w:szCs w:val="32"/>
        </w:rPr>
        <w:t xml:space="preserve">4.5.3 </w:t>
      </w:r>
      <w:r w:rsidR="00BF73BB" w:rsidRPr="000E4DF1">
        <w:rPr>
          <w:rFonts w:eastAsiaTheme="majorEastAsia"/>
          <w:bCs w:val="0"/>
          <w:color w:val="002060"/>
          <w:sz w:val="24"/>
          <w:szCs w:val="32"/>
        </w:rPr>
        <w:t>Subgroup or heterogeneity analysis</w:t>
      </w:r>
      <w:bookmarkEnd w:id="22"/>
    </w:p>
    <w:p w14:paraId="5DE1AB25" w14:textId="2CBC7A53" w:rsidR="00A0156D" w:rsidRPr="000E4DF1" w:rsidRDefault="00A0156D" w:rsidP="003163A8">
      <w:pPr>
        <w:spacing w:line="360" w:lineRule="auto"/>
        <w:jc w:val="both"/>
        <w:rPr>
          <w:rFonts w:ascii="Arial" w:hAnsi="Arial" w:cs="Arial"/>
          <w:sz w:val="20"/>
        </w:rPr>
      </w:pPr>
      <w:r w:rsidRPr="000E4DF1">
        <w:rPr>
          <w:rFonts w:ascii="Arial" w:hAnsi="Arial" w:cs="Arial"/>
          <w:sz w:val="20"/>
        </w:rPr>
        <w:t>We intend to perform a Subgroup or heterogeneity analysis to investigate potential variations in the treatment effect across distinct subgroups within the study population. This analysis will allow us to discern whether specific subpopulations exhibit divergent responses to the treatment, offering valuable insights for tailoring interventions or crafting personalized treatment approaches. The subgroups under examination will encompass gender, educational attainment, geographic origin (county), years of experience within the creative arts sector, and age.</w:t>
      </w:r>
    </w:p>
    <w:p w14:paraId="5E3A7266" w14:textId="3F09D0C9" w:rsidR="00FF2818" w:rsidRPr="000E4DF1" w:rsidRDefault="00FB7876" w:rsidP="00FB7876">
      <w:pPr>
        <w:pStyle w:val="Heading2"/>
        <w:spacing w:line="360" w:lineRule="auto"/>
        <w:ind w:left="429"/>
        <w:rPr>
          <w:color w:val="002060"/>
          <w:sz w:val="20"/>
        </w:rPr>
      </w:pPr>
      <w:bookmarkStart w:id="23" w:name="_Toc149230976"/>
      <w:r w:rsidRPr="000E4DF1">
        <w:rPr>
          <w:rFonts w:eastAsiaTheme="majorEastAsia"/>
          <w:bCs w:val="0"/>
          <w:color w:val="002060"/>
          <w:sz w:val="24"/>
          <w:szCs w:val="32"/>
        </w:rPr>
        <w:t>4.5.4 P</w:t>
      </w:r>
      <w:r w:rsidR="00F37EE1" w:rsidRPr="000E4DF1">
        <w:rPr>
          <w:rFonts w:eastAsiaTheme="majorEastAsia"/>
          <w:bCs w:val="0"/>
          <w:color w:val="002060"/>
          <w:sz w:val="24"/>
          <w:szCs w:val="32"/>
        </w:rPr>
        <w:t xml:space="preserve">rocedures </w:t>
      </w:r>
      <w:r w:rsidR="00E339EE" w:rsidRPr="000E4DF1">
        <w:rPr>
          <w:rFonts w:eastAsiaTheme="majorEastAsia"/>
          <w:bCs w:val="0"/>
          <w:color w:val="002060"/>
          <w:sz w:val="24"/>
          <w:szCs w:val="32"/>
        </w:rPr>
        <w:t>to address survey attrition</w:t>
      </w:r>
      <w:bookmarkEnd w:id="23"/>
    </w:p>
    <w:p w14:paraId="578DE170" w14:textId="47C1E256" w:rsidR="006C7BA0" w:rsidRPr="000E4DF1" w:rsidRDefault="006C7BA0" w:rsidP="00FB7876">
      <w:pPr>
        <w:pStyle w:val="NormalWeb"/>
        <w:shd w:val="clear" w:color="auto" w:fill="FFFFFF"/>
        <w:spacing w:before="0" w:beforeAutospacing="0" w:after="150" w:afterAutospacing="0" w:line="360" w:lineRule="auto"/>
        <w:jc w:val="both"/>
        <w:rPr>
          <w:rFonts w:ascii="Arial" w:hAnsi="Arial" w:cs="Arial"/>
          <w:bCs/>
          <w:color w:val="333333"/>
          <w:sz w:val="20"/>
          <w:szCs w:val="20"/>
        </w:rPr>
      </w:pPr>
      <w:r w:rsidRPr="000E4DF1">
        <w:rPr>
          <w:rFonts w:ascii="Arial" w:hAnsi="Arial" w:cs="Arial"/>
          <w:bCs/>
          <w:color w:val="333333"/>
          <w:sz w:val="20"/>
          <w:szCs w:val="20"/>
        </w:rPr>
        <w:t>The expected attrition rate for this study is anticipated to be 10% or less</w:t>
      </w:r>
      <w:r w:rsidR="00964ADC" w:rsidRPr="000E4DF1">
        <w:rPr>
          <w:rFonts w:ascii="Arial" w:hAnsi="Arial" w:cs="Arial"/>
          <w:bCs/>
          <w:color w:val="333333"/>
          <w:sz w:val="20"/>
          <w:szCs w:val="20"/>
        </w:rPr>
        <w:t>.</w:t>
      </w:r>
      <w:r w:rsidRPr="000E4DF1">
        <w:rPr>
          <w:rFonts w:ascii="Arial" w:hAnsi="Arial" w:cs="Arial"/>
          <w:bCs/>
          <w:color w:val="333333"/>
          <w:sz w:val="20"/>
          <w:szCs w:val="20"/>
        </w:rPr>
        <w:t xml:space="preserve"> To address potential attrition, we have implemented several proactive measures. At the baseline assessment, we will collect participant </w:t>
      </w:r>
      <w:r w:rsidRPr="000E4DF1">
        <w:rPr>
          <w:rFonts w:ascii="Arial" w:hAnsi="Arial" w:cs="Arial"/>
          <w:bCs/>
          <w:color w:val="000000" w:themeColor="text1"/>
          <w:sz w:val="20"/>
          <w:szCs w:val="20"/>
        </w:rPr>
        <w:t>characteristics and contact information. This information will serve as a valuable resource for follow-up and tracking, enabling us to provide feedback, send updates, and deliver timely reminders about daily activities during and after the training. These proactive communication and engagement efforts are designed to enhance sample retention and minimize attrition</w:t>
      </w:r>
      <w:r w:rsidR="00304647" w:rsidRPr="000E4DF1">
        <w:rPr>
          <w:rFonts w:ascii="Arial" w:hAnsi="Arial" w:cs="Arial"/>
          <w:bCs/>
          <w:color w:val="000000" w:themeColor="text1"/>
          <w:sz w:val="20"/>
          <w:szCs w:val="20"/>
        </w:rPr>
        <w:t xml:space="preserve"> among treatment group</w:t>
      </w:r>
      <w:r w:rsidRPr="000E4DF1">
        <w:rPr>
          <w:rFonts w:ascii="Arial" w:hAnsi="Arial" w:cs="Arial"/>
          <w:bCs/>
          <w:color w:val="000000" w:themeColor="text1"/>
          <w:sz w:val="20"/>
          <w:szCs w:val="20"/>
        </w:rPr>
        <w:t xml:space="preserve">, ultimately ensuring a more </w:t>
      </w:r>
      <w:r w:rsidR="00B0364A" w:rsidRPr="000E4DF1">
        <w:rPr>
          <w:rFonts w:ascii="Arial" w:hAnsi="Arial" w:cs="Arial"/>
          <w:bCs/>
          <w:color w:val="000000" w:themeColor="text1"/>
          <w:sz w:val="20"/>
          <w:szCs w:val="20"/>
        </w:rPr>
        <w:t>balanced</w:t>
      </w:r>
      <w:r w:rsidRPr="000E4DF1">
        <w:rPr>
          <w:rFonts w:ascii="Arial" w:hAnsi="Arial" w:cs="Arial"/>
          <w:bCs/>
          <w:color w:val="000000" w:themeColor="text1"/>
          <w:sz w:val="20"/>
          <w:szCs w:val="20"/>
        </w:rPr>
        <w:t xml:space="preserve"> and </w:t>
      </w:r>
      <w:r w:rsidR="00B0364A" w:rsidRPr="000E4DF1">
        <w:rPr>
          <w:rFonts w:ascii="Arial" w:hAnsi="Arial" w:cs="Arial"/>
          <w:bCs/>
          <w:color w:val="000000" w:themeColor="text1"/>
          <w:sz w:val="20"/>
          <w:szCs w:val="20"/>
        </w:rPr>
        <w:t>complete</w:t>
      </w:r>
      <w:r w:rsidRPr="000E4DF1">
        <w:rPr>
          <w:rFonts w:ascii="Arial" w:hAnsi="Arial" w:cs="Arial"/>
          <w:bCs/>
          <w:color w:val="000000" w:themeColor="text1"/>
          <w:sz w:val="20"/>
          <w:szCs w:val="20"/>
        </w:rPr>
        <w:t xml:space="preserve"> dataset for </w:t>
      </w:r>
      <w:r w:rsidR="00B0364A" w:rsidRPr="000E4DF1">
        <w:rPr>
          <w:rFonts w:ascii="Arial" w:hAnsi="Arial" w:cs="Arial"/>
          <w:bCs/>
          <w:color w:val="000000" w:themeColor="text1"/>
          <w:sz w:val="20"/>
          <w:szCs w:val="20"/>
        </w:rPr>
        <w:t xml:space="preserve">impact evaluation </w:t>
      </w:r>
      <w:r w:rsidRPr="000E4DF1">
        <w:rPr>
          <w:rFonts w:ascii="Arial" w:hAnsi="Arial" w:cs="Arial"/>
          <w:bCs/>
          <w:color w:val="000000" w:themeColor="text1"/>
          <w:sz w:val="20"/>
          <w:szCs w:val="20"/>
        </w:rPr>
        <w:t>analysis.</w:t>
      </w:r>
      <w:r w:rsidR="00CF0D7B" w:rsidRPr="000E4DF1">
        <w:rPr>
          <w:rFonts w:ascii="Arial" w:hAnsi="Arial" w:cs="Arial"/>
          <w:bCs/>
          <w:color w:val="000000" w:themeColor="text1"/>
          <w:sz w:val="20"/>
          <w:szCs w:val="20"/>
        </w:rPr>
        <w:t xml:space="preserve"> </w:t>
      </w:r>
      <w:r w:rsidR="00304AC6" w:rsidRPr="000E4DF1">
        <w:rPr>
          <w:rFonts w:ascii="Arial" w:hAnsi="Arial" w:cs="Arial"/>
          <w:bCs/>
          <w:color w:val="000000" w:themeColor="text1"/>
          <w:sz w:val="20"/>
          <w:szCs w:val="20"/>
        </w:rPr>
        <w:t>To mitigate attrition within the control group, we have</w:t>
      </w:r>
      <w:r w:rsidR="00092E21" w:rsidRPr="000E4DF1">
        <w:rPr>
          <w:rFonts w:ascii="Arial" w:hAnsi="Arial" w:cs="Arial"/>
          <w:bCs/>
          <w:color w:val="000000" w:themeColor="text1"/>
          <w:sz w:val="20"/>
          <w:szCs w:val="20"/>
        </w:rPr>
        <w:t xml:space="preserve"> planned to</w:t>
      </w:r>
      <w:r w:rsidR="00304AC6" w:rsidRPr="000E4DF1">
        <w:rPr>
          <w:rFonts w:ascii="Arial" w:hAnsi="Arial" w:cs="Arial"/>
          <w:bCs/>
          <w:color w:val="000000" w:themeColor="text1"/>
          <w:sz w:val="20"/>
          <w:szCs w:val="20"/>
        </w:rPr>
        <w:t xml:space="preserve"> implement a strategy centered on transparent and consistent communication. This initiative will be facilitated by the program administrator, ensuring that participants</w:t>
      </w:r>
      <w:r w:rsidR="00092E21" w:rsidRPr="000E4DF1">
        <w:rPr>
          <w:rFonts w:ascii="Arial" w:hAnsi="Arial" w:cs="Arial"/>
          <w:bCs/>
          <w:color w:val="000000" w:themeColor="text1"/>
          <w:sz w:val="20"/>
          <w:szCs w:val="20"/>
        </w:rPr>
        <w:t xml:space="preserve"> in the control arm</w:t>
      </w:r>
      <w:r w:rsidR="00304AC6" w:rsidRPr="000E4DF1">
        <w:rPr>
          <w:rFonts w:ascii="Arial" w:hAnsi="Arial" w:cs="Arial"/>
          <w:bCs/>
          <w:color w:val="000000" w:themeColor="text1"/>
          <w:sz w:val="20"/>
          <w:szCs w:val="20"/>
        </w:rPr>
        <w:t xml:space="preserve"> receive regular updates about the program</w:t>
      </w:r>
      <w:r w:rsidR="00304647" w:rsidRPr="000E4DF1">
        <w:rPr>
          <w:rFonts w:ascii="Arial" w:hAnsi="Arial" w:cs="Arial"/>
          <w:bCs/>
          <w:color w:val="000000" w:themeColor="text1"/>
          <w:sz w:val="20"/>
          <w:szCs w:val="20"/>
        </w:rPr>
        <w:t>’s progress</w:t>
      </w:r>
      <w:r w:rsidR="00304AC6" w:rsidRPr="000E4DF1">
        <w:rPr>
          <w:rFonts w:ascii="Arial" w:hAnsi="Arial" w:cs="Arial"/>
          <w:bCs/>
          <w:color w:val="000000" w:themeColor="text1"/>
          <w:sz w:val="20"/>
          <w:szCs w:val="20"/>
        </w:rPr>
        <w:t>. Additionally, participants will be assured of the benefits they stand to gain from the program after a one-year period. This ongoing communication and feedback loop is instrumental in fostering trust</w:t>
      </w:r>
      <w:r w:rsidR="00092E21" w:rsidRPr="000E4DF1">
        <w:rPr>
          <w:rFonts w:ascii="Arial" w:hAnsi="Arial" w:cs="Arial"/>
          <w:bCs/>
          <w:color w:val="000000" w:themeColor="text1"/>
          <w:sz w:val="20"/>
          <w:szCs w:val="20"/>
        </w:rPr>
        <w:t xml:space="preserve">, </w:t>
      </w:r>
      <w:r w:rsidR="00304AC6" w:rsidRPr="000E4DF1">
        <w:rPr>
          <w:rFonts w:ascii="Arial" w:hAnsi="Arial" w:cs="Arial"/>
          <w:bCs/>
          <w:color w:val="000000" w:themeColor="text1"/>
          <w:sz w:val="20"/>
          <w:szCs w:val="20"/>
        </w:rPr>
        <w:t xml:space="preserve">maintaining the commitment </w:t>
      </w:r>
      <w:r w:rsidR="00092E21" w:rsidRPr="000E4DF1">
        <w:rPr>
          <w:rFonts w:ascii="Arial" w:hAnsi="Arial" w:cs="Arial"/>
          <w:bCs/>
          <w:color w:val="000000" w:themeColor="text1"/>
          <w:sz w:val="20"/>
          <w:szCs w:val="20"/>
        </w:rPr>
        <w:t xml:space="preserve">and retaining </w:t>
      </w:r>
      <w:r w:rsidR="00304AC6" w:rsidRPr="000E4DF1">
        <w:rPr>
          <w:rFonts w:ascii="Arial" w:hAnsi="Arial" w:cs="Arial"/>
          <w:bCs/>
          <w:color w:val="000000" w:themeColor="text1"/>
          <w:sz w:val="20"/>
          <w:szCs w:val="20"/>
        </w:rPr>
        <w:t>the control group.</w:t>
      </w:r>
    </w:p>
    <w:p w14:paraId="0EDFEB75" w14:textId="0258F97D" w:rsidR="00FA6260" w:rsidRPr="000E4DF1" w:rsidRDefault="00FB7876" w:rsidP="00FB7876">
      <w:pPr>
        <w:pStyle w:val="Heading2"/>
        <w:spacing w:line="360" w:lineRule="auto"/>
        <w:ind w:left="429"/>
        <w:rPr>
          <w:rFonts w:eastAsiaTheme="majorEastAsia"/>
          <w:bCs w:val="0"/>
          <w:color w:val="002060"/>
          <w:sz w:val="24"/>
          <w:szCs w:val="32"/>
        </w:rPr>
      </w:pPr>
      <w:bookmarkStart w:id="24" w:name="_Toc149230977"/>
      <w:r w:rsidRPr="000E4DF1">
        <w:rPr>
          <w:rFonts w:eastAsiaTheme="majorEastAsia"/>
          <w:bCs w:val="0"/>
          <w:color w:val="002060"/>
          <w:sz w:val="24"/>
          <w:szCs w:val="32"/>
        </w:rPr>
        <w:t xml:space="preserve">4.5.5 </w:t>
      </w:r>
      <w:r w:rsidR="00FA6260" w:rsidRPr="000E4DF1">
        <w:rPr>
          <w:rFonts w:eastAsiaTheme="majorEastAsia"/>
          <w:bCs w:val="0"/>
          <w:color w:val="002060"/>
          <w:sz w:val="24"/>
          <w:szCs w:val="32"/>
        </w:rPr>
        <w:t>Handling of missing data</w:t>
      </w:r>
      <w:bookmarkEnd w:id="24"/>
    </w:p>
    <w:p w14:paraId="3F5892BD" w14:textId="6EBF7C65" w:rsidR="00FA6260" w:rsidRPr="000E4DF1" w:rsidRDefault="00FA6260" w:rsidP="00FB7876">
      <w:pPr>
        <w:pStyle w:val="NormalWeb"/>
        <w:shd w:val="clear" w:color="auto" w:fill="FFFFFF"/>
        <w:spacing w:before="0" w:beforeAutospacing="0" w:after="150" w:afterAutospacing="0" w:line="360" w:lineRule="auto"/>
        <w:jc w:val="both"/>
        <w:rPr>
          <w:rFonts w:ascii="Arial" w:hAnsi="Arial" w:cs="Arial"/>
          <w:b/>
          <w:bCs/>
          <w:color w:val="333333"/>
          <w:sz w:val="20"/>
          <w:szCs w:val="20"/>
        </w:rPr>
      </w:pPr>
      <w:r w:rsidRPr="000E4DF1">
        <w:rPr>
          <w:rFonts w:ascii="Arial" w:hAnsi="Arial" w:cs="Arial"/>
          <w:color w:val="333333"/>
          <w:sz w:val="20"/>
          <w:szCs w:val="20"/>
        </w:rPr>
        <w:t>In cases where missing information is detected, we will conduct back-checks by reaching out to the respondent for clarification. However, we have implemented rigorous monitoring and proactive measures to minimize missing data. These strategies encompass the use of Kobo for questionnaire design, designating crucial questions as compulsory, and engaging well-trained research assistants who understand the significance of missing data in impact evaluation. Through these measures, our objective is to uphold data completeness and accuracy, ultimately enhancing the reliability and validity of the study's findings.</w:t>
      </w:r>
      <w:r w:rsidR="008716F0" w:rsidRPr="000E4DF1">
        <w:rPr>
          <w:rFonts w:ascii="Arial" w:hAnsi="Arial" w:cs="Arial"/>
          <w:color w:val="333333"/>
          <w:sz w:val="20"/>
          <w:szCs w:val="20"/>
        </w:rPr>
        <w:t xml:space="preserve"> </w:t>
      </w:r>
    </w:p>
    <w:p w14:paraId="44022F15" w14:textId="426C9BDF" w:rsidR="00FA6260" w:rsidRPr="000E4DF1" w:rsidRDefault="00FB7876" w:rsidP="00FB7876">
      <w:pPr>
        <w:pStyle w:val="Heading2"/>
        <w:spacing w:line="360" w:lineRule="auto"/>
        <w:ind w:left="429"/>
        <w:jc w:val="both"/>
        <w:rPr>
          <w:rFonts w:eastAsiaTheme="majorEastAsia"/>
          <w:bCs w:val="0"/>
          <w:color w:val="002060"/>
          <w:sz w:val="24"/>
          <w:szCs w:val="32"/>
        </w:rPr>
      </w:pPr>
      <w:bookmarkStart w:id="25" w:name="_Toc149230978"/>
      <w:r w:rsidRPr="000E4DF1">
        <w:rPr>
          <w:rFonts w:eastAsiaTheme="majorEastAsia"/>
          <w:bCs w:val="0"/>
          <w:color w:val="002060"/>
          <w:sz w:val="24"/>
          <w:szCs w:val="32"/>
        </w:rPr>
        <w:t xml:space="preserve">4.5.6 </w:t>
      </w:r>
      <w:r w:rsidR="00FA6260" w:rsidRPr="000E4DF1">
        <w:rPr>
          <w:rFonts w:eastAsiaTheme="majorEastAsia"/>
          <w:bCs w:val="0"/>
          <w:color w:val="002060"/>
          <w:sz w:val="24"/>
          <w:szCs w:val="32"/>
        </w:rPr>
        <w:t>Handling of outliers</w:t>
      </w:r>
      <w:bookmarkEnd w:id="25"/>
    </w:p>
    <w:p w14:paraId="22D50AFA" w14:textId="110B04B0" w:rsidR="00FA6260" w:rsidRPr="000E4DF1" w:rsidRDefault="00FA6260" w:rsidP="00FB7876">
      <w:pPr>
        <w:pStyle w:val="NormalWeb"/>
        <w:shd w:val="clear" w:color="auto" w:fill="FFFFFF"/>
        <w:spacing w:before="0" w:beforeAutospacing="0" w:after="150" w:afterAutospacing="0" w:line="360" w:lineRule="auto"/>
        <w:jc w:val="both"/>
        <w:rPr>
          <w:rFonts w:ascii="Arial" w:hAnsi="Arial" w:cs="Arial"/>
          <w:bCs/>
          <w:color w:val="333333"/>
          <w:sz w:val="20"/>
          <w:szCs w:val="20"/>
        </w:rPr>
      </w:pPr>
      <w:r w:rsidRPr="000E4DF1">
        <w:rPr>
          <w:rFonts w:ascii="Arial" w:hAnsi="Arial" w:cs="Arial"/>
          <w:bCs/>
          <w:color w:val="333333"/>
          <w:sz w:val="20"/>
          <w:szCs w:val="20"/>
        </w:rPr>
        <w:t>Extreme values will be handled with the utmost caution due to their potential to impact the intervention's outcomes. To address this issue, we will employ median imputation for continuous variables as a last resort after exhausting all available channels, including back-checking with respondents to clarify any outliers.</w:t>
      </w:r>
    </w:p>
    <w:p w14:paraId="600AEC27" w14:textId="22A3DFF5" w:rsidR="004D15AF" w:rsidRPr="000E4DF1" w:rsidRDefault="00553AA4" w:rsidP="004D15AF">
      <w:pPr>
        <w:pStyle w:val="Heading2"/>
        <w:numPr>
          <w:ilvl w:val="2"/>
          <w:numId w:val="14"/>
        </w:numPr>
        <w:spacing w:line="360" w:lineRule="auto"/>
        <w:rPr>
          <w:rFonts w:eastAsiaTheme="majorEastAsia"/>
          <w:bCs w:val="0"/>
          <w:color w:val="002060"/>
          <w:sz w:val="24"/>
          <w:szCs w:val="32"/>
        </w:rPr>
      </w:pPr>
      <w:bookmarkStart w:id="26" w:name="_Toc149230979"/>
      <w:r w:rsidRPr="000E4DF1">
        <w:rPr>
          <w:rFonts w:eastAsiaTheme="majorEastAsia"/>
          <w:bCs w:val="0"/>
          <w:color w:val="002060"/>
          <w:sz w:val="24"/>
          <w:szCs w:val="32"/>
        </w:rPr>
        <w:t>Contamination</w:t>
      </w:r>
      <w:bookmarkEnd w:id="26"/>
    </w:p>
    <w:p w14:paraId="54963629" w14:textId="634FE371" w:rsidR="00553AA4" w:rsidRDefault="004D15AF" w:rsidP="003A0AE0">
      <w:pPr>
        <w:spacing w:line="360" w:lineRule="auto"/>
        <w:jc w:val="both"/>
        <w:rPr>
          <w:rFonts w:ascii="Arial" w:hAnsi="Arial" w:cs="Arial"/>
          <w:sz w:val="20"/>
        </w:rPr>
      </w:pPr>
      <w:r w:rsidRPr="000E4DF1">
        <w:rPr>
          <w:rFonts w:ascii="Arial" w:hAnsi="Arial" w:cs="Arial"/>
          <w:sz w:val="20"/>
        </w:rPr>
        <w:t>Contamination refers to a situation where participants in the control group, who are not supposed to receive the treatment or intervention being tested, inadvertently receive or are influenced by the treatment meant for the intervention group</w:t>
      </w:r>
      <w:r w:rsidR="007E3403" w:rsidRPr="000E4DF1">
        <w:rPr>
          <w:rFonts w:ascii="Arial" w:hAnsi="Arial" w:cs="Arial"/>
          <w:sz w:val="20"/>
        </w:rPr>
        <w:t xml:space="preserve"> </w:t>
      </w:r>
      <w:sdt>
        <w:sdtPr>
          <w:rPr>
            <w:rFonts w:ascii="Arial" w:hAnsi="Arial" w:cs="Arial"/>
            <w:sz w:val="20"/>
          </w:rPr>
          <w:tag w:val="MENDELEY_CITATION_v3_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"/>
          <w:id w:val="2142388008"/>
          <w:placeholder>
            <w:docPart w:val="DefaultPlaceholder_-1854013440"/>
          </w:placeholder>
        </w:sdtPr>
        <w:sdtEndPr/>
        <w:sdtContent>
          <w:r w:rsidR="00FB54F0" w:rsidRPr="000E4DF1">
            <w:rPr>
              <w:rFonts w:ascii="Arial" w:hAnsi="Arial" w:cs="Arial"/>
              <w:sz w:val="20"/>
            </w:rPr>
            <w:t>(Kaur &amp; Li, 2023)</w:t>
          </w:r>
        </w:sdtContent>
      </w:sdt>
      <w:r w:rsidR="007E3403" w:rsidRPr="000E4DF1">
        <w:rPr>
          <w:rFonts w:ascii="Arial" w:hAnsi="Arial" w:cs="Arial"/>
          <w:sz w:val="20"/>
        </w:rPr>
        <w:t xml:space="preserve">. </w:t>
      </w:r>
      <w:r w:rsidRPr="000E4DF1">
        <w:rPr>
          <w:rFonts w:ascii="Arial" w:hAnsi="Arial" w:cs="Arial"/>
          <w:sz w:val="20"/>
        </w:rPr>
        <w:t>Contamination can undermine the integrity of an RCT by blurring the distinction between the treatment group and the control group, making it challenging to attribute observed outcomes solely to the intervention.</w:t>
      </w:r>
      <w:r w:rsidR="004441D6" w:rsidRPr="000E4DF1">
        <w:rPr>
          <w:rFonts w:ascii="Arial" w:hAnsi="Arial" w:cs="Arial"/>
          <w:sz w:val="20"/>
        </w:rPr>
        <w:t xml:space="preserve"> To mitigate the contamination effect, </w:t>
      </w:r>
      <w:r w:rsidR="003A0AE0" w:rsidRPr="000E4DF1">
        <w:rPr>
          <w:rFonts w:ascii="Arial" w:hAnsi="Arial" w:cs="Arial"/>
          <w:sz w:val="20"/>
        </w:rPr>
        <w:t>the</w:t>
      </w:r>
      <w:r w:rsidR="004441D6" w:rsidRPr="000E4DF1">
        <w:rPr>
          <w:rFonts w:ascii="Arial" w:hAnsi="Arial" w:cs="Arial"/>
          <w:sz w:val="20"/>
        </w:rPr>
        <w:t xml:space="preserve"> endline</w:t>
      </w:r>
      <w:r w:rsidR="003A0AE0" w:rsidRPr="000E4DF1">
        <w:rPr>
          <w:rFonts w:ascii="Arial" w:hAnsi="Arial" w:cs="Arial"/>
          <w:sz w:val="20"/>
        </w:rPr>
        <w:t xml:space="preserve"> questionnaire will incorporate items designed to measure participants' engagement in various activities related to the intervention. These items will be open-ended and intended to capture a broad spectrum of activities, encompassing not only those directly associated with this project but also any other activities in which participants may have been involved. The purpose of these items is to enable the study to account for and control any potential contamination effects. By gathering data on all </w:t>
      </w:r>
      <w:r w:rsidR="007375EF" w:rsidRPr="000E4DF1">
        <w:rPr>
          <w:rFonts w:ascii="Arial" w:hAnsi="Arial" w:cs="Arial"/>
          <w:sz w:val="20"/>
        </w:rPr>
        <w:t xml:space="preserve">the </w:t>
      </w:r>
      <w:r w:rsidR="003A0AE0" w:rsidRPr="000E4DF1">
        <w:rPr>
          <w:rFonts w:ascii="Arial" w:hAnsi="Arial" w:cs="Arial"/>
          <w:sz w:val="20"/>
        </w:rPr>
        <w:t>activities participants were engaged in, the study can distinguish between the impact of the intervention and any external influences, ensuring a more accurate assessment of the intervention's effectiveness.</w:t>
      </w:r>
    </w:p>
    <w:p w14:paraId="0AD553F9" w14:textId="77777777" w:rsidR="002641BE" w:rsidRPr="000E4DF1" w:rsidRDefault="002641BE" w:rsidP="003A0AE0">
      <w:pPr>
        <w:spacing w:line="360" w:lineRule="auto"/>
        <w:jc w:val="both"/>
        <w:rPr>
          <w:rFonts w:ascii="Arial" w:hAnsi="Arial" w:cs="Arial"/>
          <w:sz w:val="20"/>
        </w:rPr>
      </w:pPr>
    </w:p>
    <w:p w14:paraId="0B694042" w14:textId="779EE484" w:rsidR="005178A9" w:rsidRPr="000E4DF1" w:rsidRDefault="005178A9" w:rsidP="00695DD7">
      <w:pPr>
        <w:pStyle w:val="Heading2"/>
        <w:numPr>
          <w:ilvl w:val="2"/>
          <w:numId w:val="14"/>
        </w:numPr>
        <w:spacing w:line="360" w:lineRule="auto"/>
        <w:rPr>
          <w:rFonts w:eastAsiaTheme="majorEastAsia"/>
          <w:bCs w:val="0"/>
          <w:color w:val="002060"/>
          <w:sz w:val="24"/>
          <w:szCs w:val="32"/>
        </w:rPr>
      </w:pPr>
      <w:bookmarkStart w:id="27" w:name="_Toc149230980"/>
      <w:r w:rsidRPr="000E4DF1">
        <w:rPr>
          <w:rFonts w:eastAsiaTheme="majorEastAsia"/>
          <w:bCs w:val="0"/>
          <w:color w:val="002060"/>
          <w:sz w:val="24"/>
          <w:szCs w:val="32"/>
        </w:rPr>
        <w:t>Ethical consideration</w:t>
      </w:r>
      <w:bookmarkEnd w:id="27"/>
    </w:p>
    <w:p w14:paraId="3BEF196D" w14:textId="5697A397" w:rsidR="00810B21" w:rsidRPr="000E4DF1" w:rsidRDefault="00810B21" w:rsidP="00183710">
      <w:pPr>
        <w:pStyle w:val="NormalWeb"/>
        <w:shd w:val="clear" w:color="auto" w:fill="FFFFFF"/>
        <w:spacing w:before="0" w:beforeAutospacing="0" w:after="150" w:line="360" w:lineRule="auto"/>
        <w:jc w:val="both"/>
        <w:rPr>
          <w:rFonts w:ascii="Arial" w:eastAsiaTheme="minorHAnsi" w:hAnsi="Arial" w:cs="Arial"/>
          <w:color w:val="000000" w:themeColor="text1"/>
          <w:sz w:val="20"/>
          <w:szCs w:val="22"/>
        </w:rPr>
      </w:pPr>
      <w:r w:rsidRPr="000E4DF1">
        <w:rPr>
          <w:rFonts w:ascii="Arial" w:eastAsiaTheme="minorHAnsi" w:hAnsi="Arial" w:cs="Arial"/>
          <w:color w:val="000000" w:themeColor="text1"/>
          <w:sz w:val="20"/>
          <w:szCs w:val="22"/>
        </w:rPr>
        <w:t>To align our processes with conventional research ethics, our research team has diligently secured ethical approval documentation from authorized bodies, such as the USIU-Africa Ethics &amp; Scientific Review Board. This involved submitting the study protocol, consent forms, and data collection tools for review. Additionally, we have obtained a research permit from the National Commission for Science, Technology, and Innovation (NACOSTI). The research team is committed to upholding research ethics when working with human subjects, ensuring that:</w:t>
      </w:r>
    </w:p>
    <w:p w14:paraId="5EAF41E3" w14:textId="4A5A5792" w:rsidR="00810B21" w:rsidRPr="000E4DF1" w:rsidRDefault="00810B21" w:rsidP="00810B21">
      <w:pPr>
        <w:pStyle w:val="NormalWeb"/>
        <w:numPr>
          <w:ilvl w:val="0"/>
          <w:numId w:val="21"/>
        </w:numPr>
        <w:shd w:val="clear" w:color="auto" w:fill="FFFFFF"/>
        <w:spacing w:after="150" w:line="360" w:lineRule="auto"/>
        <w:jc w:val="both"/>
        <w:rPr>
          <w:rFonts w:ascii="Arial" w:eastAsiaTheme="minorHAnsi" w:hAnsi="Arial" w:cs="Arial"/>
          <w:color w:val="000000" w:themeColor="text1"/>
          <w:sz w:val="20"/>
          <w:szCs w:val="22"/>
        </w:rPr>
      </w:pPr>
      <w:r w:rsidRPr="000E4DF1">
        <w:rPr>
          <w:rFonts w:ascii="Arial" w:eastAsiaTheme="minorHAnsi" w:hAnsi="Arial" w:cs="Arial"/>
          <w:color w:val="000000" w:themeColor="text1"/>
          <w:sz w:val="20"/>
          <w:szCs w:val="22"/>
        </w:rPr>
        <w:t>Participation in all study activities will be voluntary.</w:t>
      </w:r>
    </w:p>
    <w:p w14:paraId="047F92C3" w14:textId="0339489C" w:rsidR="00810B21" w:rsidRPr="000E4DF1" w:rsidRDefault="00810B21" w:rsidP="00810B21">
      <w:pPr>
        <w:pStyle w:val="NormalWeb"/>
        <w:numPr>
          <w:ilvl w:val="0"/>
          <w:numId w:val="21"/>
        </w:numPr>
        <w:shd w:val="clear" w:color="auto" w:fill="FFFFFF"/>
        <w:spacing w:after="150" w:line="360" w:lineRule="auto"/>
        <w:jc w:val="both"/>
        <w:rPr>
          <w:rFonts w:ascii="Arial" w:eastAsiaTheme="minorHAnsi" w:hAnsi="Arial" w:cs="Arial"/>
          <w:color w:val="000000" w:themeColor="text1"/>
          <w:sz w:val="20"/>
          <w:szCs w:val="22"/>
        </w:rPr>
      </w:pPr>
      <w:r w:rsidRPr="000E4DF1">
        <w:rPr>
          <w:rFonts w:ascii="Arial" w:eastAsiaTheme="minorHAnsi" w:hAnsi="Arial" w:cs="Arial"/>
          <w:color w:val="000000" w:themeColor="text1"/>
          <w:sz w:val="20"/>
          <w:szCs w:val="22"/>
        </w:rPr>
        <w:t>Informed consent will be obtained from participants before their involvement in the program.</w:t>
      </w:r>
    </w:p>
    <w:p w14:paraId="2D2DE888" w14:textId="47A32837" w:rsidR="00810B21" w:rsidRPr="000E4DF1" w:rsidRDefault="00810B21" w:rsidP="00810B21">
      <w:pPr>
        <w:pStyle w:val="NormalWeb"/>
        <w:numPr>
          <w:ilvl w:val="0"/>
          <w:numId w:val="21"/>
        </w:numPr>
        <w:shd w:val="clear" w:color="auto" w:fill="FFFFFF"/>
        <w:spacing w:after="150" w:line="360" w:lineRule="auto"/>
        <w:jc w:val="both"/>
        <w:rPr>
          <w:rFonts w:ascii="Arial" w:eastAsiaTheme="minorHAnsi" w:hAnsi="Arial" w:cs="Arial"/>
          <w:color w:val="000000" w:themeColor="text1"/>
          <w:sz w:val="20"/>
          <w:szCs w:val="22"/>
        </w:rPr>
      </w:pPr>
      <w:r w:rsidRPr="000E4DF1">
        <w:rPr>
          <w:rFonts w:ascii="Arial" w:eastAsiaTheme="minorHAnsi" w:hAnsi="Arial" w:cs="Arial"/>
          <w:color w:val="000000" w:themeColor="text1"/>
          <w:sz w:val="20"/>
          <w:szCs w:val="22"/>
        </w:rPr>
        <w:t>We will make every effort to provide a comfortable and secure environment for interactions with participants, and our team will be trained to safeguard participant confidentiality.</w:t>
      </w:r>
    </w:p>
    <w:p w14:paraId="08862284" w14:textId="77E02CD5" w:rsidR="007375EF" w:rsidRPr="000E4DF1" w:rsidRDefault="00810B21" w:rsidP="007375EF">
      <w:pPr>
        <w:pStyle w:val="NormalWeb"/>
        <w:numPr>
          <w:ilvl w:val="0"/>
          <w:numId w:val="21"/>
        </w:numPr>
        <w:shd w:val="clear" w:color="auto" w:fill="FFFFFF"/>
        <w:spacing w:before="0" w:beforeAutospacing="0" w:after="150" w:afterAutospacing="0" w:line="360" w:lineRule="auto"/>
        <w:jc w:val="both"/>
        <w:rPr>
          <w:rFonts w:ascii="Arial" w:hAnsi="Arial" w:cs="Arial"/>
          <w:b/>
          <w:bCs/>
          <w:color w:val="000000" w:themeColor="text1"/>
          <w:sz w:val="20"/>
          <w:szCs w:val="20"/>
        </w:rPr>
      </w:pPr>
      <w:r w:rsidRPr="000E4DF1">
        <w:rPr>
          <w:rFonts w:ascii="Arial" w:eastAsiaTheme="minorHAnsi" w:hAnsi="Arial" w:cs="Arial"/>
          <w:color w:val="000000" w:themeColor="text1"/>
          <w:sz w:val="20"/>
          <w:szCs w:val="22"/>
        </w:rPr>
        <w:t>Any social harms or other reportable events that occur and are brought to the research team's attention will be promptly reported to the Team Leader and addressed with appropriate measures.</w:t>
      </w:r>
    </w:p>
    <w:p w14:paraId="6E24DEF6" w14:textId="59DD372E" w:rsidR="007375EF" w:rsidRPr="000E4DF1" w:rsidRDefault="007375EF" w:rsidP="00812AAE">
      <w:pPr>
        <w:pStyle w:val="Heading2"/>
        <w:spacing w:line="360" w:lineRule="auto"/>
        <w:ind w:left="429"/>
        <w:jc w:val="both"/>
        <w:rPr>
          <w:color w:val="002060"/>
          <w:sz w:val="24"/>
        </w:rPr>
      </w:pPr>
      <w:bookmarkStart w:id="28" w:name="_Toc149230981"/>
      <w:r w:rsidRPr="000E4DF1">
        <w:rPr>
          <w:color w:val="002060"/>
          <w:sz w:val="24"/>
        </w:rPr>
        <w:t>4.5.9 Limitations of the study</w:t>
      </w:r>
      <w:bookmarkEnd w:id="28"/>
    </w:p>
    <w:p w14:paraId="42C61A9A" w14:textId="5BB97732" w:rsidR="00720F7E" w:rsidRPr="000E4DF1" w:rsidRDefault="00812AAE" w:rsidP="00812AAE">
      <w:pPr>
        <w:spacing w:line="360" w:lineRule="auto"/>
        <w:jc w:val="both"/>
        <w:rPr>
          <w:rFonts w:ascii="Arial" w:hAnsi="Arial" w:cs="Arial"/>
          <w:sz w:val="20"/>
        </w:rPr>
      </w:pPr>
      <w:r w:rsidRPr="000E4DF1">
        <w:rPr>
          <w:rFonts w:ascii="Arial" w:hAnsi="Arial" w:cs="Arial"/>
          <w:sz w:val="20"/>
        </w:rPr>
        <w:t xml:space="preserve">The study holds significant importance within the research landscape, being the </w:t>
      </w:r>
      <w:r w:rsidR="009F13E4" w:rsidRPr="000E4DF1">
        <w:rPr>
          <w:rFonts w:ascii="Arial" w:hAnsi="Arial" w:cs="Arial"/>
          <w:sz w:val="20"/>
        </w:rPr>
        <w:t>novel</w:t>
      </w:r>
      <w:r w:rsidRPr="000E4DF1">
        <w:rPr>
          <w:rFonts w:ascii="Arial" w:hAnsi="Arial" w:cs="Arial"/>
          <w:sz w:val="20"/>
        </w:rPr>
        <w:t xml:space="preserve"> endeavor of its kind in Kenya's creative sector. It promises valuable insights for future similar initiatives, while also aligning with existing policies aimed at enhancing youth employment in the digital realm. However, it's essential to acknowledge certain limitations. Firstly, there is the potential for attrition and contamination, given the pervasive use of the internet and easy access to information. This presents a notable challenge to the study's efforts in mitigating the unintended spread of intervention details to control groups. Secondly, the study's concentration on a specific age bracket (18-35 years) and specific geographic locations in Kenya (Kiambu, Kisumu, Mombasa) may lead to constraints in the generalizability of its findings beyond these parameters. This focused approach may limit the broader applicability of the study's conclusions.</w:t>
      </w:r>
    </w:p>
    <w:p w14:paraId="5F9E7C27" w14:textId="43143231" w:rsidR="00720F7E" w:rsidRPr="000E4DF1" w:rsidRDefault="00720F7E"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78D6533F" w14:textId="514482BC" w:rsidR="008716F0" w:rsidRPr="000E4DF1" w:rsidRDefault="008716F0"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4C584109" w14:textId="70C3CED5" w:rsidR="008716F0" w:rsidRPr="000E4DF1" w:rsidRDefault="008716F0"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22E2B60B" w14:textId="6E6E96CA" w:rsidR="008716F0" w:rsidRPr="000E4DF1" w:rsidRDefault="008716F0"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239BB893" w14:textId="55AD1AA5" w:rsidR="008716F0" w:rsidRPr="000E4DF1" w:rsidRDefault="008716F0"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6CE40148" w14:textId="02122317" w:rsidR="00FF6D64" w:rsidRPr="000E4DF1" w:rsidRDefault="00FF6D64"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0CD8ED9E" w14:textId="79208C15" w:rsidR="00FF6D64" w:rsidRPr="000E4DF1" w:rsidRDefault="00FF6D64"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70AAEF9D" w14:textId="68B73D9D" w:rsidR="00FF6D64" w:rsidRPr="000E4DF1" w:rsidRDefault="00FF6D64"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58C3994F" w14:textId="62DD4D67" w:rsidR="00FF6D64" w:rsidRPr="000E4DF1" w:rsidRDefault="00FF6D64" w:rsidP="00481096">
      <w:pPr>
        <w:pStyle w:val="NormalWeb"/>
        <w:shd w:val="clear" w:color="auto" w:fill="FFFFFF"/>
        <w:spacing w:before="0" w:beforeAutospacing="0" w:after="150" w:afterAutospacing="0"/>
        <w:jc w:val="center"/>
        <w:rPr>
          <w:rFonts w:ascii="Arial" w:hAnsi="Arial" w:cs="Arial"/>
          <w:b/>
          <w:bCs/>
          <w:color w:val="000000" w:themeColor="text1"/>
          <w:sz w:val="20"/>
          <w:szCs w:val="20"/>
        </w:rPr>
      </w:pPr>
    </w:p>
    <w:p w14:paraId="2CF6AB31" w14:textId="0E123705" w:rsidR="008716F0" w:rsidRPr="000E4DF1" w:rsidRDefault="008716F0" w:rsidP="008716F0">
      <w:pPr>
        <w:pStyle w:val="NormalWeb"/>
        <w:shd w:val="clear" w:color="auto" w:fill="FFFFFF"/>
        <w:spacing w:before="0" w:beforeAutospacing="0" w:after="150" w:afterAutospacing="0"/>
        <w:rPr>
          <w:rFonts w:ascii="Arial" w:hAnsi="Arial" w:cs="Arial"/>
          <w:b/>
          <w:bCs/>
          <w:color w:val="000000" w:themeColor="text1"/>
          <w:sz w:val="20"/>
          <w:szCs w:val="20"/>
        </w:rPr>
      </w:pPr>
    </w:p>
    <w:p w14:paraId="6BD5617A" w14:textId="3D6AAD71" w:rsidR="008716F0" w:rsidRPr="000E4DF1" w:rsidRDefault="008716F0" w:rsidP="008716F0">
      <w:pPr>
        <w:pStyle w:val="Heading1"/>
        <w:rPr>
          <w:rFonts w:ascii="Arial" w:hAnsi="Arial" w:cs="Arial"/>
          <w:b/>
          <w:color w:val="002060"/>
          <w:sz w:val="28"/>
        </w:rPr>
      </w:pPr>
      <w:bookmarkStart w:id="29" w:name="_Toc149230982"/>
      <w:r w:rsidRPr="000E4DF1">
        <w:rPr>
          <w:rFonts w:ascii="Arial" w:eastAsia="Arial" w:hAnsi="Arial" w:cs="Arial"/>
          <w:b/>
          <w:bCs/>
          <w:color w:val="002060"/>
          <w:sz w:val="24"/>
          <w:szCs w:val="22"/>
        </w:rPr>
        <w:t>5</w:t>
      </w:r>
      <w:r w:rsidR="00CD5FFA" w:rsidRPr="000E4DF1">
        <w:rPr>
          <w:rFonts w:ascii="Arial" w:eastAsia="Arial" w:hAnsi="Arial" w:cs="Arial"/>
          <w:b/>
          <w:bCs/>
          <w:color w:val="002060"/>
          <w:sz w:val="24"/>
          <w:szCs w:val="22"/>
        </w:rPr>
        <w:t>.</w:t>
      </w:r>
      <w:r w:rsidRPr="000E4DF1">
        <w:rPr>
          <w:rFonts w:ascii="Arial" w:eastAsia="Arial" w:hAnsi="Arial" w:cs="Arial"/>
          <w:b/>
          <w:bCs/>
          <w:color w:val="002060"/>
          <w:sz w:val="24"/>
          <w:szCs w:val="22"/>
        </w:rPr>
        <w:t xml:space="preserve"> References</w:t>
      </w:r>
      <w:bookmarkEnd w:id="29"/>
    </w:p>
    <w:sdt>
      <w:sdtPr>
        <w:rPr>
          <w:rFonts w:ascii="Arial" w:hAnsi="Arial" w:cs="Arial"/>
          <w:sz w:val="20"/>
        </w:rPr>
        <w:tag w:val="MENDELEY_BIBLIOGRAPHY"/>
        <w:id w:val="-1614287785"/>
        <w:placeholder>
          <w:docPart w:val="DefaultPlaceholder_-1854013440"/>
        </w:placeholder>
      </w:sdtPr>
      <w:sdtEndPr>
        <w:rPr>
          <w:sz w:val="18"/>
        </w:rPr>
      </w:sdtEndPr>
      <w:sdtContent>
        <w:p w14:paraId="0510CE50" w14:textId="77777777" w:rsidR="00557355" w:rsidRPr="000E4DF1" w:rsidRDefault="00557355" w:rsidP="002641BE">
          <w:pPr>
            <w:autoSpaceDE w:val="0"/>
            <w:autoSpaceDN w:val="0"/>
            <w:spacing w:line="276" w:lineRule="auto"/>
            <w:ind w:hanging="480"/>
            <w:jc w:val="both"/>
            <w:divId w:val="470365594"/>
            <w:rPr>
              <w:rFonts w:ascii="Arial" w:eastAsia="Times New Roman" w:hAnsi="Arial" w:cs="Arial"/>
              <w:szCs w:val="24"/>
            </w:rPr>
          </w:pPr>
          <w:r w:rsidRPr="000E4DF1">
            <w:rPr>
              <w:rFonts w:ascii="Arial" w:eastAsia="Times New Roman" w:hAnsi="Arial" w:cs="Arial"/>
              <w:sz w:val="20"/>
            </w:rPr>
            <w:t xml:space="preserve">Abadie, A. (2005). Semiparametric Difference-in-Differences Estimators. </w:t>
          </w:r>
          <w:r w:rsidRPr="000E4DF1">
            <w:rPr>
              <w:rFonts w:ascii="Arial" w:eastAsia="Times New Roman" w:hAnsi="Arial" w:cs="Arial"/>
              <w:i/>
              <w:iCs/>
              <w:sz w:val="20"/>
            </w:rPr>
            <w:t>The Review of Economic Studies</w:t>
          </w:r>
          <w:r w:rsidRPr="000E4DF1">
            <w:rPr>
              <w:rFonts w:ascii="Arial" w:eastAsia="Times New Roman" w:hAnsi="Arial" w:cs="Arial"/>
              <w:sz w:val="20"/>
            </w:rPr>
            <w:t xml:space="preserve">, </w:t>
          </w:r>
          <w:r w:rsidRPr="000E4DF1">
            <w:rPr>
              <w:rFonts w:ascii="Arial" w:eastAsia="Times New Roman" w:hAnsi="Arial" w:cs="Arial"/>
              <w:i/>
              <w:iCs/>
              <w:sz w:val="20"/>
            </w:rPr>
            <w:t>72</w:t>
          </w:r>
          <w:r w:rsidRPr="000E4DF1">
            <w:rPr>
              <w:rFonts w:ascii="Arial" w:eastAsia="Times New Roman" w:hAnsi="Arial" w:cs="Arial"/>
              <w:sz w:val="20"/>
            </w:rPr>
            <w:t>(1), 1–19. https://doi.org/10.1111/0034-6527.00321</w:t>
          </w:r>
        </w:p>
        <w:p w14:paraId="70C7985E" w14:textId="497E35C0" w:rsidR="00557355" w:rsidRPr="000E4DF1" w:rsidRDefault="00557355" w:rsidP="002641BE">
          <w:pPr>
            <w:autoSpaceDE w:val="0"/>
            <w:autoSpaceDN w:val="0"/>
            <w:spacing w:line="276" w:lineRule="auto"/>
            <w:ind w:hanging="480"/>
            <w:jc w:val="both"/>
            <w:divId w:val="1967077686"/>
            <w:rPr>
              <w:rFonts w:ascii="Arial" w:eastAsia="Times New Roman" w:hAnsi="Arial" w:cs="Arial"/>
              <w:sz w:val="20"/>
            </w:rPr>
          </w:pPr>
          <w:proofErr w:type="spellStart"/>
          <w:r w:rsidRPr="000E4DF1">
            <w:rPr>
              <w:rFonts w:ascii="Arial" w:eastAsia="Times New Roman" w:hAnsi="Arial" w:cs="Arial"/>
              <w:sz w:val="20"/>
            </w:rPr>
            <w:t>Asenahabi</w:t>
          </w:r>
          <w:proofErr w:type="spellEnd"/>
          <w:r w:rsidRPr="000E4DF1">
            <w:rPr>
              <w:rFonts w:ascii="Arial" w:eastAsia="Times New Roman" w:hAnsi="Arial" w:cs="Arial"/>
              <w:sz w:val="20"/>
            </w:rPr>
            <w:t xml:space="preserve">, B. M., &amp; </w:t>
          </w:r>
          <w:proofErr w:type="spellStart"/>
          <w:r w:rsidRPr="000E4DF1">
            <w:rPr>
              <w:rFonts w:ascii="Arial" w:eastAsia="Times New Roman" w:hAnsi="Arial" w:cs="Arial"/>
              <w:sz w:val="20"/>
            </w:rPr>
            <w:t>Ikoha</w:t>
          </w:r>
          <w:proofErr w:type="spellEnd"/>
          <w:r w:rsidRPr="000E4DF1">
            <w:rPr>
              <w:rFonts w:ascii="Arial" w:eastAsia="Times New Roman" w:hAnsi="Arial" w:cs="Arial"/>
              <w:sz w:val="20"/>
            </w:rPr>
            <w:t xml:space="preserve">, P. A. (2023). </w:t>
          </w:r>
          <w:r w:rsidRPr="000E4DF1">
            <w:rPr>
              <w:rFonts w:ascii="Arial" w:eastAsia="Times New Roman" w:hAnsi="Arial" w:cs="Arial"/>
              <w:i/>
              <w:iCs/>
              <w:sz w:val="20"/>
            </w:rPr>
            <w:t>Scientific Research Sample Size Determination</w:t>
          </w:r>
          <w:r w:rsidRPr="000E4DF1">
            <w:rPr>
              <w:rFonts w:ascii="Arial" w:eastAsia="Times New Roman" w:hAnsi="Arial" w:cs="Arial"/>
              <w:sz w:val="20"/>
            </w:rPr>
            <w:t>. https://doi.org/10.24940/theijst/2023/v11/i7/ST2307-008</w:t>
          </w:r>
        </w:p>
        <w:p w14:paraId="342D4F07" w14:textId="77777777" w:rsidR="00557355" w:rsidRPr="000E4DF1" w:rsidRDefault="00557355" w:rsidP="002641BE">
          <w:pPr>
            <w:autoSpaceDE w:val="0"/>
            <w:autoSpaceDN w:val="0"/>
            <w:spacing w:line="276" w:lineRule="auto"/>
            <w:ind w:hanging="480"/>
            <w:jc w:val="both"/>
            <w:divId w:val="1422793688"/>
            <w:rPr>
              <w:rFonts w:ascii="Arial" w:eastAsia="Times New Roman" w:hAnsi="Arial" w:cs="Arial"/>
              <w:sz w:val="20"/>
            </w:rPr>
          </w:pPr>
          <w:r w:rsidRPr="000E4DF1">
            <w:rPr>
              <w:rFonts w:ascii="Arial" w:eastAsia="Times New Roman" w:hAnsi="Arial" w:cs="Arial"/>
              <w:sz w:val="20"/>
            </w:rPr>
            <w:t xml:space="preserve">Cabrera, V., &amp; Donaldson, S. I. (2023). PERMA to PERMA+4 building blocks of well-being: a systematic review of the empirical literature. </w:t>
          </w:r>
          <w:r w:rsidRPr="000E4DF1">
            <w:rPr>
              <w:rFonts w:ascii="Arial" w:eastAsia="Times New Roman" w:hAnsi="Arial" w:cs="Arial"/>
              <w:i/>
              <w:iCs/>
              <w:sz w:val="20"/>
            </w:rPr>
            <w:t>The Journal of Positive Psychology</w:t>
          </w:r>
          <w:r w:rsidRPr="000E4DF1">
            <w:rPr>
              <w:rFonts w:ascii="Arial" w:eastAsia="Times New Roman" w:hAnsi="Arial" w:cs="Arial"/>
              <w:sz w:val="20"/>
            </w:rPr>
            <w:t>. https://doi.org/10.1080/17439760.2023.2208099</w:t>
          </w:r>
        </w:p>
        <w:p w14:paraId="493D8334" w14:textId="77777777" w:rsidR="00557355" w:rsidRPr="000E4DF1" w:rsidRDefault="00557355" w:rsidP="002641BE">
          <w:pPr>
            <w:autoSpaceDE w:val="0"/>
            <w:autoSpaceDN w:val="0"/>
            <w:spacing w:line="276" w:lineRule="auto"/>
            <w:ind w:hanging="480"/>
            <w:jc w:val="both"/>
            <w:divId w:val="796069521"/>
            <w:rPr>
              <w:rFonts w:ascii="Arial" w:eastAsia="Times New Roman" w:hAnsi="Arial" w:cs="Arial"/>
              <w:sz w:val="20"/>
            </w:rPr>
          </w:pPr>
          <w:proofErr w:type="spellStart"/>
          <w:r w:rsidRPr="000E4DF1">
            <w:rPr>
              <w:rFonts w:ascii="Arial" w:eastAsia="Times New Roman" w:hAnsi="Arial" w:cs="Arial"/>
              <w:sz w:val="20"/>
            </w:rPr>
            <w:t>Chhatre</w:t>
          </w:r>
          <w:proofErr w:type="spellEnd"/>
          <w:r w:rsidRPr="000E4DF1">
            <w:rPr>
              <w:rFonts w:ascii="Arial" w:eastAsia="Times New Roman" w:hAnsi="Arial" w:cs="Arial"/>
              <w:sz w:val="20"/>
            </w:rPr>
            <w:t xml:space="preserve">, S., Gallo, J. J., </w:t>
          </w:r>
          <w:proofErr w:type="spellStart"/>
          <w:r w:rsidRPr="000E4DF1">
            <w:rPr>
              <w:rFonts w:ascii="Arial" w:eastAsia="Times New Roman" w:hAnsi="Arial" w:cs="Arial"/>
              <w:sz w:val="20"/>
            </w:rPr>
            <w:t>Guzzo</w:t>
          </w:r>
          <w:proofErr w:type="spellEnd"/>
          <w:r w:rsidRPr="000E4DF1">
            <w:rPr>
              <w:rFonts w:ascii="Arial" w:eastAsia="Times New Roman" w:hAnsi="Arial" w:cs="Arial"/>
              <w:sz w:val="20"/>
            </w:rPr>
            <w:t xml:space="preserve">, T., Morales, K. H., Newman, D. K., </w:t>
          </w:r>
          <w:proofErr w:type="spellStart"/>
          <w:r w:rsidRPr="000E4DF1">
            <w:rPr>
              <w:rFonts w:ascii="Arial" w:eastAsia="Times New Roman" w:hAnsi="Arial" w:cs="Arial"/>
              <w:sz w:val="20"/>
            </w:rPr>
            <w:t>Vapiwala</w:t>
          </w:r>
          <w:proofErr w:type="spellEnd"/>
          <w:r w:rsidRPr="000E4DF1">
            <w:rPr>
              <w:rFonts w:ascii="Arial" w:eastAsia="Times New Roman" w:hAnsi="Arial" w:cs="Arial"/>
              <w:sz w:val="20"/>
            </w:rPr>
            <w:t xml:space="preserve">, N., Van </w:t>
          </w:r>
          <w:proofErr w:type="spellStart"/>
          <w:r w:rsidRPr="000E4DF1">
            <w:rPr>
              <w:rFonts w:ascii="Arial" w:eastAsia="Times New Roman" w:hAnsi="Arial" w:cs="Arial"/>
              <w:sz w:val="20"/>
            </w:rPr>
            <w:t>Arsdalen</w:t>
          </w:r>
          <w:proofErr w:type="spellEnd"/>
          <w:r w:rsidRPr="000E4DF1">
            <w:rPr>
              <w:rFonts w:ascii="Arial" w:eastAsia="Times New Roman" w:hAnsi="Arial" w:cs="Arial"/>
              <w:sz w:val="20"/>
            </w:rPr>
            <w:t xml:space="preserve">, K., Wein, A. J., </w:t>
          </w:r>
          <w:proofErr w:type="spellStart"/>
          <w:r w:rsidRPr="000E4DF1">
            <w:rPr>
              <w:rFonts w:ascii="Arial" w:eastAsia="Times New Roman" w:hAnsi="Arial" w:cs="Arial"/>
              <w:sz w:val="20"/>
            </w:rPr>
            <w:t>Malkowicz</w:t>
          </w:r>
          <w:proofErr w:type="spellEnd"/>
          <w:r w:rsidRPr="000E4DF1">
            <w:rPr>
              <w:rFonts w:ascii="Arial" w:eastAsia="Times New Roman" w:hAnsi="Arial" w:cs="Arial"/>
              <w:sz w:val="20"/>
            </w:rPr>
            <w:t xml:space="preserve">, S. B., &amp; </w:t>
          </w:r>
          <w:proofErr w:type="spellStart"/>
          <w:r w:rsidRPr="000E4DF1">
            <w:rPr>
              <w:rFonts w:ascii="Arial" w:eastAsia="Times New Roman" w:hAnsi="Arial" w:cs="Arial"/>
              <w:sz w:val="20"/>
            </w:rPr>
            <w:t>Jayadevappa</w:t>
          </w:r>
          <w:proofErr w:type="spellEnd"/>
          <w:r w:rsidRPr="000E4DF1">
            <w:rPr>
              <w:rFonts w:ascii="Arial" w:eastAsia="Times New Roman" w:hAnsi="Arial" w:cs="Arial"/>
              <w:sz w:val="20"/>
            </w:rPr>
            <w:t xml:space="preserve">, R. (2023). Trajectory of Depression among Prostate Cancer Patients: A Secondary Analysis of a Randomized Controlled Trial. </w:t>
          </w:r>
          <w:r w:rsidRPr="000E4DF1">
            <w:rPr>
              <w:rFonts w:ascii="Arial" w:eastAsia="Times New Roman" w:hAnsi="Arial" w:cs="Arial"/>
              <w:i/>
              <w:iCs/>
              <w:sz w:val="20"/>
            </w:rPr>
            <w:t>Cancers 2023, Vol. 15, Page 2124</w:t>
          </w:r>
          <w:r w:rsidRPr="000E4DF1">
            <w:rPr>
              <w:rFonts w:ascii="Arial" w:eastAsia="Times New Roman" w:hAnsi="Arial" w:cs="Arial"/>
              <w:sz w:val="20"/>
            </w:rPr>
            <w:t xml:space="preserve">, </w:t>
          </w:r>
          <w:r w:rsidRPr="000E4DF1">
            <w:rPr>
              <w:rFonts w:ascii="Arial" w:eastAsia="Times New Roman" w:hAnsi="Arial" w:cs="Arial"/>
              <w:i/>
              <w:iCs/>
              <w:sz w:val="20"/>
            </w:rPr>
            <w:t>15</w:t>
          </w:r>
          <w:r w:rsidRPr="000E4DF1">
            <w:rPr>
              <w:rFonts w:ascii="Arial" w:eastAsia="Times New Roman" w:hAnsi="Arial" w:cs="Arial"/>
              <w:sz w:val="20"/>
            </w:rPr>
            <w:t>(7), 2124. https://doi.org/10.3390/CANCERS15072124</w:t>
          </w:r>
        </w:p>
        <w:p w14:paraId="57DF3C8D" w14:textId="77777777" w:rsidR="00557355" w:rsidRPr="000E4DF1" w:rsidRDefault="00557355" w:rsidP="002641BE">
          <w:pPr>
            <w:autoSpaceDE w:val="0"/>
            <w:autoSpaceDN w:val="0"/>
            <w:spacing w:line="276" w:lineRule="auto"/>
            <w:ind w:hanging="480"/>
            <w:jc w:val="both"/>
            <w:divId w:val="1419866384"/>
            <w:rPr>
              <w:rFonts w:ascii="Arial" w:eastAsia="Times New Roman" w:hAnsi="Arial" w:cs="Arial"/>
              <w:sz w:val="20"/>
            </w:rPr>
          </w:pPr>
          <w:r w:rsidRPr="000E4DF1">
            <w:rPr>
              <w:rFonts w:ascii="Arial" w:eastAsia="Times New Roman" w:hAnsi="Arial" w:cs="Arial"/>
              <w:sz w:val="20"/>
            </w:rPr>
            <w:t xml:space="preserve">Goodman-Bacon, A. (2021). Difference-in-differences with variation in treatment timing. </w:t>
          </w:r>
          <w:r w:rsidRPr="000E4DF1">
            <w:rPr>
              <w:rFonts w:ascii="Arial" w:eastAsia="Times New Roman" w:hAnsi="Arial" w:cs="Arial"/>
              <w:i/>
              <w:iCs/>
              <w:sz w:val="20"/>
            </w:rPr>
            <w:t>Journal of Econometrics</w:t>
          </w:r>
          <w:r w:rsidRPr="000E4DF1">
            <w:rPr>
              <w:rFonts w:ascii="Arial" w:eastAsia="Times New Roman" w:hAnsi="Arial" w:cs="Arial"/>
              <w:sz w:val="20"/>
            </w:rPr>
            <w:t xml:space="preserve">, </w:t>
          </w:r>
          <w:r w:rsidRPr="000E4DF1">
            <w:rPr>
              <w:rFonts w:ascii="Arial" w:eastAsia="Times New Roman" w:hAnsi="Arial" w:cs="Arial"/>
              <w:i/>
              <w:iCs/>
              <w:sz w:val="20"/>
            </w:rPr>
            <w:t>225</w:t>
          </w:r>
          <w:r w:rsidRPr="000E4DF1">
            <w:rPr>
              <w:rFonts w:ascii="Arial" w:eastAsia="Times New Roman" w:hAnsi="Arial" w:cs="Arial"/>
              <w:sz w:val="20"/>
            </w:rPr>
            <w:t>(2), 254–277. https://doi.org/10.1016/J.JECONOM.2021.03.014</w:t>
          </w:r>
        </w:p>
        <w:p w14:paraId="2A22E52F" w14:textId="77777777" w:rsidR="00557355" w:rsidRPr="000E4DF1" w:rsidRDefault="00557355" w:rsidP="002641BE">
          <w:pPr>
            <w:autoSpaceDE w:val="0"/>
            <w:autoSpaceDN w:val="0"/>
            <w:spacing w:line="276" w:lineRule="auto"/>
            <w:ind w:hanging="480"/>
            <w:jc w:val="both"/>
            <w:divId w:val="197208379"/>
            <w:rPr>
              <w:rFonts w:ascii="Arial" w:eastAsia="Times New Roman" w:hAnsi="Arial" w:cs="Arial"/>
              <w:sz w:val="20"/>
            </w:rPr>
          </w:pPr>
          <w:r w:rsidRPr="000E4DF1">
            <w:rPr>
              <w:rFonts w:ascii="Arial" w:eastAsia="Times New Roman" w:hAnsi="Arial" w:cs="Arial"/>
              <w:sz w:val="20"/>
            </w:rPr>
            <w:t xml:space="preserve">Kaur, R., &amp; Li, J. (2023). How to Conduct a Randomized Controlled Trial. </w:t>
          </w:r>
          <w:r w:rsidRPr="000E4DF1">
            <w:rPr>
              <w:rFonts w:ascii="Arial" w:eastAsia="Times New Roman" w:hAnsi="Arial" w:cs="Arial"/>
              <w:i/>
              <w:iCs/>
              <w:sz w:val="20"/>
            </w:rPr>
            <w:t>Respiratory Care</w:t>
          </w:r>
          <w:r w:rsidRPr="000E4DF1">
            <w:rPr>
              <w:rFonts w:ascii="Arial" w:eastAsia="Times New Roman" w:hAnsi="Arial" w:cs="Arial"/>
              <w:sz w:val="20"/>
            </w:rPr>
            <w:t>, respcare.11351. https://doi.org/10.4187/RESPCARE.11351</w:t>
          </w:r>
        </w:p>
        <w:p w14:paraId="17BF0E80" w14:textId="77777777" w:rsidR="00557355" w:rsidRPr="000E4DF1" w:rsidRDefault="00557355" w:rsidP="002641BE">
          <w:pPr>
            <w:autoSpaceDE w:val="0"/>
            <w:autoSpaceDN w:val="0"/>
            <w:spacing w:line="276" w:lineRule="auto"/>
            <w:ind w:hanging="480"/>
            <w:jc w:val="both"/>
            <w:divId w:val="1192916302"/>
            <w:rPr>
              <w:rFonts w:ascii="Arial" w:eastAsia="Times New Roman" w:hAnsi="Arial" w:cs="Arial"/>
              <w:sz w:val="20"/>
            </w:rPr>
          </w:pPr>
          <w:proofErr w:type="spellStart"/>
          <w:r w:rsidRPr="000E4DF1">
            <w:rPr>
              <w:rFonts w:ascii="Arial" w:eastAsia="Times New Roman" w:hAnsi="Arial" w:cs="Arial"/>
              <w:sz w:val="20"/>
            </w:rPr>
            <w:t>Rosyid</w:t>
          </w:r>
          <w:proofErr w:type="spellEnd"/>
          <w:r w:rsidRPr="000E4DF1">
            <w:rPr>
              <w:rFonts w:ascii="Arial" w:eastAsia="Times New Roman" w:hAnsi="Arial" w:cs="Arial"/>
              <w:sz w:val="20"/>
            </w:rPr>
            <w:t xml:space="preserve">, M. A., </w:t>
          </w:r>
          <w:proofErr w:type="spellStart"/>
          <w:r w:rsidRPr="000E4DF1">
            <w:rPr>
              <w:rFonts w:ascii="Arial" w:eastAsia="Times New Roman" w:hAnsi="Arial" w:cs="Arial"/>
              <w:sz w:val="20"/>
            </w:rPr>
            <w:t>Wawan</w:t>
          </w:r>
          <w:proofErr w:type="spellEnd"/>
          <w:r w:rsidRPr="000E4DF1">
            <w:rPr>
              <w:rFonts w:ascii="Arial" w:eastAsia="Times New Roman" w:hAnsi="Arial" w:cs="Arial"/>
              <w:sz w:val="20"/>
            </w:rPr>
            <w:t xml:space="preserve">, </w:t>
          </w:r>
          <w:proofErr w:type="spellStart"/>
          <w:r w:rsidRPr="000E4DF1">
            <w:rPr>
              <w:rFonts w:ascii="Arial" w:eastAsia="Times New Roman" w:hAnsi="Arial" w:cs="Arial"/>
              <w:sz w:val="20"/>
            </w:rPr>
            <w:t>Choirudin</w:t>
          </w:r>
          <w:proofErr w:type="spellEnd"/>
          <w:r w:rsidRPr="000E4DF1">
            <w:rPr>
              <w:rFonts w:ascii="Arial" w:eastAsia="Times New Roman" w:hAnsi="Arial" w:cs="Arial"/>
              <w:sz w:val="20"/>
            </w:rPr>
            <w:t xml:space="preserve">, </w:t>
          </w:r>
          <w:proofErr w:type="spellStart"/>
          <w:r w:rsidRPr="000E4DF1">
            <w:rPr>
              <w:rFonts w:ascii="Arial" w:eastAsia="Times New Roman" w:hAnsi="Arial" w:cs="Arial"/>
              <w:sz w:val="20"/>
            </w:rPr>
            <w:t>Darmayanti</w:t>
          </w:r>
          <w:proofErr w:type="spellEnd"/>
          <w:r w:rsidRPr="000E4DF1">
            <w:rPr>
              <w:rFonts w:ascii="Arial" w:eastAsia="Times New Roman" w:hAnsi="Arial" w:cs="Arial"/>
              <w:sz w:val="20"/>
            </w:rPr>
            <w:t xml:space="preserve">, R., &amp; </w:t>
          </w:r>
          <w:proofErr w:type="spellStart"/>
          <w:r w:rsidRPr="000E4DF1">
            <w:rPr>
              <w:rFonts w:ascii="Arial" w:eastAsia="Times New Roman" w:hAnsi="Arial" w:cs="Arial"/>
              <w:sz w:val="20"/>
            </w:rPr>
            <w:t>Riono</w:t>
          </w:r>
          <w:proofErr w:type="spellEnd"/>
          <w:r w:rsidRPr="000E4DF1">
            <w:rPr>
              <w:rFonts w:ascii="Arial" w:eastAsia="Times New Roman" w:hAnsi="Arial" w:cs="Arial"/>
              <w:sz w:val="20"/>
            </w:rPr>
            <w:t xml:space="preserve">, S. H. (2023). Experimentation of cooperative learning model with group investigation type on communication ability and mathematical disposition. </w:t>
          </w:r>
          <w:r w:rsidRPr="000E4DF1">
            <w:rPr>
              <w:rFonts w:ascii="Arial" w:eastAsia="Times New Roman" w:hAnsi="Arial" w:cs="Arial"/>
              <w:i/>
              <w:iCs/>
              <w:sz w:val="20"/>
            </w:rPr>
            <w:t>AMCA Journal of Science and Technology</w:t>
          </w:r>
          <w:r w:rsidRPr="000E4DF1">
            <w:rPr>
              <w:rFonts w:ascii="Arial" w:eastAsia="Times New Roman" w:hAnsi="Arial" w:cs="Arial"/>
              <w:sz w:val="20"/>
            </w:rPr>
            <w:t xml:space="preserve">, </w:t>
          </w:r>
          <w:r w:rsidRPr="000E4DF1">
            <w:rPr>
              <w:rFonts w:ascii="Arial" w:eastAsia="Times New Roman" w:hAnsi="Arial" w:cs="Arial"/>
              <w:i/>
              <w:iCs/>
              <w:sz w:val="20"/>
            </w:rPr>
            <w:t>3</w:t>
          </w:r>
          <w:r w:rsidRPr="000E4DF1">
            <w:rPr>
              <w:rFonts w:ascii="Arial" w:eastAsia="Times New Roman" w:hAnsi="Arial" w:cs="Arial"/>
              <w:sz w:val="20"/>
            </w:rPr>
            <w:t>(1), 31–35. https://doi.org/10.51773/AJST.V3I1.266</w:t>
          </w:r>
        </w:p>
        <w:p w14:paraId="179BF07C" w14:textId="77777777" w:rsidR="00557355" w:rsidRPr="000E4DF1" w:rsidRDefault="00557355" w:rsidP="002641BE">
          <w:pPr>
            <w:autoSpaceDE w:val="0"/>
            <w:autoSpaceDN w:val="0"/>
            <w:spacing w:line="276" w:lineRule="auto"/>
            <w:ind w:hanging="480"/>
            <w:jc w:val="both"/>
            <w:divId w:val="1398161664"/>
            <w:rPr>
              <w:rFonts w:ascii="Arial" w:eastAsia="Times New Roman" w:hAnsi="Arial" w:cs="Arial"/>
              <w:sz w:val="20"/>
            </w:rPr>
          </w:pPr>
          <w:proofErr w:type="spellStart"/>
          <w:r w:rsidRPr="000E4DF1">
            <w:rPr>
              <w:rFonts w:ascii="Arial" w:eastAsia="Times New Roman" w:hAnsi="Arial" w:cs="Arial"/>
              <w:sz w:val="20"/>
            </w:rPr>
            <w:t>Sant’anna</w:t>
          </w:r>
          <w:proofErr w:type="spellEnd"/>
          <w:r w:rsidRPr="000E4DF1">
            <w:rPr>
              <w:rFonts w:ascii="Arial" w:eastAsia="Times New Roman" w:hAnsi="Arial" w:cs="Arial"/>
              <w:sz w:val="20"/>
            </w:rPr>
            <w:t xml:space="preserve">, P. H. C., &amp; Xu, Q. (2023). </w:t>
          </w:r>
          <w:r w:rsidRPr="000E4DF1">
            <w:rPr>
              <w:rFonts w:ascii="Arial" w:eastAsia="Times New Roman" w:hAnsi="Arial" w:cs="Arial"/>
              <w:i/>
              <w:iCs/>
              <w:sz w:val="20"/>
            </w:rPr>
            <w:t>Difference-in-Differences with Compositional Changes</w:t>
          </w:r>
          <w:r w:rsidRPr="000E4DF1">
            <w:rPr>
              <w:rFonts w:ascii="Arial" w:eastAsia="Times New Roman" w:hAnsi="Arial" w:cs="Arial"/>
              <w:sz w:val="20"/>
            </w:rPr>
            <w:t>.</w:t>
          </w:r>
        </w:p>
        <w:p w14:paraId="5465906C" w14:textId="77777777" w:rsidR="00557355" w:rsidRPr="000E4DF1" w:rsidRDefault="00557355" w:rsidP="002641BE">
          <w:pPr>
            <w:autoSpaceDE w:val="0"/>
            <w:autoSpaceDN w:val="0"/>
            <w:spacing w:line="276" w:lineRule="auto"/>
            <w:ind w:hanging="480"/>
            <w:jc w:val="both"/>
            <w:divId w:val="1066225863"/>
            <w:rPr>
              <w:rFonts w:ascii="Arial" w:eastAsia="Times New Roman" w:hAnsi="Arial" w:cs="Arial"/>
              <w:sz w:val="20"/>
            </w:rPr>
          </w:pPr>
          <w:proofErr w:type="spellStart"/>
          <w:r w:rsidRPr="000E4DF1">
            <w:rPr>
              <w:rFonts w:ascii="Arial" w:eastAsia="Times New Roman" w:hAnsi="Arial" w:cs="Arial"/>
              <w:sz w:val="20"/>
            </w:rPr>
            <w:t>Thamizhvel</w:t>
          </w:r>
          <w:proofErr w:type="spellEnd"/>
          <w:r w:rsidRPr="000E4DF1">
            <w:rPr>
              <w:rFonts w:ascii="Arial" w:eastAsia="Times New Roman" w:hAnsi="Arial" w:cs="Arial"/>
              <w:sz w:val="20"/>
            </w:rPr>
            <w:t xml:space="preserve">, D., Studies, K. S.-J. of N., &amp; 2023, undefined. (2023). Diverse Factors Affecting Success </w:t>
          </w:r>
          <w:proofErr w:type="gramStart"/>
          <w:r w:rsidRPr="000E4DF1">
            <w:rPr>
              <w:rFonts w:ascii="Arial" w:eastAsia="Times New Roman" w:hAnsi="Arial" w:cs="Arial"/>
              <w:sz w:val="20"/>
            </w:rPr>
            <w:t>Of</w:t>
          </w:r>
          <w:proofErr w:type="gramEnd"/>
          <w:r w:rsidRPr="000E4DF1">
            <w:rPr>
              <w:rFonts w:ascii="Arial" w:eastAsia="Times New Roman" w:hAnsi="Arial" w:cs="Arial"/>
              <w:sz w:val="20"/>
            </w:rPr>
            <w:t xml:space="preserve"> Women Entrepreneurship And Strengths Of Women Entrepreneurship Based On Government </w:t>
          </w:r>
          <w:proofErr w:type="spellStart"/>
          <w:r w:rsidRPr="000E4DF1">
            <w:rPr>
              <w:rFonts w:ascii="Arial" w:eastAsia="Times New Roman" w:hAnsi="Arial" w:cs="Arial"/>
              <w:sz w:val="20"/>
            </w:rPr>
            <w:t>Edps</w:t>
          </w:r>
          <w:proofErr w:type="spellEnd"/>
          <w:r w:rsidRPr="000E4DF1">
            <w:rPr>
              <w:rFonts w:ascii="Arial" w:eastAsia="Times New Roman" w:hAnsi="Arial" w:cs="Arial"/>
              <w:sz w:val="20"/>
            </w:rPr>
            <w:t xml:space="preserve"> In Kerala. </w:t>
          </w:r>
          <w:r w:rsidRPr="000E4DF1">
            <w:rPr>
              <w:rFonts w:ascii="Arial" w:eastAsia="Times New Roman" w:hAnsi="Arial" w:cs="Arial"/>
              <w:i/>
              <w:iCs/>
              <w:sz w:val="20"/>
            </w:rPr>
            <w:t>Namibian-Studies.Com</w:t>
          </w:r>
          <w:r w:rsidRPr="000E4DF1">
            <w:rPr>
              <w:rFonts w:ascii="Arial" w:eastAsia="Times New Roman" w:hAnsi="Arial" w:cs="Arial"/>
              <w:sz w:val="20"/>
            </w:rPr>
            <w:t>, 36–38. https://namibian-studies.com/index.php/JNS/article/view/4827</w:t>
          </w:r>
        </w:p>
        <w:p w14:paraId="57627518" w14:textId="77777777" w:rsidR="00557355" w:rsidRPr="000E4DF1" w:rsidRDefault="00557355" w:rsidP="002641BE">
          <w:pPr>
            <w:autoSpaceDE w:val="0"/>
            <w:autoSpaceDN w:val="0"/>
            <w:spacing w:line="276" w:lineRule="auto"/>
            <w:ind w:hanging="480"/>
            <w:jc w:val="both"/>
            <w:divId w:val="341318176"/>
            <w:rPr>
              <w:rFonts w:ascii="Arial" w:eastAsia="Times New Roman" w:hAnsi="Arial" w:cs="Arial"/>
              <w:sz w:val="20"/>
            </w:rPr>
          </w:pPr>
          <w:proofErr w:type="spellStart"/>
          <w:r w:rsidRPr="000E4DF1">
            <w:rPr>
              <w:rFonts w:ascii="Arial" w:eastAsia="Times New Roman" w:hAnsi="Arial" w:cs="Arial"/>
              <w:sz w:val="20"/>
            </w:rPr>
            <w:t>Vetrovsky</w:t>
          </w:r>
          <w:proofErr w:type="spellEnd"/>
          <w:r w:rsidRPr="000E4DF1">
            <w:rPr>
              <w:rFonts w:ascii="Arial" w:eastAsia="Times New Roman" w:hAnsi="Arial" w:cs="Arial"/>
              <w:sz w:val="20"/>
            </w:rPr>
            <w:t xml:space="preserve">, T., </w:t>
          </w:r>
          <w:proofErr w:type="spellStart"/>
          <w:r w:rsidRPr="000E4DF1">
            <w:rPr>
              <w:rFonts w:ascii="Arial" w:eastAsia="Times New Roman" w:hAnsi="Arial" w:cs="Arial"/>
              <w:sz w:val="20"/>
            </w:rPr>
            <w:t>Kral</w:t>
          </w:r>
          <w:proofErr w:type="spellEnd"/>
          <w:r w:rsidRPr="000E4DF1">
            <w:rPr>
              <w:rFonts w:ascii="Arial" w:eastAsia="Times New Roman" w:hAnsi="Arial" w:cs="Arial"/>
              <w:sz w:val="20"/>
            </w:rPr>
            <w:t xml:space="preserve">, N., </w:t>
          </w:r>
          <w:proofErr w:type="spellStart"/>
          <w:r w:rsidRPr="000E4DF1">
            <w:rPr>
              <w:rFonts w:ascii="Arial" w:eastAsia="Times New Roman" w:hAnsi="Arial" w:cs="Arial"/>
              <w:sz w:val="20"/>
            </w:rPr>
            <w:t>Pfeiferova</w:t>
          </w:r>
          <w:proofErr w:type="spellEnd"/>
          <w:r w:rsidRPr="000E4DF1">
            <w:rPr>
              <w:rFonts w:ascii="Arial" w:eastAsia="Times New Roman" w:hAnsi="Arial" w:cs="Arial"/>
              <w:sz w:val="20"/>
            </w:rPr>
            <w:t xml:space="preserve">, M., </w:t>
          </w:r>
          <w:proofErr w:type="spellStart"/>
          <w:r w:rsidRPr="000E4DF1">
            <w:rPr>
              <w:rFonts w:ascii="Arial" w:eastAsia="Times New Roman" w:hAnsi="Arial" w:cs="Arial"/>
              <w:sz w:val="20"/>
            </w:rPr>
            <w:t>Kuhnova</w:t>
          </w:r>
          <w:proofErr w:type="spellEnd"/>
          <w:r w:rsidRPr="000E4DF1">
            <w:rPr>
              <w:rFonts w:ascii="Arial" w:eastAsia="Times New Roman" w:hAnsi="Arial" w:cs="Arial"/>
              <w:sz w:val="20"/>
            </w:rPr>
            <w:t xml:space="preserve">, J., Novak, J., </w:t>
          </w:r>
          <w:proofErr w:type="spellStart"/>
          <w:r w:rsidRPr="000E4DF1">
            <w:rPr>
              <w:rFonts w:ascii="Arial" w:eastAsia="Times New Roman" w:hAnsi="Arial" w:cs="Arial"/>
              <w:sz w:val="20"/>
            </w:rPr>
            <w:t>Wahlich</w:t>
          </w:r>
          <w:proofErr w:type="spellEnd"/>
          <w:r w:rsidRPr="000E4DF1">
            <w:rPr>
              <w:rFonts w:ascii="Arial" w:eastAsia="Times New Roman" w:hAnsi="Arial" w:cs="Arial"/>
              <w:sz w:val="20"/>
            </w:rPr>
            <w:t xml:space="preserve">, C., </w:t>
          </w:r>
          <w:proofErr w:type="spellStart"/>
          <w:r w:rsidRPr="000E4DF1">
            <w:rPr>
              <w:rFonts w:ascii="Arial" w:eastAsia="Times New Roman" w:hAnsi="Arial" w:cs="Arial"/>
              <w:sz w:val="20"/>
            </w:rPr>
            <w:t>Jaklova</w:t>
          </w:r>
          <w:proofErr w:type="spellEnd"/>
          <w:r w:rsidRPr="000E4DF1">
            <w:rPr>
              <w:rFonts w:ascii="Arial" w:eastAsia="Times New Roman" w:hAnsi="Arial" w:cs="Arial"/>
              <w:sz w:val="20"/>
            </w:rPr>
            <w:t xml:space="preserve">, A., </w:t>
          </w:r>
          <w:proofErr w:type="spellStart"/>
          <w:r w:rsidRPr="000E4DF1">
            <w:rPr>
              <w:rFonts w:ascii="Arial" w:eastAsia="Times New Roman" w:hAnsi="Arial" w:cs="Arial"/>
              <w:sz w:val="20"/>
            </w:rPr>
            <w:t>Jurkova</w:t>
          </w:r>
          <w:proofErr w:type="spellEnd"/>
          <w:r w:rsidRPr="000E4DF1">
            <w:rPr>
              <w:rFonts w:ascii="Arial" w:eastAsia="Times New Roman" w:hAnsi="Arial" w:cs="Arial"/>
              <w:sz w:val="20"/>
            </w:rPr>
            <w:t xml:space="preserve">, K., </w:t>
          </w:r>
          <w:proofErr w:type="spellStart"/>
          <w:r w:rsidRPr="000E4DF1">
            <w:rPr>
              <w:rFonts w:ascii="Arial" w:eastAsia="Times New Roman" w:hAnsi="Arial" w:cs="Arial"/>
              <w:sz w:val="20"/>
            </w:rPr>
            <w:t>Janek</w:t>
          </w:r>
          <w:proofErr w:type="spellEnd"/>
          <w:r w:rsidRPr="000E4DF1">
            <w:rPr>
              <w:rFonts w:ascii="Arial" w:eastAsia="Times New Roman" w:hAnsi="Arial" w:cs="Arial"/>
              <w:sz w:val="20"/>
            </w:rPr>
            <w:t xml:space="preserve">, M., </w:t>
          </w:r>
          <w:proofErr w:type="spellStart"/>
          <w:r w:rsidRPr="000E4DF1">
            <w:rPr>
              <w:rFonts w:ascii="Arial" w:eastAsia="Times New Roman" w:hAnsi="Arial" w:cs="Arial"/>
              <w:sz w:val="20"/>
            </w:rPr>
            <w:t>Omcirk</w:t>
          </w:r>
          <w:proofErr w:type="spellEnd"/>
          <w:r w:rsidRPr="000E4DF1">
            <w:rPr>
              <w:rFonts w:ascii="Arial" w:eastAsia="Times New Roman" w:hAnsi="Arial" w:cs="Arial"/>
              <w:sz w:val="20"/>
            </w:rPr>
            <w:t xml:space="preserve">, D., Capek, V., </w:t>
          </w:r>
          <w:proofErr w:type="spellStart"/>
          <w:r w:rsidRPr="000E4DF1">
            <w:rPr>
              <w:rFonts w:ascii="Arial" w:eastAsia="Times New Roman" w:hAnsi="Arial" w:cs="Arial"/>
              <w:sz w:val="20"/>
            </w:rPr>
            <w:t>Maes</w:t>
          </w:r>
          <w:proofErr w:type="spellEnd"/>
          <w:r w:rsidRPr="000E4DF1">
            <w:rPr>
              <w:rFonts w:ascii="Arial" w:eastAsia="Times New Roman" w:hAnsi="Arial" w:cs="Arial"/>
              <w:sz w:val="20"/>
            </w:rPr>
            <w:t xml:space="preserve">, I., </w:t>
          </w:r>
          <w:proofErr w:type="spellStart"/>
          <w:r w:rsidRPr="000E4DF1">
            <w:rPr>
              <w:rFonts w:ascii="Arial" w:eastAsia="Times New Roman" w:hAnsi="Arial" w:cs="Arial"/>
              <w:sz w:val="20"/>
            </w:rPr>
            <w:t>Steffl</w:t>
          </w:r>
          <w:proofErr w:type="spellEnd"/>
          <w:r w:rsidRPr="000E4DF1">
            <w:rPr>
              <w:rFonts w:ascii="Arial" w:eastAsia="Times New Roman" w:hAnsi="Arial" w:cs="Arial"/>
              <w:sz w:val="20"/>
            </w:rPr>
            <w:t xml:space="preserve">, M., Ussher, M., </w:t>
          </w:r>
          <w:proofErr w:type="spellStart"/>
          <w:r w:rsidRPr="000E4DF1">
            <w:rPr>
              <w:rFonts w:ascii="Arial" w:eastAsia="Times New Roman" w:hAnsi="Arial" w:cs="Arial"/>
              <w:sz w:val="20"/>
            </w:rPr>
            <w:t>Tufano</w:t>
          </w:r>
          <w:proofErr w:type="spellEnd"/>
          <w:r w:rsidRPr="000E4DF1">
            <w:rPr>
              <w:rFonts w:ascii="Arial" w:eastAsia="Times New Roman" w:hAnsi="Arial" w:cs="Arial"/>
              <w:sz w:val="20"/>
            </w:rPr>
            <w:t xml:space="preserve">, J. J., </w:t>
          </w:r>
          <w:proofErr w:type="spellStart"/>
          <w:r w:rsidRPr="000E4DF1">
            <w:rPr>
              <w:rFonts w:ascii="Arial" w:eastAsia="Times New Roman" w:hAnsi="Arial" w:cs="Arial"/>
              <w:sz w:val="20"/>
            </w:rPr>
            <w:t>Elavsky</w:t>
          </w:r>
          <w:proofErr w:type="spellEnd"/>
          <w:r w:rsidRPr="000E4DF1">
            <w:rPr>
              <w:rFonts w:ascii="Arial" w:eastAsia="Times New Roman" w:hAnsi="Arial" w:cs="Arial"/>
              <w:sz w:val="20"/>
            </w:rPr>
            <w:t xml:space="preserve">, S., Van Dyck, D., </w:t>
          </w:r>
          <w:proofErr w:type="spellStart"/>
          <w:r w:rsidRPr="000E4DF1">
            <w:rPr>
              <w:rFonts w:ascii="Arial" w:eastAsia="Times New Roman" w:hAnsi="Arial" w:cs="Arial"/>
              <w:sz w:val="20"/>
            </w:rPr>
            <w:t>Cimler</w:t>
          </w:r>
          <w:proofErr w:type="spellEnd"/>
          <w:r w:rsidRPr="000E4DF1">
            <w:rPr>
              <w:rFonts w:ascii="Arial" w:eastAsia="Times New Roman" w:hAnsi="Arial" w:cs="Arial"/>
              <w:sz w:val="20"/>
            </w:rPr>
            <w:t xml:space="preserve">, R., Yates, T., … Seifert, B. (2023). mHealth intervention delivered in general practice to increase physical activity and reduce sedentary </w:t>
          </w:r>
          <w:proofErr w:type="spellStart"/>
          <w:r w:rsidRPr="000E4DF1">
            <w:rPr>
              <w:rFonts w:ascii="Arial" w:eastAsia="Times New Roman" w:hAnsi="Arial" w:cs="Arial"/>
              <w:sz w:val="20"/>
            </w:rPr>
            <w:t>behaviour</w:t>
          </w:r>
          <w:proofErr w:type="spellEnd"/>
          <w:r w:rsidRPr="000E4DF1">
            <w:rPr>
              <w:rFonts w:ascii="Arial" w:eastAsia="Times New Roman" w:hAnsi="Arial" w:cs="Arial"/>
              <w:sz w:val="20"/>
            </w:rPr>
            <w:t xml:space="preserve"> of patients with prediabetes and type 2 diabetes (ENERGISED): rationale and study protocol for a pragmatic </w:t>
          </w:r>
          <w:proofErr w:type="spellStart"/>
          <w:r w:rsidRPr="000E4DF1">
            <w:rPr>
              <w:rFonts w:ascii="Arial" w:eastAsia="Times New Roman" w:hAnsi="Arial" w:cs="Arial"/>
              <w:sz w:val="20"/>
            </w:rPr>
            <w:t>randomised</w:t>
          </w:r>
          <w:proofErr w:type="spellEnd"/>
          <w:r w:rsidRPr="000E4DF1">
            <w:rPr>
              <w:rFonts w:ascii="Arial" w:eastAsia="Times New Roman" w:hAnsi="Arial" w:cs="Arial"/>
              <w:sz w:val="20"/>
            </w:rPr>
            <w:t xml:space="preserve"> controlled trial. </w:t>
          </w:r>
          <w:r w:rsidRPr="000E4DF1">
            <w:rPr>
              <w:rFonts w:ascii="Arial" w:eastAsia="Times New Roman" w:hAnsi="Arial" w:cs="Arial"/>
              <w:i/>
              <w:iCs/>
              <w:sz w:val="20"/>
            </w:rPr>
            <w:t>BMC Public Health</w:t>
          </w:r>
          <w:r w:rsidRPr="000E4DF1">
            <w:rPr>
              <w:rFonts w:ascii="Arial" w:eastAsia="Times New Roman" w:hAnsi="Arial" w:cs="Arial"/>
              <w:sz w:val="20"/>
            </w:rPr>
            <w:t xml:space="preserve">, </w:t>
          </w:r>
          <w:r w:rsidRPr="000E4DF1">
            <w:rPr>
              <w:rFonts w:ascii="Arial" w:eastAsia="Times New Roman" w:hAnsi="Arial" w:cs="Arial"/>
              <w:i/>
              <w:iCs/>
              <w:sz w:val="20"/>
            </w:rPr>
            <w:t>23</w:t>
          </w:r>
          <w:r w:rsidRPr="000E4DF1">
            <w:rPr>
              <w:rFonts w:ascii="Arial" w:eastAsia="Times New Roman" w:hAnsi="Arial" w:cs="Arial"/>
              <w:sz w:val="20"/>
            </w:rPr>
            <w:t>(1), 1–16. https://doi.org/10.1186/S12889-023-15513-1/FIGURES/1</w:t>
          </w:r>
        </w:p>
        <w:p w14:paraId="77330F34" w14:textId="77777777" w:rsidR="00557355" w:rsidRPr="000E4DF1" w:rsidRDefault="00557355" w:rsidP="002641BE">
          <w:pPr>
            <w:autoSpaceDE w:val="0"/>
            <w:autoSpaceDN w:val="0"/>
            <w:spacing w:line="276" w:lineRule="auto"/>
            <w:ind w:hanging="480"/>
            <w:jc w:val="both"/>
            <w:divId w:val="1055156569"/>
            <w:rPr>
              <w:rFonts w:ascii="Arial" w:eastAsia="Times New Roman" w:hAnsi="Arial" w:cs="Arial"/>
              <w:sz w:val="20"/>
            </w:rPr>
          </w:pPr>
          <w:r w:rsidRPr="000E4DF1">
            <w:rPr>
              <w:rFonts w:ascii="Arial" w:eastAsia="Times New Roman" w:hAnsi="Arial" w:cs="Arial"/>
              <w:sz w:val="20"/>
            </w:rPr>
            <w:t xml:space="preserve">Wooldridge, J. (n.d.). </w:t>
          </w:r>
          <w:r w:rsidRPr="000E4DF1">
            <w:rPr>
              <w:rFonts w:ascii="Arial" w:eastAsia="Times New Roman" w:hAnsi="Arial" w:cs="Arial"/>
              <w:i/>
              <w:iCs/>
              <w:sz w:val="20"/>
            </w:rPr>
            <w:t>DIFFERENCE-IN-DIFFERENCES ESTIMATION 1. The Basic Methodology 2. How Should We View Uncertainty in DD Settings? 3. Estimation with a Small Number of Groups 4. Multiple Groups and Time Periods 5. Individual-Level Panel Data 6. Semiparametric and Nonparametric Approaches</w:t>
          </w:r>
          <w:r w:rsidRPr="000E4DF1">
            <w:rPr>
              <w:rFonts w:ascii="Arial" w:eastAsia="Times New Roman" w:hAnsi="Arial" w:cs="Arial"/>
              <w:sz w:val="20"/>
            </w:rPr>
            <w:t>.</w:t>
          </w:r>
        </w:p>
        <w:p w14:paraId="7CDB36E5" w14:textId="77777777" w:rsidR="00557355" w:rsidRPr="000E4DF1" w:rsidRDefault="00557355" w:rsidP="002641BE">
          <w:pPr>
            <w:autoSpaceDE w:val="0"/>
            <w:autoSpaceDN w:val="0"/>
            <w:spacing w:line="276" w:lineRule="auto"/>
            <w:ind w:hanging="480"/>
            <w:jc w:val="both"/>
            <w:divId w:val="508762951"/>
            <w:rPr>
              <w:rFonts w:ascii="Arial" w:eastAsia="Times New Roman" w:hAnsi="Arial" w:cs="Arial"/>
              <w:sz w:val="20"/>
            </w:rPr>
          </w:pPr>
          <w:r w:rsidRPr="000E4DF1">
            <w:rPr>
              <w:rFonts w:ascii="Arial" w:eastAsia="Times New Roman" w:hAnsi="Arial" w:cs="Arial"/>
              <w:sz w:val="20"/>
            </w:rPr>
            <w:t xml:space="preserve">Yang, G., Zhang, P., Li, L., Wang, J., Jiao, P., Wang, J., &amp; Chu, Q. (2023). Driving Pressure-Guided Ventilation in Obese Patients Undergoing Laparoscopic Sleeve Gastrectomy: A Randomized Controlled Trial. </w:t>
          </w:r>
          <w:r w:rsidRPr="000E4DF1">
            <w:rPr>
              <w:rFonts w:ascii="Arial" w:eastAsia="Times New Roman" w:hAnsi="Arial" w:cs="Arial"/>
              <w:i/>
              <w:iCs/>
              <w:sz w:val="20"/>
            </w:rPr>
            <w:t>Diabetes, Metabolic Syndrome and Obesity</w:t>
          </w:r>
          <w:r w:rsidRPr="000E4DF1">
            <w:rPr>
              <w:rFonts w:ascii="Arial" w:eastAsia="Times New Roman" w:hAnsi="Arial" w:cs="Arial"/>
              <w:sz w:val="20"/>
            </w:rPr>
            <w:t xml:space="preserve">, </w:t>
          </w:r>
          <w:r w:rsidRPr="000E4DF1">
            <w:rPr>
              <w:rFonts w:ascii="Arial" w:eastAsia="Times New Roman" w:hAnsi="Arial" w:cs="Arial"/>
              <w:i/>
              <w:iCs/>
              <w:sz w:val="20"/>
            </w:rPr>
            <w:t>16</w:t>
          </w:r>
          <w:r w:rsidRPr="000E4DF1">
            <w:rPr>
              <w:rFonts w:ascii="Arial" w:eastAsia="Times New Roman" w:hAnsi="Arial" w:cs="Arial"/>
              <w:sz w:val="20"/>
            </w:rPr>
            <w:t>, 1515–1523. https://doi.org/10.2147/DMSO.S405804</w:t>
          </w:r>
        </w:p>
        <w:p w14:paraId="4DD4E84B" w14:textId="377B0D12" w:rsidR="008716F0" w:rsidRPr="000E4DF1" w:rsidRDefault="00557355" w:rsidP="002641BE">
          <w:pPr>
            <w:spacing w:line="276" w:lineRule="auto"/>
            <w:jc w:val="both"/>
            <w:rPr>
              <w:rFonts w:ascii="Arial" w:hAnsi="Arial" w:cs="Arial"/>
              <w:sz w:val="18"/>
            </w:rPr>
          </w:pPr>
          <w:r w:rsidRPr="000E4DF1">
            <w:rPr>
              <w:rFonts w:ascii="Arial" w:eastAsia="Times New Roman" w:hAnsi="Arial" w:cs="Arial"/>
              <w:sz w:val="20"/>
            </w:rPr>
            <w:t> </w:t>
          </w:r>
        </w:p>
      </w:sdtContent>
    </w:sdt>
    <w:sectPr w:rsidR="008716F0" w:rsidRPr="000E4D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49A03" w14:textId="77777777" w:rsidR="004045AE" w:rsidRDefault="004045AE" w:rsidP="007079C9">
      <w:pPr>
        <w:spacing w:after="0" w:line="240" w:lineRule="auto"/>
      </w:pPr>
      <w:r>
        <w:separator/>
      </w:r>
    </w:p>
  </w:endnote>
  <w:endnote w:type="continuationSeparator" w:id="0">
    <w:p w14:paraId="6C23D8BF" w14:textId="77777777" w:rsidR="004045AE" w:rsidRDefault="004045AE" w:rsidP="00707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27FE4" w14:textId="77777777" w:rsidR="004045AE" w:rsidRDefault="004045AE" w:rsidP="007079C9">
      <w:pPr>
        <w:spacing w:after="0" w:line="240" w:lineRule="auto"/>
      </w:pPr>
      <w:r>
        <w:separator/>
      </w:r>
    </w:p>
  </w:footnote>
  <w:footnote w:type="continuationSeparator" w:id="0">
    <w:p w14:paraId="5607F3ED" w14:textId="77777777" w:rsidR="004045AE" w:rsidRDefault="004045AE" w:rsidP="007079C9">
      <w:pPr>
        <w:spacing w:after="0" w:line="240" w:lineRule="auto"/>
      </w:pPr>
      <w:r>
        <w:continuationSeparator/>
      </w:r>
    </w:p>
  </w:footnote>
  <w:footnote w:id="1">
    <w:p w14:paraId="16F8AD74" w14:textId="77777777" w:rsidR="00FF6D64" w:rsidRDefault="00FF6D64" w:rsidP="0082488A">
      <w:pPr>
        <w:jc w:val="both"/>
        <w:rPr>
          <w:rFonts w:ascii="Century" w:eastAsia="Century" w:hAnsi="Century" w:cs="Century"/>
          <w:sz w:val="18"/>
          <w:szCs w:val="18"/>
        </w:rPr>
      </w:pPr>
      <w:r>
        <w:rPr>
          <w:rStyle w:val="FootnoteReference"/>
        </w:rPr>
        <w:footnoteRef/>
      </w:r>
      <w:r>
        <w:rPr>
          <w:rFonts w:ascii="Century" w:eastAsia="Century" w:hAnsi="Century" w:cs="Century"/>
          <w:sz w:val="18"/>
          <w:szCs w:val="18"/>
        </w:rPr>
        <w:t xml:space="preserve"> </w:t>
      </w:r>
      <w:proofErr w:type="spellStart"/>
      <w:r w:rsidRPr="00117099">
        <w:rPr>
          <w:rFonts w:ascii="Arial" w:hAnsi="Arial" w:cs="Arial"/>
          <w:sz w:val="16"/>
        </w:rPr>
        <w:t>Duflo</w:t>
      </w:r>
      <w:proofErr w:type="spellEnd"/>
      <w:r w:rsidRPr="00117099">
        <w:rPr>
          <w:rFonts w:ascii="Arial" w:hAnsi="Arial" w:cs="Arial"/>
          <w:sz w:val="16"/>
        </w:rPr>
        <w:t xml:space="preserve">, E., </w:t>
      </w:r>
      <w:proofErr w:type="spellStart"/>
      <w:r w:rsidRPr="00117099">
        <w:rPr>
          <w:rFonts w:ascii="Arial" w:hAnsi="Arial" w:cs="Arial"/>
          <w:sz w:val="16"/>
        </w:rPr>
        <w:t>Glennerster</w:t>
      </w:r>
      <w:proofErr w:type="spellEnd"/>
      <w:r w:rsidRPr="00117099">
        <w:rPr>
          <w:rFonts w:ascii="Arial" w:hAnsi="Arial" w:cs="Arial"/>
          <w:sz w:val="16"/>
        </w:rPr>
        <w:t xml:space="preserve">, R. &amp; Kremer, M. (2006). Using Randomization in development economics research: a toolkit. NBER </w:t>
      </w:r>
      <w:proofErr w:type="spellStart"/>
      <w:r w:rsidRPr="00117099">
        <w:rPr>
          <w:rFonts w:ascii="Arial" w:hAnsi="Arial" w:cs="Arial"/>
          <w:sz w:val="16"/>
        </w:rPr>
        <w:t>TTechnichal</w:t>
      </w:r>
      <w:proofErr w:type="spellEnd"/>
      <w:r w:rsidRPr="00117099">
        <w:rPr>
          <w:rFonts w:ascii="Arial" w:hAnsi="Arial" w:cs="Arial"/>
          <w:sz w:val="16"/>
        </w:rPr>
        <w:t xml:space="preserve"> Working Paper Series No. 333 (available at: www.nber.org/ papers/t0333).</w:t>
      </w:r>
    </w:p>
    <w:p w14:paraId="5D22F057" w14:textId="77777777" w:rsidR="00FF6D64" w:rsidRDefault="00FF6D64" w:rsidP="0082488A">
      <w:pPr>
        <w:pBdr>
          <w:top w:val="nil"/>
          <w:left w:val="nil"/>
          <w:bottom w:val="nil"/>
          <w:right w:val="nil"/>
          <w:between w:val="nil"/>
        </w:pBdr>
        <w:rPr>
          <w:color w:val="000000"/>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0C2A"/>
    <w:multiLevelType w:val="hybridMultilevel"/>
    <w:tmpl w:val="9746DDDE"/>
    <w:lvl w:ilvl="0" w:tplc="20000001">
      <w:start w:val="1"/>
      <w:numFmt w:val="bullet"/>
      <w:lvlText w:val=""/>
      <w:lvlJc w:val="left"/>
      <w:pPr>
        <w:ind w:left="774" w:hanging="360"/>
      </w:pPr>
      <w:rPr>
        <w:rFonts w:ascii="Symbol" w:hAnsi="Symbol" w:hint="default"/>
      </w:rPr>
    </w:lvl>
    <w:lvl w:ilvl="1" w:tplc="9DBA7EB2">
      <w:numFmt w:val="bullet"/>
      <w:lvlText w:val="-"/>
      <w:lvlJc w:val="left"/>
      <w:pPr>
        <w:ind w:left="1494" w:hanging="360"/>
      </w:pPr>
      <w:rPr>
        <w:rFonts w:ascii="Arial" w:eastAsiaTheme="minorHAnsi" w:hAnsi="Arial" w:cs="Arial" w:hint="default"/>
      </w:rPr>
    </w:lvl>
    <w:lvl w:ilvl="2" w:tplc="20000005" w:tentative="1">
      <w:start w:val="1"/>
      <w:numFmt w:val="bullet"/>
      <w:lvlText w:val=""/>
      <w:lvlJc w:val="left"/>
      <w:pPr>
        <w:ind w:left="2214" w:hanging="360"/>
      </w:pPr>
      <w:rPr>
        <w:rFonts w:ascii="Wingdings" w:hAnsi="Wingdings" w:hint="default"/>
      </w:rPr>
    </w:lvl>
    <w:lvl w:ilvl="3" w:tplc="20000001" w:tentative="1">
      <w:start w:val="1"/>
      <w:numFmt w:val="bullet"/>
      <w:lvlText w:val=""/>
      <w:lvlJc w:val="left"/>
      <w:pPr>
        <w:ind w:left="2934" w:hanging="360"/>
      </w:pPr>
      <w:rPr>
        <w:rFonts w:ascii="Symbol" w:hAnsi="Symbol" w:hint="default"/>
      </w:rPr>
    </w:lvl>
    <w:lvl w:ilvl="4" w:tplc="20000003" w:tentative="1">
      <w:start w:val="1"/>
      <w:numFmt w:val="bullet"/>
      <w:lvlText w:val="o"/>
      <w:lvlJc w:val="left"/>
      <w:pPr>
        <w:ind w:left="3654" w:hanging="360"/>
      </w:pPr>
      <w:rPr>
        <w:rFonts w:ascii="Courier New" w:hAnsi="Courier New" w:cs="Courier New" w:hint="default"/>
      </w:rPr>
    </w:lvl>
    <w:lvl w:ilvl="5" w:tplc="20000005" w:tentative="1">
      <w:start w:val="1"/>
      <w:numFmt w:val="bullet"/>
      <w:lvlText w:val=""/>
      <w:lvlJc w:val="left"/>
      <w:pPr>
        <w:ind w:left="4374" w:hanging="360"/>
      </w:pPr>
      <w:rPr>
        <w:rFonts w:ascii="Wingdings" w:hAnsi="Wingdings" w:hint="default"/>
      </w:rPr>
    </w:lvl>
    <w:lvl w:ilvl="6" w:tplc="20000001" w:tentative="1">
      <w:start w:val="1"/>
      <w:numFmt w:val="bullet"/>
      <w:lvlText w:val=""/>
      <w:lvlJc w:val="left"/>
      <w:pPr>
        <w:ind w:left="5094" w:hanging="360"/>
      </w:pPr>
      <w:rPr>
        <w:rFonts w:ascii="Symbol" w:hAnsi="Symbol" w:hint="default"/>
      </w:rPr>
    </w:lvl>
    <w:lvl w:ilvl="7" w:tplc="20000003" w:tentative="1">
      <w:start w:val="1"/>
      <w:numFmt w:val="bullet"/>
      <w:lvlText w:val="o"/>
      <w:lvlJc w:val="left"/>
      <w:pPr>
        <w:ind w:left="5814" w:hanging="360"/>
      </w:pPr>
      <w:rPr>
        <w:rFonts w:ascii="Courier New" w:hAnsi="Courier New" w:cs="Courier New" w:hint="default"/>
      </w:rPr>
    </w:lvl>
    <w:lvl w:ilvl="8" w:tplc="20000005" w:tentative="1">
      <w:start w:val="1"/>
      <w:numFmt w:val="bullet"/>
      <w:lvlText w:val=""/>
      <w:lvlJc w:val="left"/>
      <w:pPr>
        <w:ind w:left="6534" w:hanging="360"/>
      </w:pPr>
      <w:rPr>
        <w:rFonts w:ascii="Wingdings" w:hAnsi="Wingdings" w:hint="default"/>
      </w:rPr>
    </w:lvl>
  </w:abstractNum>
  <w:abstractNum w:abstractNumId="1" w15:restartNumberingAfterBreak="0">
    <w:nsid w:val="06DE1B93"/>
    <w:multiLevelType w:val="hybridMultilevel"/>
    <w:tmpl w:val="5900C75E"/>
    <w:lvl w:ilvl="0" w:tplc="9322E84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7492AB0"/>
    <w:multiLevelType w:val="hybridMultilevel"/>
    <w:tmpl w:val="A5FA1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192840"/>
    <w:multiLevelType w:val="hybridMultilevel"/>
    <w:tmpl w:val="CAE40D48"/>
    <w:lvl w:ilvl="0" w:tplc="A5902682">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E623D1E"/>
    <w:multiLevelType w:val="hybridMultilevel"/>
    <w:tmpl w:val="E354BF20"/>
    <w:lvl w:ilvl="0" w:tplc="89249156">
      <w:start w:val="1"/>
      <w:numFmt w:val="decimal"/>
      <w:lvlText w:val="%1."/>
      <w:lvlJc w:val="left"/>
      <w:pPr>
        <w:ind w:left="-120" w:hanging="360"/>
      </w:pPr>
      <w:rPr>
        <w:rFonts w:ascii="Georgia" w:eastAsia="Georgia" w:hAnsi="Georgia" w:cs="Georgia" w:hint="default"/>
        <w:b w:val="0"/>
        <w:bCs w:val="0"/>
        <w:i w:val="0"/>
        <w:iCs w:val="0"/>
        <w:spacing w:val="-1"/>
        <w:w w:val="120"/>
        <w:sz w:val="18"/>
        <w:szCs w:val="18"/>
        <w:lang w:val="en-US" w:eastAsia="en-US" w:bidi="ar-SA"/>
      </w:rPr>
    </w:lvl>
    <w:lvl w:ilvl="1" w:tplc="20000019" w:tentative="1">
      <w:start w:val="1"/>
      <w:numFmt w:val="lowerLetter"/>
      <w:lvlText w:val="%2."/>
      <w:lvlJc w:val="left"/>
      <w:pPr>
        <w:ind w:left="600" w:hanging="360"/>
      </w:pPr>
    </w:lvl>
    <w:lvl w:ilvl="2" w:tplc="2000001B" w:tentative="1">
      <w:start w:val="1"/>
      <w:numFmt w:val="lowerRoman"/>
      <w:lvlText w:val="%3."/>
      <w:lvlJc w:val="right"/>
      <w:pPr>
        <w:ind w:left="1320" w:hanging="180"/>
      </w:pPr>
    </w:lvl>
    <w:lvl w:ilvl="3" w:tplc="2000000F" w:tentative="1">
      <w:start w:val="1"/>
      <w:numFmt w:val="decimal"/>
      <w:lvlText w:val="%4."/>
      <w:lvlJc w:val="left"/>
      <w:pPr>
        <w:ind w:left="2040" w:hanging="360"/>
      </w:pPr>
    </w:lvl>
    <w:lvl w:ilvl="4" w:tplc="20000019" w:tentative="1">
      <w:start w:val="1"/>
      <w:numFmt w:val="lowerLetter"/>
      <w:lvlText w:val="%5."/>
      <w:lvlJc w:val="left"/>
      <w:pPr>
        <w:ind w:left="2760" w:hanging="360"/>
      </w:pPr>
    </w:lvl>
    <w:lvl w:ilvl="5" w:tplc="2000001B" w:tentative="1">
      <w:start w:val="1"/>
      <w:numFmt w:val="lowerRoman"/>
      <w:lvlText w:val="%6."/>
      <w:lvlJc w:val="right"/>
      <w:pPr>
        <w:ind w:left="3480" w:hanging="180"/>
      </w:pPr>
    </w:lvl>
    <w:lvl w:ilvl="6" w:tplc="2000000F" w:tentative="1">
      <w:start w:val="1"/>
      <w:numFmt w:val="decimal"/>
      <w:lvlText w:val="%7."/>
      <w:lvlJc w:val="left"/>
      <w:pPr>
        <w:ind w:left="4200" w:hanging="360"/>
      </w:pPr>
    </w:lvl>
    <w:lvl w:ilvl="7" w:tplc="20000019" w:tentative="1">
      <w:start w:val="1"/>
      <w:numFmt w:val="lowerLetter"/>
      <w:lvlText w:val="%8."/>
      <w:lvlJc w:val="left"/>
      <w:pPr>
        <w:ind w:left="4920" w:hanging="360"/>
      </w:pPr>
    </w:lvl>
    <w:lvl w:ilvl="8" w:tplc="2000001B" w:tentative="1">
      <w:start w:val="1"/>
      <w:numFmt w:val="lowerRoman"/>
      <w:lvlText w:val="%9."/>
      <w:lvlJc w:val="right"/>
      <w:pPr>
        <w:ind w:left="5640" w:hanging="180"/>
      </w:pPr>
    </w:lvl>
  </w:abstractNum>
  <w:abstractNum w:abstractNumId="5" w15:restartNumberingAfterBreak="0">
    <w:nsid w:val="1EE5015B"/>
    <w:multiLevelType w:val="hybridMultilevel"/>
    <w:tmpl w:val="72B60E4E"/>
    <w:lvl w:ilvl="0" w:tplc="20000001">
      <w:start w:val="1"/>
      <w:numFmt w:val="bullet"/>
      <w:lvlText w:val=""/>
      <w:lvlJc w:val="left"/>
      <w:pPr>
        <w:ind w:left="1800" w:hanging="360"/>
      </w:pPr>
      <w:rPr>
        <w:rFonts w:ascii="Symbol" w:hAnsi="Symbol" w:hint="default"/>
      </w:rPr>
    </w:lvl>
    <w:lvl w:ilvl="1" w:tplc="20000003">
      <w:start w:val="1"/>
      <w:numFmt w:val="bullet"/>
      <w:lvlText w:val="o"/>
      <w:lvlJc w:val="left"/>
      <w:pPr>
        <w:ind w:left="2520" w:hanging="360"/>
      </w:pPr>
      <w:rPr>
        <w:rFonts w:ascii="Courier New" w:hAnsi="Courier New" w:cs="Courier New" w:hint="default"/>
      </w:rPr>
    </w:lvl>
    <w:lvl w:ilvl="2" w:tplc="20000005">
      <w:start w:val="1"/>
      <w:numFmt w:val="bullet"/>
      <w:lvlText w:val=""/>
      <w:lvlJc w:val="left"/>
      <w:pPr>
        <w:ind w:left="3240" w:hanging="360"/>
      </w:pPr>
      <w:rPr>
        <w:rFonts w:ascii="Wingdings" w:hAnsi="Wingdings" w:hint="default"/>
      </w:rPr>
    </w:lvl>
    <w:lvl w:ilvl="3" w:tplc="2000000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6" w15:restartNumberingAfterBreak="0">
    <w:nsid w:val="1F984323"/>
    <w:multiLevelType w:val="hybridMultilevel"/>
    <w:tmpl w:val="CA9662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0D552BE"/>
    <w:multiLevelType w:val="hybridMultilevel"/>
    <w:tmpl w:val="F7DC45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1A43635"/>
    <w:multiLevelType w:val="multilevel"/>
    <w:tmpl w:val="A68CBA5A"/>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45A40D3"/>
    <w:multiLevelType w:val="hybridMultilevel"/>
    <w:tmpl w:val="92BCA108"/>
    <w:lvl w:ilvl="0" w:tplc="E34454AA">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0" w15:restartNumberingAfterBreak="0">
    <w:nsid w:val="28B443AF"/>
    <w:multiLevelType w:val="hybridMultilevel"/>
    <w:tmpl w:val="BF1E725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2F2B4BCE"/>
    <w:multiLevelType w:val="hybridMultilevel"/>
    <w:tmpl w:val="A6F0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A72D2"/>
    <w:multiLevelType w:val="hybridMultilevel"/>
    <w:tmpl w:val="455416F6"/>
    <w:lvl w:ilvl="0" w:tplc="2EAAA64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B1BE1"/>
    <w:multiLevelType w:val="multilevel"/>
    <w:tmpl w:val="42563FC2"/>
    <w:lvl w:ilvl="0">
      <w:start w:val="1"/>
      <w:numFmt w:val="bullet"/>
      <w:lvlText w:val=""/>
      <w:lvlJc w:val="left"/>
      <w:pPr>
        <w:ind w:left="360" w:hanging="360"/>
      </w:pPr>
      <w:rPr>
        <w:rFonts w:ascii="Symbol" w:hAnsi="Symbol" w:hint="default"/>
      </w:rPr>
    </w:lvl>
    <w:lvl w:ilvl="1">
      <w:start w:val="5"/>
      <w:numFmt w:val="decimal"/>
      <w:isLgl/>
      <w:lvlText w:val="%1.%2"/>
      <w:lvlJc w:val="left"/>
      <w:pPr>
        <w:ind w:left="500" w:hanging="500"/>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E94638F"/>
    <w:multiLevelType w:val="hybridMultilevel"/>
    <w:tmpl w:val="65B8C018"/>
    <w:lvl w:ilvl="0" w:tplc="89249156">
      <w:start w:val="1"/>
      <w:numFmt w:val="decimal"/>
      <w:lvlText w:val="%1."/>
      <w:lvlJc w:val="left"/>
      <w:pPr>
        <w:ind w:left="240" w:hanging="360"/>
      </w:pPr>
      <w:rPr>
        <w:rFonts w:ascii="Georgia" w:eastAsia="Georgia" w:hAnsi="Georgia" w:cs="Georgia" w:hint="default"/>
        <w:b w:val="0"/>
        <w:bCs w:val="0"/>
        <w:i w:val="0"/>
        <w:iCs w:val="0"/>
        <w:spacing w:val="-1"/>
        <w:w w:val="120"/>
        <w:sz w:val="18"/>
        <w:szCs w:val="18"/>
        <w:lang w:val="en-US" w:eastAsia="en-US" w:bidi="ar-SA"/>
      </w:rPr>
    </w:lvl>
    <w:lvl w:ilvl="1" w:tplc="20000019" w:tentative="1">
      <w:start w:val="1"/>
      <w:numFmt w:val="lowerLetter"/>
      <w:lvlText w:val="%2."/>
      <w:lvlJc w:val="left"/>
      <w:pPr>
        <w:ind w:left="960" w:hanging="360"/>
      </w:pPr>
    </w:lvl>
    <w:lvl w:ilvl="2" w:tplc="2000001B" w:tentative="1">
      <w:start w:val="1"/>
      <w:numFmt w:val="lowerRoman"/>
      <w:lvlText w:val="%3."/>
      <w:lvlJc w:val="right"/>
      <w:pPr>
        <w:ind w:left="1680" w:hanging="180"/>
      </w:pPr>
    </w:lvl>
    <w:lvl w:ilvl="3" w:tplc="2000000F" w:tentative="1">
      <w:start w:val="1"/>
      <w:numFmt w:val="decimal"/>
      <w:lvlText w:val="%4."/>
      <w:lvlJc w:val="left"/>
      <w:pPr>
        <w:ind w:left="2400" w:hanging="360"/>
      </w:pPr>
    </w:lvl>
    <w:lvl w:ilvl="4" w:tplc="20000019" w:tentative="1">
      <w:start w:val="1"/>
      <w:numFmt w:val="lowerLetter"/>
      <w:lvlText w:val="%5."/>
      <w:lvlJc w:val="left"/>
      <w:pPr>
        <w:ind w:left="3120" w:hanging="360"/>
      </w:pPr>
    </w:lvl>
    <w:lvl w:ilvl="5" w:tplc="2000001B" w:tentative="1">
      <w:start w:val="1"/>
      <w:numFmt w:val="lowerRoman"/>
      <w:lvlText w:val="%6."/>
      <w:lvlJc w:val="right"/>
      <w:pPr>
        <w:ind w:left="3840" w:hanging="180"/>
      </w:pPr>
    </w:lvl>
    <w:lvl w:ilvl="6" w:tplc="2000000F" w:tentative="1">
      <w:start w:val="1"/>
      <w:numFmt w:val="decimal"/>
      <w:lvlText w:val="%7."/>
      <w:lvlJc w:val="left"/>
      <w:pPr>
        <w:ind w:left="4560" w:hanging="360"/>
      </w:pPr>
    </w:lvl>
    <w:lvl w:ilvl="7" w:tplc="20000019" w:tentative="1">
      <w:start w:val="1"/>
      <w:numFmt w:val="lowerLetter"/>
      <w:lvlText w:val="%8."/>
      <w:lvlJc w:val="left"/>
      <w:pPr>
        <w:ind w:left="5280" w:hanging="360"/>
      </w:pPr>
    </w:lvl>
    <w:lvl w:ilvl="8" w:tplc="2000001B" w:tentative="1">
      <w:start w:val="1"/>
      <w:numFmt w:val="lowerRoman"/>
      <w:lvlText w:val="%9."/>
      <w:lvlJc w:val="right"/>
      <w:pPr>
        <w:ind w:left="6000" w:hanging="180"/>
      </w:pPr>
    </w:lvl>
  </w:abstractNum>
  <w:abstractNum w:abstractNumId="15" w15:restartNumberingAfterBreak="0">
    <w:nsid w:val="40AD6588"/>
    <w:multiLevelType w:val="multilevel"/>
    <w:tmpl w:val="D3587BB8"/>
    <w:lvl w:ilvl="0">
      <w:start w:val="1"/>
      <w:numFmt w:val="decimal"/>
      <w:lvlText w:val="%1."/>
      <w:lvlJc w:val="left"/>
      <w:pPr>
        <w:ind w:left="360" w:hanging="360"/>
      </w:pPr>
      <w:rPr>
        <w:rFonts w:hint="default"/>
        <w:sz w:val="28"/>
      </w:rPr>
    </w:lvl>
    <w:lvl w:ilvl="1">
      <w:start w:val="5"/>
      <w:numFmt w:val="decimal"/>
      <w:isLgl/>
      <w:lvlText w:val="%1.%2"/>
      <w:lvlJc w:val="left"/>
      <w:pPr>
        <w:ind w:left="500" w:hanging="500"/>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D90237"/>
    <w:multiLevelType w:val="multilevel"/>
    <w:tmpl w:val="42563FC2"/>
    <w:lvl w:ilvl="0">
      <w:start w:val="1"/>
      <w:numFmt w:val="bullet"/>
      <w:lvlText w:val=""/>
      <w:lvlJc w:val="left"/>
      <w:pPr>
        <w:ind w:left="360" w:hanging="360"/>
      </w:pPr>
      <w:rPr>
        <w:rFonts w:ascii="Symbol" w:hAnsi="Symbol" w:hint="default"/>
      </w:rPr>
    </w:lvl>
    <w:lvl w:ilvl="1">
      <w:start w:val="5"/>
      <w:numFmt w:val="decimal"/>
      <w:isLgl/>
      <w:lvlText w:val="%1.%2"/>
      <w:lvlJc w:val="left"/>
      <w:pPr>
        <w:ind w:left="500" w:hanging="500"/>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2E4633D"/>
    <w:multiLevelType w:val="hybridMultilevel"/>
    <w:tmpl w:val="AF68D3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A72341F"/>
    <w:multiLevelType w:val="multilevel"/>
    <w:tmpl w:val="10B8E234"/>
    <w:lvl w:ilvl="0">
      <w:start w:val="1"/>
      <w:numFmt w:val="decimal"/>
      <w:lvlText w:val="%1."/>
      <w:lvlJc w:val="left"/>
      <w:pPr>
        <w:ind w:left="1778" w:hanging="360"/>
      </w:pPr>
      <w:rPr>
        <w:rFonts w:hint="default"/>
        <w:spacing w:val="0"/>
        <w:w w:val="100"/>
        <w:lang w:val="en-US" w:eastAsia="en-US" w:bidi="ar-SA"/>
      </w:rPr>
    </w:lvl>
    <w:lvl w:ilvl="1">
      <w:start w:val="1"/>
      <w:numFmt w:val="decimal"/>
      <w:lvlText w:val="%1.%2."/>
      <w:lvlJc w:val="left"/>
      <w:pPr>
        <w:ind w:left="3834" w:hanging="432"/>
      </w:pPr>
      <w:rPr>
        <w:rFonts w:ascii="Arial" w:eastAsia="Arial" w:hAnsi="Arial" w:cs="Arial" w:hint="default"/>
        <w:b/>
        <w:bCs/>
        <w:i w:val="0"/>
        <w:iCs w:val="0"/>
        <w:spacing w:val="-2"/>
        <w:w w:val="99"/>
        <w:sz w:val="22"/>
        <w:szCs w:val="22"/>
        <w:lang w:val="en-US" w:eastAsia="en-US" w:bidi="ar-SA"/>
      </w:rPr>
    </w:lvl>
    <w:lvl w:ilvl="2">
      <w:start w:val="1"/>
      <w:numFmt w:val="decimal"/>
      <w:lvlText w:val="%1.%2.%3."/>
      <w:lvlJc w:val="left"/>
      <w:pPr>
        <w:ind w:left="2138" w:hanging="684"/>
      </w:pPr>
      <w:rPr>
        <w:rFonts w:hint="default"/>
        <w:spacing w:val="-7"/>
        <w:w w:val="99"/>
        <w:lang w:val="en-US" w:eastAsia="en-US" w:bidi="ar-SA"/>
      </w:rPr>
    </w:lvl>
    <w:lvl w:ilvl="3">
      <w:start w:val="1"/>
      <w:numFmt w:val="decimal"/>
      <w:lvlText w:val="%1.%2.%3.%4."/>
      <w:lvlJc w:val="left"/>
      <w:pPr>
        <w:ind w:left="2318" w:hanging="684"/>
      </w:pPr>
      <w:rPr>
        <w:rFonts w:ascii="Arial" w:eastAsia="Arial" w:hAnsi="Arial" w:cs="Arial" w:hint="default"/>
        <w:b/>
        <w:bCs/>
        <w:i w:val="0"/>
        <w:iCs w:val="0"/>
        <w:spacing w:val="-2"/>
        <w:w w:val="96"/>
        <w:sz w:val="22"/>
        <w:szCs w:val="22"/>
        <w:lang w:val="en-US" w:eastAsia="en-US" w:bidi="ar-SA"/>
      </w:rPr>
    </w:lvl>
    <w:lvl w:ilvl="4">
      <w:start w:val="1"/>
      <w:numFmt w:val="decimal"/>
      <w:lvlText w:val="%1.%2.%3.%4.%5."/>
      <w:lvlJc w:val="left"/>
      <w:pPr>
        <w:ind w:left="2407" w:hanging="684"/>
      </w:pPr>
      <w:rPr>
        <w:rFonts w:ascii="Arial" w:eastAsia="Arial" w:hAnsi="Arial" w:cs="Arial" w:hint="default"/>
        <w:b/>
        <w:bCs/>
        <w:i w:val="0"/>
        <w:iCs w:val="0"/>
        <w:spacing w:val="-2"/>
        <w:w w:val="99"/>
        <w:sz w:val="22"/>
        <w:szCs w:val="22"/>
        <w:lang w:val="en-US" w:eastAsia="en-US" w:bidi="ar-SA"/>
      </w:rPr>
    </w:lvl>
    <w:lvl w:ilvl="5">
      <w:numFmt w:val="bullet"/>
      <w:lvlText w:val="•"/>
      <w:lvlJc w:val="left"/>
      <w:pPr>
        <w:ind w:left="2140" w:hanging="684"/>
      </w:pPr>
      <w:rPr>
        <w:rFonts w:hint="default"/>
        <w:lang w:val="en-US" w:eastAsia="en-US" w:bidi="ar-SA"/>
      </w:rPr>
    </w:lvl>
    <w:lvl w:ilvl="6">
      <w:numFmt w:val="bullet"/>
      <w:lvlText w:val="•"/>
      <w:lvlJc w:val="left"/>
      <w:pPr>
        <w:ind w:left="2220" w:hanging="684"/>
      </w:pPr>
      <w:rPr>
        <w:rFonts w:hint="default"/>
        <w:lang w:val="en-US" w:eastAsia="en-US" w:bidi="ar-SA"/>
      </w:rPr>
    </w:lvl>
    <w:lvl w:ilvl="7">
      <w:numFmt w:val="bullet"/>
      <w:lvlText w:val="•"/>
      <w:lvlJc w:val="left"/>
      <w:pPr>
        <w:ind w:left="2320" w:hanging="684"/>
      </w:pPr>
      <w:rPr>
        <w:rFonts w:hint="default"/>
        <w:lang w:val="en-US" w:eastAsia="en-US" w:bidi="ar-SA"/>
      </w:rPr>
    </w:lvl>
    <w:lvl w:ilvl="8">
      <w:numFmt w:val="bullet"/>
      <w:lvlText w:val="•"/>
      <w:lvlJc w:val="left"/>
      <w:pPr>
        <w:ind w:left="2400" w:hanging="684"/>
      </w:pPr>
      <w:rPr>
        <w:rFonts w:hint="default"/>
        <w:lang w:val="en-US" w:eastAsia="en-US" w:bidi="ar-SA"/>
      </w:rPr>
    </w:lvl>
  </w:abstractNum>
  <w:abstractNum w:abstractNumId="19" w15:restartNumberingAfterBreak="0">
    <w:nsid w:val="4F815629"/>
    <w:multiLevelType w:val="hybridMultilevel"/>
    <w:tmpl w:val="57CC86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F6C6DB2"/>
    <w:multiLevelType w:val="hybridMultilevel"/>
    <w:tmpl w:val="461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F30E2A"/>
    <w:multiLevelType w:val="hybridMultilevel"/>
    <w:tmpl w:val="3A1EFEFC"/>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2" w15:restartNumberingAfterBreak="0">
    <w:nsid w:val="6D23281C"/>
    <w:multiLevelType w:val="hybridMultilevel"/>
    <w:tmpl w:val="1B14389C"/>
    <w:lvl w:ilvl="0" w:tplc="599AC80C">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0176FF5"/>
    <w:multiLevelType w:val="hybridMultilevel"/>
    <w:tmpl w:val="9740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1E1D93"/>
    <w:multiLevelType w:val="hybridMultilevel"/>
    <w:tmpl w:val="AF7A4E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790D37F1"/>
    <w:multiLevelType w:val="hybridMultilevel"/>
    <w:tmpl w:val="B6EC1EFC"/>
    <w:lvl w:ilvl="0" w:tplc="20000001">
      <w:start w:val="1"/>
      <w:numFmt w:val="bullet"/>
      <w:lvlText w:val=""/>
      <w:lvlJc w:val="left"/>
      <w:pPr>
        <w:ind w:left="825" w:hanging="465"/>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9"/>
  </w:num>
  <w:num w:numId="4">
    <w:abstractNumId w:val="2"/>
  </w:num>
  <w:num w:numId="5">
    <w:abstractNumId w:val="20"/>
  </w:num>
  <w:num w:numId="6">
    <w:abstractNumId w:val="23"/>
  </w:num>
  <w:num w:numId="7">
    <w:abstractNumId w:val="11"/>
  </w:num>
  <w:num w:numId="8">
    <w:abstractNumId w:val="24"/>
  </w:num>
  <w:num w:numId="9">
    <w:abstractNumId w:val="18"/>
  </w:num>
  <w:num w:numId="10">
    <w:abstractNumId w:val="8"/>
  </w:num>
  <w:num w:numId="11">
    <w:abstractNumId w:val="10"/>
  </w:num>
  <w:num w:numId="12">
    <w:abstractNumId w:val="25"/>
  </w:num>
  <w:num w:numId="13">
    <w:abstractNumId w:val="9"/>
  </w:num>
  <w:num w:numId="14">
    <w:abstractNumId w:val="15"/>
  </w:num>
  <w:num w:numId="15">
    <w:abstractNumId w:val="16"/>
  </w:num>
  <w:num w:numId="16">
    <w:abstractNumId w:val="13"/>
  </w:num>
  <w:num w:numId="17">
    <w:abstractNumId w:val="5"/>
  </w:num>
  <w:num w:numId="18">
    <w:abstractNumId w:val="0"/>
  </w:num>
  <w:num w:numId="19">
    <w:abstractNumId w:val="17"/>
  </w:num>
  <w:num w:numId="20">
    <w:abstractNumId w:val="7"/>
  </w:num>
  <w:num w:numId="21">
    <w:abstractNumId w:val="21"/>
  </w:num>
  <w:num w:numId="22">
    <w:abstractNumId w:val="1"/>
  </w:num>
  <w:num w:numId="23">
    <w:abstractNumId w:val="22"/>
  </w:num>
  <w:num w:numId="24">
    <w:abstractNumId w:val="3"/>
  </w:num>
  <w:num w:numId="25">
    <w:abstractNumId w:val="1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E1"/>
    <w:rsid w:val="00000237"/>
    <w:rsid w:val="0001253F"/>
    <w:rsid w:val="000352F5"/>
    <w:rsid w:val="00035C6E"/>
    <w:rsid w:val="00042E1D"/>
    <w:rsid w:val="00045FFA"/>
    <w:rsid w:val="00066664"/>
    <w:rsid w:val="000725EB"/>
    <w:rsid w:val="00092E21"/>
    <w:rsid w:val="000E4DF1"/>
    <w:rsid w:val="00107144"/>
    <w:rsid w:val="001234C9"/>
    <w:rsid w:val="0012403F"/>
    <w:rsid w:val="001366B4"/>
    <w:rsid w:val="001736CF"/>
    <w:rsid w:val="00183710"/>
    <w:rsid w:val="001A5EAA"/>
    <w:rsid w:val="001B5DCA"/>
    <w:rsid w:val="001C1B47"/>
    <w:rsid w:val="001D0F0B"/>
    <w:rsid w:val="001D2B6C"/>
    <w:rsid w:val="001E17CD"/>
    <w:rsid w:val="00202B9A"/>
    <w:rsid w:val="00230270"/>
    <w:rsid w:val="00250A56"/>
    <w:rsid w:val="00252B7D"/>
    <w:rsid w:val="00253085"/>
    <w:rsid w:val="00255B2F"/>
    <w:rsid w:val="00256B76"/>
    <w:rsid w:val="002613A3"/>
    <w:rsid w:val="00262D5A"/>
    <w:rsid w:val="002641BE"/>
    <w:rsid w:val="00266B14"/>
    <w:rsid w:val="002854A0"/>
    <w:rsid w:val="002872FC"/>
    <w:rsid w:val="002C1BC9"/>
    <w:rsid w:val="002C4ABE"/>
    <w:rsid w:val="002D062C"/>
    <w:rsid w:val="002E3EB1"/>
    <w:rsid w:val="002F6887"/>
    <w:rsid w:val="002F6CFF"/>
    <w:rsid w:val="00304647"/>
    <w:rsid w:val="00304AC6"/>
    <w:rsid w:val="003051DC"/>
    <w:rsid w:val="003163A8"/>
    <w:rsid w:val="003206A0"/>
    <w:rsid w:val="0033033D"/>
    <w:rsid w:val="00335A3C"/>
    <w:rsid w:val="00381177"/>
    <w:rsid w:val="00391939"/>
    <w:rsid w:val="003931C8"/>
    <w:rsid w:val="003A08C4"/>
    <w:rsid w:val="003A0AE0"/>
    <w:rsid w:val="003C2AD1"/>
    <w:rsid w:val="003E1333"/>
    <w:rsid w:val="003E50E3"/>
    <w:rsid w:val="003F6EA3"/>
    <w:rsid w:val="004045AE"/>
    <w:rsid w:val="00407E76"/>
    <w:rsid w:val="00420E7C"/>
    <w:rsid w:val="004441D6"/>
    <w:rsid w:val="004475B8"/>
    <w:rsid w:val="0045258C"/>
    <w:rsid w:val="00462EFD"/>
    <w:rsid w:val="0046562C"/>
    <w:rsid w:val="004663D7"/>
    <w:rsid w:val="00466528"/>
    <w:rsid w:val="00477B92"/>
    <w:rsid w:val="00477D5D"/>
    <w:rsid w:val="00481096"/>
    <w:rsid w:val="00496B1C"/>
    <w:rsid w:val="004A01CA"/>
    <w:rsid w:val="004C541F"/>
    <w:rsid w:val="004D15AF"/>
    <w:rsid w:val="004F04A2"/>
    <w:rsid w:val="004F066D"/>
    <w:rsid w:val="004F59CF"/>
    <w:rsid w:val="005144F5"/>
    <w:rsid w:val="005178A9"/>
    <w:rsid w:val="00522E3D"/>
    <w:rsid w:val="00551116"/>
    <w:rsid w:val="00553AA4"/>
    <w:rsid w:val="00557355"/>
    <w:rsid w:val="00567ECF"/>
    <w:rsid w:val="0057137D"/>
    <w:rsid w:val="005864A0"/>
    <w:rsid w:val="00591E14"/>
    <w:rsid w:val="0059490C"/>
    <w:rsid w:val="005B05C7"/>
    <w:rsid w:val="005C31C0"/>
    <w:rsid w:val="005C585A"/>
    <w:rsid w:val="005E55AC"/>
    <w:rsid w:val="0060407A"/>
    <w:rsid w:val="00650624"/>
    <w:rsid w:val="00663B30"/>
    <w:rsid w:val="0067153A"/>
    <w:rsid w:val="00687CFB"/>
    <w:rsid w:val="00695DD7"/>
    <w:rsid w:val="006A795D"/>
    <w:rsid w:val="006C3163"/>
    <w:rsid w:val="006C51D3"/>
    <w:rsid w:val="006C69D3"/>
    <w:rsid w:val="006C7BA0"/>
    <w:rsid w:val="006D6EFD"/>
    <w:rsid w:val="00704E88"/>
    <w:rsid w:val="007079C9"/>
    <w:rsid w:val="00720F7E"/>
    <w:rsid w:val="00724D7A"/>
    <w:rsid w:val="007375EF"/>
    <w:rsid w:val="007430E4"/>
    <w:rsid w:val="007458F7"/>
    <w:rsid w:val="00753924"/>
    <w:rsid w:val="0077049F"/>
    <w:rsid w:val="007A4E14"/>
    <w:rsid w:val="007B238D"/>
    <w:rsid w:val="007B476C"/>
    <w:rsid w:val="007C65A3"/>
    <w:rsid w:val="007D71BA"/>
    <w:rsid w:val="007E1042"/>
    <w:rsid w:val="007E3403"/>
    <w:rsid w:val="007F2181"/>
    <w:rsid w:val="00810B21"/>
    <w:rsid w:val="00812AAE"/>
    <w:rsid w:val="0082488A"/>
    <w:rsid w:val="00831C2A"/>
    <w:rsid w:val="00831ECF"/>
    <w:rsid w:val="0085639B"/>
    <w:rsid w:val="008716F0"/>
    <w:rsid w:val="00873017"/>
    <w:rsid w:val="00877CDB"/>
    <w:rsid w:val="008F02ED"/>
    <w:rsid w:val="008F2B84"/>
    <w:rsid w:val="008F7672"/>
    <w:rsid w:val="00953233"/>
    <w:rsid w:val="00964ADC"/>
    <w:rsid w:val="00987037"/>
    <w:rsid w:val="009A0D85"/>
    <w:rsid w:val="009B0111"/>
    <w:rsid w:val="009B35E8"/>
    <w:rsid w:val="009B6322"/>
    <w:rsid w:val="009D01E4"/>
    <w:rsid w:val="009F13E4"/>
    <w:rsid w:val="00A0156D"/>
    <w:rsid w:val="00A12651"/>
    <w:rsid w:val="00A17B0C"/>
    <w:rsid w:val="00A42A8C"/>
    <w:rsid w:val="00A54CDF"/>
    <w:rsid w:val="00A64D1B"/>
    <w:rsid w:val="00A70266"/>
    <w:rsid w:val="00A87840"/>
    <w:rsid w:val="00AA5781"/>
    <w:rsid w:val="00B0364A"/>
    <w:rsid w:val="00B10D60"/>
    <w:rsid w:val="00B13982"/>
    <w:rsid w:val="00B41ABB"/>
    <w:rsid w:val="00B66280"/>
    <w:rsid w:val="00B7123F"/>
    <w:rsid w:val="00B738D1"/>
    <w:rsid w:val="00B829C9"/>
    <w:rsid w:val="00BB59F5"/>
    <w:rsid w:val="00BB7491"/>
    <w:rsid w:val="00BC1470"/>
    <w:rsid w:val="00BC491D"/>
    <w:rsid w:val="00BE4724"/>
    <w:rsid w:val="00BF73BB"/>
    <w:rsid w:val="00C02F7F"/>
    <w:rsid w:val="00C218D7"/>
    <w:rsid w:val="00C250DD"/>
    <w:rsid w:val="00C41296"/>
    <w:rsid w:val="00C57FCD"/>
    <w:rsid w:val="00C637CF"/>
    <w:rsid w:val="00C9669E"/>
    <w:rsid w:val="00CD5FFA"/>
    <w:rsid w:val="00CF0D7B"/>
    <w:rsid w:val="00CF19A2"/>
    <w:rsid w:val="00CF4E76"/>
    <w:rsid w:val="00D00302"/>
    <w:rsid w:val="00D0588C"/>
    <w:rsid w:val="00D11F25"/>
    <w:rsid w:val="00D418BD"/>
    <w:rsid w:val="00D64A20"/>
    <w:rsid w:val="00DA1299"/>
    <w:rsid w:val="00DA6AA4"/>
    <w:rsid w:val="00E0303C"/>
    <w:rsid w:val="00E254CA"/>
    <w:rsid w:val="00E339EE"/>
    <w:rsid w:val="00E47762"/>
    <w:rsid w:val="00E628C4"/>
    <w:rsid w:val="00E725F9"/>
    <w:rsid w:val="00E80C13"/>
    <w:rsid w:val="00E821C8"/>
    <w:rsid w:val="00E97F82"/>
    <w:rsid w:val="00EB6E1E"/>
    <w:rsid w:val="00EC792B"/>
    <w:rsid w:val="00ED2B68"/>
    <w:rsid w:val="00ED3B01"/>
    <w:rsid w:val="00EE2286"/>
    <w:rsid w:val="00EE5524"/>
    <w:rsid w:val="00EF6983"/>
    <w:rsid w:val="00F10471"/>
    <w:rsid w:val="00F2441A"/>
    <w:rsid w:val="00F379EC"/>
    <w:rsid w:val="00F37EE1"/>
    <w:rsid w:val="00F53059"/>
    <w:rsid w:val="00F63342"/>
    <w:rsid w:val="00F6371D"/>
    <w:rsid w:val="00F86C6A"/>
    <w:rsid w:val="00F95FE7"/>
    <w:rsid w:val="00FA5825"/>
    <w:rsid w:val="00FA6260"/>
    <w:rsid w:val="00FB54F0"/>
    <w:rsid w:val="00FB7876"/>
    <w:rsid w:val="00FD4DC4"/>
    <w:rsid w:val="00FE5E8F"/>
    <w:rsid w:val="00FF2818"/>
    <w:rsid w:val="00FF6D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1846"/>
  <w15:chartTrackingRefBased/>
  <w15:docId w15:val="{72E6E6B5-E879-43B1-AAAD-13686AC9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01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unhideWhenUsed/>
    <w:qFormat/>
    <w:rsid w:val="00255B2F"/>
    <w:pPr>
      <w:widowControl w:val="0"/>
      <w:autoSpaceDE w:val="0"/>
      <w:autoSpaceDN w:val="0"/>
      <w:spacing w:after="0" w:line="240" w:lineRule="auto"/>
      <w:ind w:left="1864" w:hanging="429"/>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7EE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37EE1"/>
    <w:rPr>
      <w:color w:val="0000FF"/>
      <w:u w:val="single"/>
    </w:rPr>
  </w:style>
  <w:style w:type="paragraph" w:customStyle="1" w:styleId="ColorfulList-Accent11">
    <w:name w:val="Colorful List - Accent 11"/>
    <w:basedOn w:val="Normal"/>
    <w:uiPriority w:val="34"/>
    <w:qFormat/>
    <w:rsid w:val="00BC1470"/>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39"/>
    <w:rsid w:val="00BC147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206A0"/>
    <w:pPr>
      <w:spacing w:after="200" w:line="240" w:lineRule="auto"/>
    </w:pPr>
    <w:rPr>
      <w:i/>
      <w:iCs/>
      <w:color w:val="44546A" w:themeColor="text2"/>
      <w:sz w:val="18"/>
      <w:szCs w:val="18"/>
    </w:rPr>
  </w:style>
  <w:style w:type="paragraph" w:styleId="BodyText">
    <w:name w:val="Body Text"/>
    <w:basedOn w:val="Normal"/>
    <w:link w:val="BodyTextChar"/>
    <w:uiPriority w:val="1"/>
    <w:qFormat/>
    <w:rsid w:val="00255B2F"/>
    <w:pPr>
      <w:widowControl w:val="0"/>
      <w:autoSpaceDE w:val="0"/>
      <w:autoSpaceDN w:val="0"/>
      <w:spacing w:after="0" w:line="240" w:lineRule="auto"/>
      <w:ind w:left="1418"/>
    </w:pPr>
    <w:rPr>
      <w:rFonts w:ascii="Arial MT" w:eastAsia="Arial MT" w:hAnsi="Arial MT" w:cs="Arial MT"/>
    </w:rPr>
  </w:style>
  <w:style w:type="character" w:customStyle="1" w:styleId="BodyTextChar">
    <w:name w:val="Body Text Char"/>
    <w:basedOn w:val="DefaultParagraphFont"/>
    <w:link w:val="BodyText"/>
    <w:uiPriority w:val="1"/>
    <w:rsid w:val="00255B2F"/>
    <w:rPr>
      <w:rFonts w:ascii="Arial MT" w:eastAsia="Arial MT" w:hAnsi="Arial MT" w:cs="Arial MT"/>
    </w:rPr>
  </w:style>
  <w:style w:type="character" w:customStyle="1" w:styleId="Heading2Char">
    <w:name w:val="Heading 2 Char"/>
    <w:basedOn w:val="DefaultParagraphFont"/>
    <w:link w:val="Heading2"/>
    <w:uiPriority w:val="9"/>
    <w:rsid w:val="00255B2F"/>
    <w:rPr>
      <w:rFonts w:ascii="Arial" w:eastAsia="Arial" w:hAnsi="Arial" w:cs="Arial"/>
      <w:b/>
      <w:bCs/>
    </w:rPr>
  </w:style>
  <w:style w:type="paragraph" w:styleId="ListParagraph">
    <w:name w:val="List Paragraph"/>
    <w:basedOn w:val="Normal"/>
    <w:uiPriority w:val="34"/>
    <w:qFormat/>
    <w:rsid w:val="006C69D3"/>
    <w:pPr>
      <w:ind w:left="720"/>
      <w:contextualSpacing/>
    </w:pPr>
  </w:style>
  <w:style w:type="paragraph" w:customStyle="1" w:styleId="TableParagraph">
    <w:name w:val="Table Paragraph"/>
    <w:basedOn w:val="Normal"/>
    <w:uiPriority w:val="1"/>
    <w:qFormat/>
    <w:rsid w:val="00045FFA"/>
    <w:pPr>
      <w:widowControl w:val="0"/>
      <w:autoSpaceDE w:val="0"/>
      <w:autoSpaceDN w:val="0"/>
      <w:spacing w:after="0" w:line="240" w:lineRule="auto"/>
      <w:ind w:left="19"/>
    </w:pPr>
    <w:rPr>
      <w:rFonts w:ascii="Arial MT" w:eastAsia="Arial MT" w:hAnsi="Arial MT" w:cs="Arial MT"/>
    </w:rPr>
  </w:style>
  <w:style w:type="paragraph" w:styleId="FootnoteText">
    <w:name w:val="footnote text"/>
    <w:basedOn w:val="Normal"/>
    <w:link w:val="FootnoteTextChar"/>
    <w:uiPriority w:val="99"/>
    <w:semiHidden/>
    <w:unhideWhenUsed/>
    <w:rsid w:val="007079C9"/>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7079C9"/>
    <w:rPr>
      <w:kern w:val="2"/>
      <w:sz w:val="20"/>
      <w:szCs w:val="20"/>
      <w14:ligatures w14:val="standardContextual"/>
    </w:rPr>
  </w:style>
  <w:style w:type="character" w:styleId="FootnoteReference">
    <w:name w:val="footnote reference"/>
    <w:basedOn w:val="DefaultParagraphFont"/>
    <w:uiPriority w:val="99"/>
    <w:semiHidden/>
    <w:unhideWhenUsed/>
    <w:rsid w:val="007079C9"/>
    <w:rPr>
      <w:vertAlign w:val="superscript"/>
    </w:rPr>
  </w:style>
  <w:style w:type="character" w:customStyle="1" w:styleId="Heading1Char">
    <w:name w:val="Heading 1 Char"/>
    <w:basedOn w:val="DefaultParagraphFont"/>
    <w:link w:val="Heading1"/>
    <w:uiPriority w:val="9"/>
    <w:rsid w:val="009B0111"/>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7F2181"/>
    <w:rPr>
      <w:sz w:val="16"/>
      <w:szCs w:val="16"/>
    </w:rPr>
  </w:style>
  <w:style w:type="paragraph" w:styleId="CommentText">
    <w:name w:val="annotation text"/>
    <w:basedOn w:val="Normal"/>
    <w:link w:val="CommentTextChar"/>
    <w:uiPriority w:val="99"/>
    <w:semiHidden/>
    <w:unhideWhenUsed/>
    <w:rsid w:val="007F2181"/>
    <w:pPr>
      <w:spacing w:line="240" w:lineRule="auto"/>
    </w:pPr>
    <w:rPr>
      <w:sz w:val="20"/>
      <w:szCs w:val="20"/>
    </w:rPr>
  </w:style>
  <w:style w:type="character" w:customStyle="1" w:styleId="CommentTextChar">
    <w:name w:val="Comment Text Char"/>
    <w:basedOn w:val="DefaultParagraphFont"/>
    <w:link w:val="CommentText"/>
    <w:uiPriority w:val="99"/>
    <w:semiHidden/>
    <w:rsid w:val="007F2181"/>
    <w:rPr>
      <w:sz w:val="20"/>
      <w:szCs w:val="20"/>
    </w:rPr>
  </w:style>
  <w:style w:type="paragraph" w:styleId="CommentSubject">
    <w:name w:val="annotation subject"/>
    <w:basedOn w:val="CommentText"/>
    <w:next w:val="CommentText"/>
    <w:link w:val="CommentSubjectChar"/>
    <w:uiPriority w:val="99"/>
    <w:semiHidden/>
    <w:unhideWhenUsed/>
    <w:rsid w:val="007F2181"/>
    <w:rPr>
      <w:b/>
      <w:bCs/>
    </w:rPr>
  </w:style>
  <w:style w:type="character" w:customStyle="1" w:styleId="CommentSubjectChar">
    <w:name w:val="Comment Subject Char"/>
    <w:basedOn w:val="CommentTextChar"/>
    <w:link w:val="CommentSubject"/>
    <w:uiPriority w:val="99"/>
    <w:semiHidden/>
    <w:rsid w:val="007F2181"/>
    <w:rPr>
      <w:b/>
      <w:bCs/>
      <w:sz w:val="20"/>
      <w:szCs w:val="20"/>
    </w:rPr>
  </w:style>
  <w:style w:type="paragraph" w:styleId="BalloonText">
    <w:name w:val="Balloon Text"/>
    <w:basedOn w:val="Normal"/>
    <w:link w:val="BalloonTextChar"/>
    <w:uiPriority w:val="99"/>
    <w:semiHidden/>
    <w:unhideWhenUsed/>
    <w:rsid w:val="007F2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181"/>
    <w:rPr>
      <w:rFonts w:ascii="Segoe UI" w:hAnsi="Segoe UI" w:cs="Segoe UI"/>
      <w:sz w:val="18"/>
      <w:szCs w:val="18"/>
    </w:rPr>
  </w:style>
  <w:style w:type="paragraph" w:styleId="TOCHeading">
    <w:name w:val="TOC Heading"/>
    <w:basedOn w:val="Heading1"/>
    <w:next w:val="Normal"/>
    <w:uiPriority w:val="39"/>
    <w:unhideWhenUsed/>
    <w:qFormat/>
    <w:rsid w:val="00381177"/>
    <w:pPr>
      <w:outlineLvl w:val="9"/>
    </w:pPr>
  </w:style>
  <w:style w:type="paragraph" w:styleId="TOC1">
    <w:name w:val="toc 1"/>
    <w:basedOn w:val="Normal"/>
    <w:next w:val="Normal"/>
    <w:autoRedefine/>
    <w:uiPriority w:val="39"/>
    <w:unhideWhenUsed/>
    <w:rsid w:val="00381177"/>
    <w:pPr>
      <w:spacing w:after="100"/>
    </w:pPr>
  </w:style>
  <w:style w:type="paragraph" w:styleId="TOC2">
    <w:name w:val="toc 2"/>
    <w:basedOn w:val="Normal"/>
    <w:next w:val="Normal"/>
    <w:autoRedefine/>
    <w:uiPriority w:val="39"/>
    <w:unhideWhenUsed/>
    <w:rsid w:val="00381177"/>
    <w:pPr>
      <w:spacing w:after="100"/>
      <w:ind w:left="220"/>
    </w:pPr>
  </w:style>
  <w:style w:type="character" w:styleId="PlaceholderText">
    <w:name w:val="Placeholder Text"/>
    <w:basedOn w:val="DefaultParagraphFont"/>
    <w:uiPriority w:val="99"/>
    <w:semiHidden/>
    <w:rsid w:val="004656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5006">
      <w:bodyDiv w:val="1"/>
      <w:marLeft w:val="0"/>
      <w:marRight w:val="0"/>
      <w:marTop w:val="0"/>
      <w:marBottom w:val="0"/>
      <w:divBdr>
        <w:top w:val="none" w:sz="0" w:space="0" w:color="auto"/>
        <w:left w:val="none" w:sz="0" w:space="0" w:color="auto"/>
        <w:bottom w:val="none" w:sz="0" w:space="0" w:color="auto"/>
        <w:right w:val="none" w:sz="0" w:space="0" w:color="auto"/>
      </w:divBdr>
    </w:div>
    <w:div w:id="41708764">
      <w:bodyDiv w:val="1"/>
      <w:marLeft w:val="0"/>
      <w:marRight w:val="0"/>
      <w:marTop w:val="0"/>
      <w:marBottom w:val="0"/>
      <w:divBdr>
        <w:top w:val="none" w:sz="0" w:space="0" w:color="auto"/>
        <w:left w:val="none" w:sz="0" w:space="0" w:color="auto"/>
        <w:bottom w:val="none" w:sz="0" w:space="0" w:color="auto"/>
        <w:right w:val="none" w:sz="0" w:space="0" w:color="auto"/>
      </w:divBdr>
    </w:div>
    <w:div w:id="174616418">
      <w:bodyDiv w:val="1"/>
      <w:marLeft w:val="0"/>
      <w:marRight w:val="0"/>
      <w:marTop w:val="0"/>
      <w:marBottom w:val="0"/>
      <w:divBdr>
        <w:top w:val="none" w:sz="0" w:space="0" w:color="auto"/>
        <w:left w:val="none" w:sz="0" w:space="0" w:color="auto"/>
        <w:bottom w:val="none" w:sz="0" w:space="0" w:color="auto"/>
        <w:right w:val="none" w:sz="0" w:space="0" w:color="auto"/>
      </w:divBdr>
    </w:div>
    <w:div w:id="304900200">
      <w:bodyDiv w:val="1"/>
      <w:marLeft w:val="0"/>
      <w:marRight w:val="0"/>
      <w:marTop w:val="0"/>
      <w:marBottom w:val="0"/>
      <w:divBdr>
        <w:top w:val="none" w:sz="0" w:space="0" w:color="auto"/>
        <w:left w:val="none" w:sz="0" w:space="0" w:color="auto"/>
        <w:bottom w:val="none" w:sz="0" w:space="0" w:color="auto"/>
        <w:right w:val="none" w:sz="0" w:space="0" w:color="auto"/>
      </w:divBdr>
    </w:div>
    <w:div w:id="326514492">
      <w:bodyDiv w:val="1"/>
      <w:marLeft w:val="0"/>
      <w:marRight w:val="0"/>
      <w:marTop w:val="0"/>
      <w:marBottom w:val="0"/>
      <w:divBdr>
        <w:top w:val="none" w:sz="0" w:space="0" w:color="auto"/>
        <w:left w:val="none" w:sz="0" w:space="0" w:color="auto"/>
        <w:bottom w:val="none" w:sz="0" w:space="0" w:color="auto"/>
        <w:right w:val="none" w:sz="0" w:space="0" w:color="auto"/>
      </w:divBdr>
      <w:divsChild>
        <w:div w:id="470365594">
          <w:marLeft w:val="480"/>
          <w:marRight w:val="0"/>
          <w:marTop w:val="0"/>
          <w:marBottom w:val="0"/>
          <w:divBdr>
            <w:top w:val="none" w:sz="0" w:space="0" w:color="auto"/>
            <w:left w:val="none" w:sz="0" w:space="0" w:color="auto"/>
            <w:bottom w:val="none" w:sz="0" w:space="0" w:color="auto"/>
            <w:right w:val="none" w:sz="0" w:space="0" w:color="auto"/>
          </w:divBdr>
        </w:div>
        <w:div w:id="1967077686">
          <w:marLeft w:val="480"/>
          <w:marRight w:val="0"/>
          <w:marTop w:val="0"/>
          <w:marBottom w:val="0"/>
          <w:divBdr>
            <w:top w:val="none" w:sz="0" w:space="0" w:color="auto"/>
            <w:left w:val="none" w:sz="0" w:space="0" w:color="auto"/>
            <w:bottom w:val="none" w:sz="0" w:space="0" w:color="auto"/>
            <w:right w:val="none" w:sz="0" w:space="0" w:color="auto"/>
          </w:divBdr>
        </w:div>
        <w:div w:id="1422793688">
          <w:marLeft w:val="480"/>
          <w:marRight w:val="0"/>
          <w:marTop w:val="0"/>
          <w:marBottom w:val="0"/>
          <w:divBdr>
            <w:top w:val="none" w:sz="0" w:space="0" w:color="auto"/>
            <w:left w:val="none" w:sz="0" w:space="0" w:color="auto"/>
            <w:bottom w:val="none" w:sz="0" w:space="0" w:color="auto"/>
            <w:right w:val="none" w:sz="0" w:space="0" w:color="auto"/>
          </w:divBdr>
        </w:div>
        <w:div w:id="796069521">
          <w:marLeft w:val="480"/>
          <w:marRight w:val="0"/>
          <w:marTop w:val="0"/>
          <w:marBottom w:val="0"/>
          <w:divBdr>
            <w:top w:val="none" w:sz="0" w:space="0" w:color="auto"/>
            <w:left w:val="none" w:sz="0" w:space="0" w:color="auto"/>
            <w:bottom w:val="none" w:sz="0" w:space="0" w:color="auto"/>
            <w:right w:val="none" w:sz="0" w:space="0" w:color="auto"/>
          </w:divBdr>
        </w:div>
        <w:div w:id="1419866384">
          <w:marLeft w:val="480"/>
          <w:marRight w:val="0"/>
          <w:marTop w:val="0"/>
          <w:marBottom w:val="0"/>
          <w:divBdr>
            <w:top w:val="none" w:sz="0" w:space="0" w:color="auto"/>
            <w:left w:val="none" w:sz="0" w:space="0" w:color="auto"/>
            <w:bottom w:val="none" w:sz="0" w:space="0" w:color="auto"/>
            <w:right w:val="none" w:sz="0" w:space="0" w:color="auto"/>
          </w:divBdr>
        </w:div>
        <w:div w:id="197208379">
          <w:marLeft w:val="480"/>
          <w:marRight w:val="0"/>
          <w:marTop w:val="0"/>
          <w:marBottom w:val="0"/>
          <w:divBdr>
            <w:top w:val="none" w:sz="0" w:space="0" w:color="auto"/>
            <w:left w:val="none" w:sz="0" w:space="0" w:color="auto"/>
            <w:bottom w:val="none" w:sz="0" w:space="0" w:color="auto"/>
            <w:right w:val="none" w:sz="0" w:space="0" w:color="auto"/>
          </w:divBdr>
        </w:div>
        <w:div w:id="1192916302">
          <w:marLeft w:val="480"/>
          <w:marRight w:val="0"/>
          <w:marTop w:val="0"/>
          <w:marBottom w:val="0"/>
          <w:divBdr>
            <w:top w:val="none" w:sz="0" w:space="0" w:color="auto"/>
            <w:left w:val="none" w:sz="0" w:space="0" w:color="auto"/>
            <w:bottom w:val="none" w:sz="0" w:space="0" w:color="auto"/>
            <w:right w:val="none" w:sz="0" w:space="0" w:color="auto"/>
          </w:divBdr>
        </w:div>
        <w:div w:id="1398161664">
          <w:marLeft w:val="480"/>
          <w:marRight w:val="0"/>
          <w:marTop w:val="0"/>
          <w:marBottom w:val="0"/>
          <w:divBdr>
            <w:top w:val="none" w:sz="0" w:space="0" w:color="auto"/>
            <w:left w:val="none" w:sz="0" w:space="0" w:color="auto"/>
            <w:bottom w:val="none" w:sz="0" w:space="0" w:color="auto"/>
            <w:right w:val="none" w:sz="0" w:space="0" w:color="auto"/>
          </w:divBdr>
        </w:div>
        <w:div w:id="1066225863">
          <w:marLeft w:val="480"/>
          <w:marRight w:val="0"/>
          <w:marTop w:val="0"/>
          <w:marBottom w:val="0"/>
          <w:divBdr>
            <w:top w:val="none" w:sz="0" w:space="0" w:color="auto"/>
            <w:left w:val="none" w:sz="0" w:space="0" w:color="auto"/>
            <w:bottom w:val="none" w:sz="0" w:space="0" w:color="auto"/>
            <w:right w:val="none" w:sz="0" w:space="0" w:color="auto"/>
          </w:divBdr>
        </w:div>
        <w:div w:id="341318176">
          <w:marLeft w:val="480"/>
          <w:marRight w:val="0"/>
          <w:marTop w:val="0"/>
          <w:marBottom w:val="0"/>
          <w:divBdr>
            <w:top w:val="none" w:sz="0" w:space="0" w:color="auto"/>
            <w:left w:val="none" w:sz="0" w:space="0" w:color="auto"/>
            <w:bottom w:val="none" w:sz="0" w:space="0" w:color="auto"/>
            <w:right w:val="none" w:sz="0" w:space="0" w:color="auto"/>
          </w:divBdr>
        </w:div>
        <w:div w:id="1055156569">
          <w:marLeft w:val="480"/>
          <w:marRight w:val="0"/>
          <w:marTop w:val="0"/>
          <w:marBottom w:val="0"/>
          <w:divBdr>
            <w:top w:val="none" w:sz="0" w:space="0" w:color="auto"/>
            <w:left w:val="none" w:sz="0" w:space="0" w:color="auto"/>
            <w:bottom w:val="none" w:sz="0" w:space="0" w:color="auto"/>
            <w:right w:val="none" w:sz="0" w:space="0" w:color="auto"/>
          </w:divBdr>
        </w:div>
        <w:div w:id="508762951">
          <w:marLeft w:val="480"/>
          <w:marRight w:val="0"/>
          <w:marTop w:val="0"/>
          <w:marBottom w:val="0"/>
          <w:divBdr>
            <w:top w:val="none" w:sz="0" w:space="0" w:color="auto"/>
            <w:left w:val="none" w:sz="0" w:space="0" w:color="auto"/>
            <w:bottom w:val="none" w:sz="0" w:space="0" w:color="auto"/>
            <w:right w:val="none" w:sz="0" w:space="0" w:color="auto"/>
          </w:divBdr>
        </w:div>
      </w:divsChild>
    </w:div>
    <w:div w:id="330564199">
      <w:bodyDiv w:val="1"/>
      <w:marLeft w:val="0"/>
      <w:marRight w:val="0"/>
      <w:marTop w:val="0"/>
      <w:marBottom w:val="0"/>
      <w:divBdr>
        <w:top w:val="none" w:sz="0" w:space="0" w:color="auto"/>
        <w:left w:val="none" w:sz="0" w:space="0" w:color="auto"/>
        <w:bottom w:val="none" w:sz="0" w:space="0" w:color="auto"/>
        <w:right w:val="none" w:sz="0" w:space="0" w:color="auto"/>
      </w:divBdr>
      <w:divsChild>
        <w:div w:id="2134861698">
          <w:marLeft w:val="480"/>
          <w:marRight w:val="0"/>
          <w:marTop w:val="0"/>
          <w:marBottom w:val="0"/>
          <w:divBdr>
            <w:top w:val="none" w:sz="0" w:space="0" w:color="auto"/>
            <w:left w:val="none" w:sz="0" w:space="0" w:color="auto"/>
            <w:bottom w:val="none" w:sz="0" w:space="0" w:color="auto"/>
            <w:right w:val="none" w:sz="0" w:space="0" w:color="auto"/>
          </w:divBdr>
        </w:div>
        <w:div w:id="239799437">
          <w:marLeft w:val="480"/>
          <w:marRight w:val="0"/>
          <w:marTop w:val="0"/>
          <w:marBottom w:val="0"/>
          <w:divBdr>
            <w:top w:val="none" w:sz="0" w:space="0" w:color="auto"/>
            <w:left w:val="none" w:sz="0" w:space="0" w:color="auto"/>
            <w:bottom w:val="none" w:sz="0" w:space="0" w:color="auto"/>
            <w:right w:val="none" w:sz="0" w:space="0" w:color="auto"/>
          </w:divBdr>
        </w:div>
        <w:div w:id="236938280">
          <w:marLeft w:val="480"/>
          <w:marRight w:val="0"/>
          <w:marTop w:val="0"/>
          <w:marBottom w:val="0"/>
          <w:divBdr>
            <w:top w:val="none" w:sz="0" w:space="0" w:color="auto"/>
            <w:left w:val="none" w:sz="0" w:space="0" w:color="auto"/>
            <w:bottom w:val="none" w:sz="0" w:space="0" w:color="auto"/>
            <w:right w:val="none" w:sz="0" w:space="0" w:color="auto"/>
          </w:divBdr>
        </w:div>
        <w:div w:id="1903981112">
          <w:marLeft w:val="480"/>
          <w:marRight w:val="0"/>
          <w:marTop w:val="0"/>
          <w:marBottom w:val="0"/>
          <w:divBdr>
            <w:top w:val="none" w:sz="0" w:space="0" w:color="auto"/>
            <w:left w:val="none" w:sz="0" w:space="0" w:color="auto"/>
            <w:bottom w:val="none" w:sz="0" w:space="0" w:color="auto"/>
            <w:right w:val="none" w:sz="0" w:space="0" w:color="auto"/>
          </w:divBdr>
        </w:div>
        <w:div w:id="1738285206">
          <w:marLeft w:val="480"/>
          <w:marRight w:val="0"/>
          <w:marTop w:val="0"/>
          <w:marBottom w:val="0"/>
          <w:divBdr>
            <w:top w:val="none" w:sz="0" w:space="0" w:color="auto"/>
            <w:left w:val="none" w:sz="0" w:space="0" w:color="auto"/>
            <w:bottom w:val="none" w:sz="0" w:space="0" w:color="auto"/>
            <w:right w:val="none" w:sz="0" w:space="0" w:color="auto"/>
          </w:divBdr>
        </w:div>
        <w:div w:id="441191005">
          <w:marLeft w:val="480"/>
          <w:marRight w:val="0"/>
          <w:marTop w:val="0"/>
          <w:marBottom w:val="0"/>
          <w:divBdr>
            <w:top w:val="none" w:sz="0" w:space="0" w:color="auto"/>
            <w:left w:val="none" w:sz="0" w:space="0" w:color="auto"/>
            <w:bottom w:val="none" w:sz="0" w:space="0" w:color="auto"/>
            <w:right w:val="none" w:sz="0" w:space="0" w:color="auto"/>
          </w:divBdr>
        </w:div>
        <w:div w:id="687097453">
          <w:marLeft w:val="480"/>
          <w:marRight w:val="0"/>
          <w:marTop w:val="0"/>
          <w:marBottom w:val="0"/>
          <w:divBdr>
            <w:top w:val="none" w:sz="0" w:space="0" w:color="auto"/>
            <w:left w:val="none" w:sz="0" w:space="0" w:color="auto"/>
            <w:bottom w:val="none" w:sz="0" w:space="0" w:color="auto"/>
            <w:right w:val="none" w:sz="0" w:space="0" w:color="auto"/>
          </w:divBdr>
        </w:div>
        <w:div w:id="1449087842">
          <w:marLeft w:val="480"/>
          <w:marRight w:val="0"/>
          <w:marTop w:val="0"/>
          <w:marBottom w:val="0"/>
          <w:divBdr>
            <w:top w:val="none" w:sz="0" w:space="0" w:color="auto"/>
            <w:left w:val="none" w:sz="0" w:space="0" w:color="auto"/>
            <w:bottom w:val="none" w:sz="0" w:space="0" w:color="auto"/>
            <w:right w:val="none" w:sz="0" w:space="0" w:color="auto"/>
          </w:divBdr>
        </w:div>
        <w:div w:id="2125883227">
          <w:marLeft w:val="480"/>
          <w:marRight w:val="0"/>
          <w:marTop w:val="0"/>
          <w:marBottom w:val="0"/>
          <w:divBdr>
            <w:top w:val="none" w:sz="0" w:space="0" w:color="auto"/>
            <w:left w:val="none" w:sz="0" w:space="0" w:color="auto"/>
            <w:bottom w:val="none" w:sz="0" w:space="0" w:color="auto"/>
            <w:right w:val="none" w:sz="0" w:space="0" w:color="auto"/>
          </w:divBdr>
        </w:div>
        <w:div w:id="1074279768">
          <w:marLeft w:val="480"/>
          <w:marRight w:val="0"/>
          <w:marTop w:val="0"/>
          <w:marBottom w:val="0"/>
          <w:divBdr>
            <w:top w:val="none" w:sz="0" w:space="0" w:color="auto"/>
            <w:left w:val="none" w:sz="0" w:space="0" w:color="auto"/>
            <w:bottom w:val="none" w:sz="0" w:space="0" w:color="auto"/>
            <w:right w:val="none" w:sz="0" w:space="0" w:color="auto"/>
          </w:divBdr>
        </w:div>
      </w:divsChild>
    </w:div>
    <w:div w:id="399668729">
      <w:bodyDiv w:val="1"/>
      <w:marLeft w:val="0"/>
      <w:marRight w:val="0"/>
      <w:marTop w:val="0"/>
      <w:marBottom w:val="0"/>
      <w:divBdr>
        <w:top w:val="none" w:sz="0" w:space="0" w:color="auto"/>
        <w:left w:val="none" w:sz="0" w:space="0" w:color="auto"/>
        <w:bottom w:val="none" w:sz="0" w:space="0" w:color="auto"/>
        <w:right w:val="none" w:sz="0" w:space="0" w:color="auto"/>
      </w:divBdr>
    </w:div>
    <w:div w:id="423452631">
      <w:bodyDiv w:val="1"/>
      <w:marLeft w:val="0"/>
      <w:marRight w:val="0"/>
      <w:marTop w:val="0"/>
      <w:marBottom w:val="0"/>
      <w:divBdr>
        <w:top w:val="none" w:sz="0" w:space="0" w:color="auto"/>
        <w:left w:val="none" w:sz="0" w:space="0" w:color="auto"/>
        <w:bottom w:val="none" w:sz="0" w:space="0" w:color="auto"/>
        <w:right w:val="none" w:sz="0" w:space="0" w:color="auto"/>
      </w:divBdr>
    </w:div>
    <w:div w:id="437801604">
      <w:bodyDiv w:val="1"/>
      <w:marLeft w:val="0"/>
      <w:marRight w:val="0"/>
      <w:marTop w:val="0"/>
      <w:marBottom w:val="0"/>
      <w:divBdr>
        <w:top w:val="none" w:sz="0" w:space="0" w:color="auto"/>
        <w:left w:val="none" w:sz="0" w:space="0" w:color="auto"/>
        <w:bottom w:val="none" w:sz="0" w:space="0" w:color="auto"/>
        <w:right w:val="none" w:sz="0" w:space="0" w:color="auto"/>
      </w:divBdr>
      <w:divsChild>
        <w:div w:id="566458627">
          <w:marLeft w:val="480"/>
          <w:marRight w:val="0"/>
          <w:marTop w:val="0"/>
          <w:marBottom w:val="0"/>
          <w:divBdr>
            <w:top w:val="none" w:sz="0" w:space="0" w:color="auto"/>
            <w:left w:val="none" w:sz="0" w:space="0" w:color="auto"/>
            <w:bottom w:val="none" w:sz="0" w:space="0" w:color="auto"/>
            <w:right w:val="none" w:sz="0" w:space="0" w:color="auto"/>
          </w:divBdr>
        </w:div>
        <w:div w:id="499585493">
          <w:marLeft w:val="480"/>
          <w:marRight w:val="0"/>
          <w:marTop w:val="0"/>
          <w:marBottom w:val="0"/>
          <w:divBdr>
            <w:top w:val="none" w:sz="0" w:space="0" w:color="auto"/>
            <w:left w:val="none" w:sz="0" w:space="0" w:color="auto"/>
            <w:bottom w:val="none" w:sz="0" w:space="0" w:color="auto"/>
            <w:right w:val="none" w:sz="0" w:space="0" w:color="auto"/>
          </w:divBdr>
        </w:div>
        <w:div w:id="502277340">
          <w:marLeft w:val="480"/>
          <w:marRight w:val="0"/>
          <w:marTop w:val="0"/>
          <w:marBottom w:val="0"/>
          <w:divBdr>
            <w:top w:val="none" w:sz="0" w:space="0" w:color="auto"/>
            <w:left w:val="none" w:sz="0" w:space="0" w:color="auto"/>
            <w:bottom w:val="none" w:sz="0" w:space="0" w:color="auto"/>
            <w:right w:val="none" w:sz="0" w:space="0" w:color="auto"/>
          </w:divBdr>
        </w:div>
        <w:div w:id="480856189">
          <w:marLeft w:val="480"/>
          <w:marRight w:val="0"/>
          <w:marTop w:val="0"/>
          <w:marBottom w:val="0"/>
          <w:divBdr>
            <w:top w:val="none" w:sz="0" w:space="0" w:color="auto"/>
            <w:left w:val="none" w:sz="0" w:space="0" w:color="auto"/>
            <w:bottom w:val="none" w:sz="0" w:space="0" w:color="auto"/>
            <w:right w:val="none" w:sz="0" w:space="0" w:color="auto"/>
          </w:divBdr>
        </w:div>
        <w:div w:id="2512303">
          <w:marLeft w:val="480"/>
          <w:marRight w:val="0"/>
          <w:marTop w:val="0"/>
          <w:marBottom w:val="0"/>
          <w:divBdr>
            <w:top w:val="none" w:sz="0" w:space="0" w:color="auto"/>
            <w:left w:val="none" w:sz="0" w:space="0" w:color="auto"/>
            <w:bottom w:val="none" w:sz="0" w:space="0" w:color="auto"/>
            <w:right w:val="none" w:sz="0" w:space="0" w:color="auto"/>
          </w:divBdr>
        </w:div>
        <w:div w:id="1035234659">
          <w:marLeft w:val="480"/>
          <w:marRight w:val="0"/>
          <w:marTop w:val="0"/>
          <w:marBottom w:val="0"/>
          <w:divBdr>
            <w:top w:val="none" w:sz="0" w:space="0" w:color="auto"/>
            <w:left w:val="none" w:sz="0" w:space="0" w:color="auto"/>
            <w:bottom w:val="none" w:sz="0" w:space="0" w:color="auto"/>
            <w:right w:val="none" w:sz="0" w:space="0" w:color="auto"/>
          </w:divBdr>
        </w:div>
        <w:div w:id="508250908">
          <w:marLeft w:val="480"/>
          <w:marRight w:val="0"/>
          <w:marTop w:val="0"/>
          <w:marBottom w:val="0"/>
          <w:divBdr>
            <w:top w:val="none" w:sz="0" w:space="0" w:color="auto"/>
            <w:left w:val="none" w:sz="0" w:space="0" w:color="auto"/>
            <w:bottom w:val="none" w:sz="0" w:space="0" w:color="auto"/>
            <w:right w:val="none" w:sz="0" w:space="0" w:color="auto"/>
          </w:divBdr>
        </w:div>
        <w:div w:id="539898121">
          <w:marLeft w:val="480"/>
          <w:marRight w:val="0"/>
          <w:marTop w:val="0"/>
          <w:marBottom w:val="0"/>
          <w:divBdr>
            <w:top w:val="none" w:sz="0" w:space="0" w:color="auto"/>
            <w:left w:val="none" w:sz="0" w:space="0" w:color="auto"/>
            <w:bottom w:val="none" w:sz="0" w:space="0" w:color="auto"/>
            <w:right w:val="none" w:sz="0" w:space="0" w:color="auto"/>
          </w:divBdr>
        </w:div>
        <w:div w:id="1321469494">
          <w:marLeft w:val="480"/>
          <w:marRight w:val="0"/>
          <w:marTop w:val="0"/>
          <w:marBottom w:val="0"/>
          <w:divBdr>
            <w:top w:val="none" w:sz="0" w:space="0" w:color="auto"/>
            <w:left w:val="none" w:sz="0" w:space="0" w:color="auto"/>
            <w:bottom w:val="none" w:sz="0" w:space="0" w:color="auto"/>
            <w:right w:val="none" w:sz="0" w:space="0" w:color="auto"/>
          </w:divBdr>
        </w:div>
        <w:div w:id="1418675696">
          <w:marLeft w:val="480"/>
          <w:marRight w:val="0"/>
          <w:marTop w:val="0"/>
          <w:marBottom w:val="0"/>
          <w:divBdr>
            <w:top w:val="none" w:sz="0" w:space="0" w:color="auto"/>
            <w:left w:val="none" w:sz="0" w:space="0" w:color="auto"/>
            <w:bottom w:val="none" w:sz="0" w:space="0" w:color="auto"/>
            <w:right w:val="none" w:sz="0" w:space="0" w:color="auto"/>
          </w:divBdr>
        </w:div>
      </w:divsChild>
    </w:div>
    <w:div w:id="577204351">
      <w:bodyDiv w:val="1"/>
      <w:marLeft w:val="0"/>
      <w:marRight w:val="0"/>
      <w:marTop w:val="0"/>
      <w:marBottom w:val="0"/>
      <w:divBdr>
        <w:top w:val="none" w:sz="0" w:space="0" w:color="auto"/>
        <w:left w:val="none" w:sz="0" w:space="0" w:color="auto"/>
        <w:bottom w:val="none" w:sz="0" w:space="0" w:color="auto"/>
        <w:right w:val="none" w:sz="0" w:space="0" w:color="auto"/>
      </w:divBdr>
      <w:divsChild>
        <w:div w:id="1443498103">
          <w:marLeft w:val="480"/>
          <w:marRight w:val="0"/>
          <w:marTop w:val="0"/>
          <w:marBottom w:val="0"/>
          <w:divBdr>
            <w:top w:val="none" w:sz="0" w:space="0" w:color="auto"/>
            <w:left w:val="none" w:sz="0" w:space="0" w:color="auto"/>
            <w:bottom w:val="none" w:sz="0" w:space="0" w:color="auto"/>
            <w:right w:val="none" w:sz="0" w:space="0" w:color="auto"/>
          </w:divBdr>
        </w:div>
        <w:div w:id="972322766">
          <w:marLeft w:val="480"/>
          <w:marRight w:val="0"/>
          <w:marTop w:val="0"/>
          <w:marBottom w:val="0"/>
          <w:divBdr>
            <w:top w:val="none" w:sz="0" w:space="0" w:color="auto"/>
            <w:left w:val="none" w:sz="0" w:space="0" w:color="auto"/>
            <w:bottom w:val="none" w:sz="0" w:space="0" w:color="auto"/>
            <w:right w:val="none" w:sz="0" w:space="0" w:color="auto"/>
          </w:divBdr>
        </w:div>
        <w:div w:id="1418555193">
          <w:marLeft w:val="480"/>
          <w:marRight w:val="0"/>
          <w:marTop w:val="0"/>
          <w:marBottom w:val="0"/>
          <w:divBdr>
            <w:top w:val="none" w:sz="0" w:space="0" w:color="auto"/>
            <w:left w:val="none" w:sz="0" w:space="0" w:color="auto"/>
            <w:bottom w:val="none" w:sz="0" w:space="0" w:color="auto"/>
            <w:right w:val="none" w:sz="0" w:space="0" w:color="auto"/>
          </w:divBdr>
        </w:div>
        <w:div w:id="1998608702">
          <w:marLeft w:val="480"/>
          <w:marRight w:val="0"/>
          <w:marTop w:val="0"/>
          <w:marBottom w:val="0"/>
          <w:divBdr>
            <w:top w:val="none" w:sz="0" w:space="0" w:color="auto"/>
            <w:left w:val="none" w:sz="0" w:space="0" w:color="auto"/>
            <w:bottom w:val="none" w:sz="0" w:space="0" w:color="auto"/>
            <w:right w:val="none" w:sz="0" w:space="0" w:color="auto"/>
          </w:divBdr>
        </w:div>
        <w:div w:id="792556140">
          <w:marLeft w:val="480"/>
          <w:marRight w:val="0"/>
          <w:marTop w:val="0"/>
          <w:marBottom w:val="0"/>
          <w:divBdr>
            <w:top w:val="none" w:sz="0" w:space="0" w:color="auto"/>
            <w:left w:val="none" w:sz="0" w:space="0" w:color="auto"/>
            <w:bottom w:val="none" w:sz="0" w:space="0" w:color="auto"/>
            <w:right w:val="none" w:sz="0" w:space="0" w:color="auto"/>
          </w:divBdr>
        </w:div>
        <w:div w:id="1200244376">
          <w:marLeft w:val="480"/>
          <w:marRight w:val="0"/>
          <w:marTop w:val="0"/>
          <w:marBottom w:val="0"/>
          <w:divBdr>
            <w:top w:val="none" w:sz="0" w:space="0" w:color="auto"/>
            <w:left w:val="none" w:sz="0" w:space="0" w:color="auto"/>
            <w:bottom w:val="none" w:sz="0" w:space="0" w:color="auto"/>
            <w:right w:val="none" w:sz="0" w:space="0" w:color="auto"/>
          </w:divBdr>
        </w:div>
        <w:div w:id="1452359246">
          <w:marLeft w:val="480"/>
          <w:marRight w:val="0"/>
          <w:marTop w:val="0"/>
          <w:marBottom w:val="0"/>
          <w:divBdr>
            <w:top w:val="none" w:sz="0" w:space="0" w:color="auto"/>
            <w:left w:val="none" w:sz="0" w:space="0" w:color="auto"/>
            <w:bottom w:val="none" w:sz="0" w:space="0" w:color="auto"/>
            <w:right w:val="none" w:sz="0" w:space="0" w:color="auto"/>
          </w:divBdr>
        </w:div>
        <w:div w:id="1215969293">
          <w:marLeft w:val="480"/>
          <w:marRight w:val="0"/>
          <w:marTop w:val="0"/>
          <w:marBottom w:val="0"/>
          <w:divBdr>
            <w:top w:val="none" w:sz="0" w:space="0" w:color="auto"/>
            <w:left w:val="none" w:sz="0" w:space="0" w:color="auto"/>
            <w:bottom w:val="none" w:sz="0" w:space="0" w:color="auto"/>
            <w:right w:val="none" w:sz="0" w:space="0" w:color="auto"/>
          </w:divBdr>
        </w:div>
        <w:div w:id="1529178994">
          <w:marLeft w:val="480"/>
          <w:marRight w:val="0"/>
          <w:marTop w:val="0"/>
          <w:marBottom w:val="0"/>
          <w:divBdr>
            <w:top w:val="none" w:sz="0" w:space="0" w:color="auto"/>
            <w:left w:val="none" w:sz="0" w:space="0" w:color="auto"/>
            <w:bottom w:val="none" w:sz="0" w:space="0" w:color="auto"/>
            <w:right w:val="none" w:sz="0" w:space="0" w:color="auto"/>
          </w:divBdr>
        </w:div>
      </w:divsChild>
    </w:div>
    <w:div w:id="745759629">
      <w:bodyDiv w:val="1"/>
      <w:marLeft w:val="0"/>
      <w:marRight w:val="0"/>
      <w:marTop w:val="0"/>
      <w:marBottom w:val="0"/>
      <w:divBdr>
        <w:top w:val="none" w:sz="0" w:space="0" w:color="auto"/>
        <w:left w:val="none" w:sz="0" w:space="0" w:color="auto"/>
        <w:bottom w:val="none" w:sz="0" w:space="0" w:color="auto"/>
        <w:right w:val="none" w:sz="0" w:space="0" w:color="auto"/>
      </w:divBdr>
    </w:div>
    <w:div w:id="763257871">
      <w:bodyDiv w:val="1"/>
      <w:marLeft w:val="0"/>
      <w:marRight w:val="0"/>
      <w:marTop w:val="0"/>
      <w:marBottom w:val="0"/>
      <w:divBdr>
        <w:top w:val="none" w:sz="0" w:space="0" w:color="auto"/>
        <w:left w:val="none" w:sz="0" w:space="0" w:color="auto"/>
        <w:bottom w:val="none" w:sz="0" w:space="0" w:color="auto"/>
        <w:right w:val="none" w:sz="0" w:space="0" w:color="auto"/>
      </w:divBdr>
    </w:div>
    <w:div w:id="856311206">
      <w:bodyDiv w:val="1"/>
      <w:marLeft w:val="0"/>
      <w:marRight w:val="0"/>
      <w:marTop w:val="0"/>
      <w:marBottom w:val="0"/>
      <w:divBdr>
        <w:top w:val="none" w:sz="0" w:space="0" w:color="auto"/>
        <w:left w:val="none" w:sz="0" w:space="0" w:color="auto"/>
        <w:bottom w:val="none" w:sz="0" w:space="0" w:color="auto"/>
        <w:right w:val="none" w:sz="0" w:space="0" w:color="auto"/>
      </w:divBdr>
    </w:div>
    <w:div w:id="963121719">
      <w:bodyDiv w:val="1"/>
      <w:marLeft w:val="0"/>
      <w:marRight w:val="0"/>
      <w:marTop w:val="0"/>
      <w:marBottom w:val="0"/>
      <w:divBdr>
        <w:top w:val="none" w:sz="0" w:space="0" w:color="auto"/>
        <w:left w:val="none" w:sz="0" w:space="0" w:color="auto"/>
        <w:bottom w:val="none" w:sz="0" w:space="0" w:color="auto"/>
        <w:right w:val="none" w:sz="0" w:space="0" w:color="auto"/>
      </w:divBdr>
    </w:div>
    <w:div w:id="964458127">
      <w:bodyDiv w:val="1"/>
      <w:marLeft w:val="0"/>
      <w:marRight w:val="0"/>
      <w:marTop w:val="0"/>
      <w:marBottom w:val="0"/>
      <w:divBdr>
        <w:top w:val="none" w:sz="0" w:space="0" w:color="auto"/>
        <w:left w:val="none" w:sz="0" w:space="0" w:color="auto"/>
        <w:bottom w:val="none" w:sz="0" w:space="0" w:color="auto"/>
        <w:right w:val="none" w:sz="0" w:space="0" w:color="auto"/>
      </w:divBdr>
    </w:div>
    <w:div w:id="1018310117">
      <w:bodyDiv w:val="1"/>
      <w:marLeft w:val="0"/>
      <w:marRight w:val="0"/>
      <w:marTop w:val="0"/>
      <w:marBottom w:val="0"/>
      <w:divBdr>
        <w:top w:val="none" w:sz="0" w:space="0" w:color="auto"/>
        <w:left w:val="none" w:sz="0" w:space="0" w:color="auto"/>
        <w:bottom w:val="none" w:sz="0" w:space="0" w:color="auto"/>
        <w:right w:val="none" w:sz="0" w:space="0" w:color="auto"/>
      </w:divBdr>
    </w:div>
    <w:div w:id="1024403270">
      <w:bodyDiv w:val="1"/>
      <w:marLeft w:val="0"/>
      <w:marRight w:val="0"/>
      <w:marTop w:val="0"/>
      <w:marBottom w:val="0"/>
      <w:divBdr>
        <w:top w:val="none" w:sz="0" w:space="0" w:color="auto"/>
        <w:left w:val="none" w:sz="0" w:space="0" w:color="auto"/>
        <w:bottom w:val="none" w:sz="0" w:space="0" w:color="auto"/>
        <w:right w:val="none" w:sz="0" w:space="0" w:color="auto"/>
      </w:divBdr>
    </w:div>
    <w:div w:id="1077555468">
      <w:bodyDiv w:val="1"/>
      <w:marLeft w:val="0"/>
      <w:marRight w:val="0"/>
      <w:marTop w:val="0"/>
      <w:marBottom w:val="0"/>
      <w:divBdr>
        <w:top w:val="none" w:sz="0" w:space="0" w:color="auto"/>
        <w:left w:val="none" w:sz="0" w:space="0" w:color="auto"/>
        <w:bottom w:val="none" w:sz="0" w:space="0" w:color="auto"/>
        <w:right w:val="none" w:sz="0" w:space="0" w:color="auto"/>
      </w:divBdr>
      <w:divsChild>
        <w:div w:id="295764357">
          <w:marLeft w:val="480"/>
          <w:marRight w:val="0"/>
          <w:marTop w:val="0"/>
          <w:marBottom w:val="0"/>
          <w:divBdr>
            <w:top w:val="none" w:sz="0" w:space="0" w:color="auto"/>
            <w:left w:val="none" w:sz="0" w:space="0" w:color="auto"/>
            <w:bottom w:val="none" w:sz="0" w:space="0" w:color="auto"/>
            <w:right w:val="none" w:sz="0" w:space="0" w:color="auto"/>
          </w:divBdr>
        </w:div>
        <w:div w:id="1463501898">
          <w:marLeft w:val="480"/>
          <w:marRight w:val="0"/>
          <w:marTop w:val="0"/>
          <w:marBottom w:val="0"/>
          <w:divBdr>
            <w:top w:val="none" w:sz="0" w:space="0" w:color="auto"/>
            <w:left w:val="none" w:sz="0" w:space="0" w:color="auto"/>
            <w:bottom w:val="none" w:sz="0" w:space="0" w:color="auto"/>
            <w:right w:val="none" w:sz="0" w:space="0" w:color="auto"/>
          </w:divBdr>
        </w:div>
        <w:div w:id="1954045368">
          <w:marLeft w:val="480"/>
          <w:marRight w:val="0"/>
          <w:marTop w:val="0"/>
          <w:marBottom w:val="0"/>
          <w:divBdr>
            <w:top w:val="none" w:sz="0" w:space="0" w:color="auto"/>
            <w:left w:val="none" w:sz="0" w:space="0" w:color="auto"/>
            <w:bottom w:val="none" w:sz="0" w:space="0" w:color="auto"/>
            <w:right w:val="none" w:sz="0" w:space="0" w:color="auto"/>
          </w:divBdr>
        </w:div>
        <w:div w:id="2143495917">
          <w:marLeft w:val="480"/>
          <w:marRight w:val="0"/>
          <w:marTop w:val="0"/>
          <w:marBottom w:val="0"/>
          <w:divBdr>
            <w:top w:val="none" w:sz="0" w:space="0" w:color="auto"/>
            <w:left w:val="none" w:sz="0" w:space="0" w:color="auto"/>
            <w:bottom w:val="none" w:sz="0" w:space="0" w:color="auto"/>
            <w:right w:val="none" w:sz="0" w:space="0" w:color="auto"/>
          </w:divBdr>
        </w:div>
        <w:div w:id="1633173456">
          <w:marLeft w:val="480"/>
          <w:marRight w:val="0"/>
          <w:marTop w:val="0"/>
          <w:marBottom w:val="0"/>
          <w:divBdr>
            <w:top w:val="none" w:sz="0" w:space="0" w:color="auto"/>
            <w:left w:val="none" w:sz="0" w:space="0" w:color="auto"/>
            <w:bottom w:val="none" w:sz="0" w:space="0" w:color="auto"/>
            <w:right w:val="none" w:sz="0" w:space="0" w:color="auto"/>
          </w:divBdr>
        </w:div>
        <w:div w:id="737093466">
          <w:marLeft w:val="480"/>
          <w:marRight w:val="0"/>
          <w:marTop w:val="0"/>
          <w:marBottom w:val="0"/>
          <w:divBdr>
            <w:top w:val="none" w:sz="0" w:space="0" w:color="auto"/>
            <w:left w:val="none" w:sz="0" w:space="0" w:color="auto"/>
            <w:bottom w:val="none" w:sz="0" w:space="0" w:color="auto"/>
            <w:right w:val="none" w:sz="0" w:space="0" w:color="auto"/>
          </w:divBdr>
        </w:div>
        <w:div w:id="1017151034">
          <w:marLeft w:val="480"/>
          <w:marRight w:val="0"/>
          <w:marTop w:val="0"/>
          <w:marBottom w:val="0"/>
          <w:divBdr>
            <w:top w:val="none" w:sz="0" w:space="0" w:color="auto"/>
            <w:left w:val="none" w:sz="0" w:space="0" w:color="auto"/>
            <w:bottom w:val="none" w:sz="0" w:space="0" w:color="auto"/>
            <w:right w:val="none" w:sz="0" w:space="0" w:color="auto"/>
          </w:divBdr>
        </w:div>
        <w:div w:id="587466828">
          <w:marLeft w:val="480"/>
          <w:marRight w:val="0"/>
          <w:marTop w:val="0"/>
          <w:marBottom w:val="0"/>
          <w:divBdr>
            <w:top w:val="none" w:sz="0" w:space="0" w:color="auto"/>
            <w:left w:val="none" w:sz="0" w:space="0" w:color="auto"/>
            <w:bottom w:val="none" w:sz="0" w:space="0" w:color="auto"/>
            <w:right w:val="none" w:sz="0" w:space="0" w:color="auto"/>
          </w:divBdr>
        </w:div>
        <w:div w:id="1489328363">
          <w:marLeft w:val="480"/>
          <w:marRight w:val="0"/>
          <w:marTop w:val="0"/>
          <w:marBottom w:val="0"/>
          <w:divBdr>
            <w:top w:val="none" w:sz="0" w:space="0" w:color="auto"/>
            <w:left w:val="none" w:sz="0" w:space="0" w:color="auto"/>
            <w:bottom w:val="none" w:sz="0" w:space="0" w:color="auto"/>
            <w:right w:val="none" w:sz="0" w:space="0" w:color="auto"/>
          </w:divBdr>
        </w:div>
      </w:divsChild>
    </w:div>
    <w:div w:id="1107039682">
      <w:bodyDiv w:val="1"/>
      <w:marLeft w:val="0"/>
      <w:marRight w:val="0"/>
      <w:marTop w:val="0"/>
      <w:marBottom w:val="0"/>
      <w:divBdr>
        <w:top w:val="none" w:sz="0" w:space="0" w:color="auto"/>
        <w:left w:val="none" w:sz="0" w:space="0" w:color="auto"/>
        <w:bottom w:val="none" w:sz="0" w:space="0" w:color="auto"/>
        <w:right w:val="none" w:sz="0" w:space="0" w:color="auto"/>
      </w:divBdr>
    </w:div>
    <w:div w:id="1107232042">
      <w:bodyDiv w:val="1"/>
      <w:marLeft w:val="0"/>
      <w:marRight w:val="0"/>
      <w:marTop w:val="0"/>
      <w:marBottom w:val="0"/>
      <w:divBdr>
        <w:top w:val="none" w:sz="0" w:space="0" w:color="auto"/>
        <w:left w:val="none" w:sz="0" w:space="0" w:color="auto"/>
        <w:bottom w:val="none" w:sz="0" w:space="0" w:color="auto"/>
        <w:right w:val="none" w:sz="0" w:space="0" w:color="auto"/>
      </w:divBdr>
    </w:div>
    <w:div w:id="1164930590">
      <w:bodyDiv w:val="1"/>
      <w:marLeft w:val="0"/>
      <w:marRight w:val="0"/>
      <w:marTop w:val="0"/>
      <w:marBottom w:val="0"/>
      <w:divBdr>
        <w:top w:val="none" w:sz="0" w:space="0" w:color="auto"/>
        <w:left w:val="none" w:sz="0" w:space="0" w:color="auto"/>
        <w:bottom w:val="none" w:sz="0" w:space="0" w:color="auto"/>
        <w:right w:val="none" w:sz="0" w:space="0" w:color="auto"/>
      </w:divBdr>
      <w:divsChild>
        <w:div w:id="1035275924">
          <w:marLeft w:val="480"/>
          <w:marRight w:val="0"/>
          <w:marTop w:val="0"/>
          <w:marBottom w:val="0"/>
          <w:divBdr>
            <w:top w:val="none" w:sz="0" w:space="0" w:color="auto"/>
            <w:left w:val="none" w:sz="0" w:space="0" w:color="auto"/>
            <w:bottom w:val="none" w:sz="0" w:space="0" w:color="auto"/>
            <w:right w:val="none" w:sz="0" w:space="0" w:color="auto"/>
          </w:divBdr>
        </w:div>
        <w:div w:id="1504904210">
          <w:marLeft w:val="480"/>
          <w:marRight w:val="0"/>
          <w:marTop w:val="0"/>
          <w:marBottom w:val="0"/>
          <w:divBdr>
            <w:top w:val="none" w:sz="0" w:space="0" w:color="auto"/>
            <w:left w:val="none" w:sz="0" w:space="0" w:color="auto"/>
            <w:bottom w:val="none" w:sz="0" w:space="0" w:color="auto"/>
            <w:right w:val="none" w:sz="0" w:space="0" w:color="auto"/>
          </w:divBdr>
        </w:div>
        <w:div w:id="1015230024">
          <w:marLeft w:val="480"/>
          <w:marRight w:val="0"/>
          <w:marTop w:val="0"/>
          <w:marBottom w:val="0"/>
          <w:divBdr>
            <w:top w:val="none" w:sz="0" w:space="0" w:color="auto"/>
            <w:left w:val="none" w:sz="0" w:space="0" w:color="auto"/>
            <w:bottom w:val="none" w:sz="0" w:space="0" w:color="auto"/>
            <w:right w:val="none" w:sz="0" w:space="0" w:color="auto"/>
          </w:divBdr>
        </w:div>
        <w:div w:id="191501523">
          <w:marLeft w:val="480"/>
          <w:marRight w:val="0"/>
          <w:marTop w:val="0"/>
          <w:marBottom w:val="0"/>
          <w:divBdr>
            <w:top w:val="none" w:sz="0" w:space="0" w:color="auto"/>
            <w:left w:val="none" w:sz="0" w:space="0" w:color="auto"/>
            <w:bottom w:val="none" w:sz="0" w:space="0" w:color="auto"/>
            <w:right w:val="none" w:sz="0" w:space="0" w:color="auto"/>
          </w:divBdr>
        </w:div>
        <w:div w:id="1687486706">
          <w:marLeft w:val="480"/>
          <w:marRight w:val="0"/>
          <w:marTop w:val="0"/>
          <w:marBottom w:val="0"/>
          <w:divBdr>
            <w:top w:val="none" w:sz="0" w:space="0" w:color="auto"/>
            <w:left w:val="none" w:sz="0" w:space="0" w:color="auto"/>
            <w:bottom w:val="none" w:sz="0" w:space="0" w:color="auto"/>
            <w:right w:val="none" w:sz="0" w:space="0" w:color="auto"/>
          </w:divBdr>
        </w:div>
        <w:div w:id="1004286486">
          <w:marLeft w:val="480"/>
          <w:marRight w:val="0"/>
          <w:marTop w:val="0"/>
          <w:marBottom w:val="0"/>
          <w:divBdr>
            <w:top w:val="none" w:sz="0" w:space="0" w:color="auto"/>
            <w:left w:val="none" w:sz="0" w:space="0" w:color="auto"/>
            <w:bottom w:val="none" w:sz="0" w:space="0" w:color="auto"/>
            <w:right w:val="none" w:sz="0" w:space="0" w:color="auto"/>
          </w:divBdr>
        </w:div>
        <w:div w:id="345866113">
          <w:marLeft w:val="480"/>
          <w:marRight w:val="0"/>
          <w:marTop w:val="0"/>
          <w:marBottom w:val="0"/>
          <w:divBdr>
            <w:top w:val="none" w:sz="0" w:space="0" w:color="auto"/>
            <w:left w:val="none" w:sz="0" w:space="0" w:color="auto"/>
            <w:bottom w:val="none" w:sz="0" w:space="0" w:color="auto"/>
            <w:right w:val="none" w:sz="0" w:space="0" w:color="auto"/>
          </w:divBdr>
        </w:div>
        <w:div w:id="741756233">
          <w:marLeft w:val="480"/>
          <w:marRight w:val="0"/>
          <w:marTop w:val="0"/>
          <w:marBottom w:val="0"/>
          <w:divBdr>
            <w:top w:val="none" w:sz="0" w:space="0" w:color="auto"/>
            <w:left w:val="none" w:sz="0" w:space="0" w:color="auto"/>
            <w:bottom w:val="none" w:sz="0" w:space="0" w:color="auto"/>
            <w:right w:val="none" w:sz="0" w:space="0" w:color="auto"/>
          </w:divBdr>
        </w:div>
        <w:div w:id="198905710">
          <w:marLeft w:val="480"/>
          <w:marRight w:val="0"/>
          <w:marTop w:val="0"/>
          <w:marBottom w:val="0"/>
          <w:divBdr>
            <w:top w:val="none" w:sz="0" w:space="0" w:color="auto"/>
            <w:left w:val="none" w:sz="0" w:space="0" w:color="auto"/>
            <w:bottom w:val="none" w:sz="0" w:space="0" w:color="auto"/>
            <w:right w:val="none" w:sz="0" w:space="0" w:color="auto"/>
          </w:divBdr>
        </w:div>
        <w:div w:id="2086953139">
          <w:marLeft w:val="480"/>
          <w:marRight w:val="0"/>
          <w:marTop w:val="0"/>
          <w:marBottom w:val="0"/>
          <w:divBdr>
            <w:top w:val="none" w:sz="0" w:space="0" w:color="auto"/>
            <w:left w:val="none" w:sz="0" w:space="0" w:color="auto"/>
            <w:bottom w:val="none" w:sz="0" w:space="0" w:color="auto"/>
            <w:right w:val="none" w:sz="0" w:space="0" w:color="auto"/>
          </w:divBdr>
        </w:div>
      </w:divsChild>
    </w:div>
    <w:div w:id="1202286597">
      <w:bodyDiv w:val="1"/>
      <w:marLeft w:val="0"/>
      <w:marRight w:val="0"/>
      <w:marTop w:val="0"/>
      <w:marBottom w:val="0"/>
      <w:divBdr>
        <w:top w:val="none" w:sz="0" w:space="0" w:color="auto"/>
        <w:left w:val="none" w:sz="0" w:space="0" w:color="auto"/>
        <w:bottom w:val="none" w:sz="0" w:space="0" w:color="auto"/>
        <w:right w:val="none" w:sz="0" w:space="0" w:color="auto"/>
      </w:divBdr>
    </w:div>
    <w:div w:id="1313757803">
      <w:bodyDiv w:val="1"/>
      <w:marLeft w:val="0"/>
      <w:marRight w:val="0"/>
      <w:marTop w:val="0"/>
      <w:marBottom w:val="0"/>
      <w:divBdr>
        <w:top w:val="none" w:sz="0" w:space="0" w:color="auto"/>
        <w:left w:val="none" w:sz="0" w:space="0" w:color="auto"/>
        <w:bottom w:val="none" w:sz="0" w:space="0" w:color="auto"/>
        <w:right w:val="none" w:sz="0" w:space="0" w:color="auto"/>
      </w:divBdr>
    </w:div>
    <w:div w:id="1353990604">
      <w:bodyDiv w:val="1"/>
      <w:marLeft w:val="0"/>
      <w:marRight w:val="0"/>
      <w:marTop w:val="0"/>
      <w:marBottom w:val="0"/>
      <w:divBdr>
        <w:top w:val="none" w:sz="0" w:space="0" w:color="auto"/>
        <w:left w:val="none" w:sz="0" w:space="0" w:color="auto"/>
        <w:bottom w:val="none" w:sz="0" w:space="0" w:color="auto"/>
        <w:right w:val="none" w:sz="0" w:space="0" w:color="auto"/>
      </w:divBdr>
    </w:div>
    <w:div w:id="1445151045">
      <w:bodyDiv w:val="1"/>
      <w:marLeft w:val="0"/>
      <w:marRight w:val="0"/>
      <w:marTop w:val="0"/>
      <w:marBottom w:val="0"/>
      <w:divBdr>
        <w:top w:val="none" w:sz="0" w:space="0" w:color="auto"/>
        <w:left w:val="none" w:sz="0" w:space="0" w:color="auto"/>
        <w:bottom w:val="none" w:sz="0" w:space="0" w:color="auto"/>
        <w:right w:val="none" w:sz="0" w:space="0" w:color="auto"/>
      </w:divBdr>
    </w:div>
    <w:div w:id="1477718518">
      <w:bodyDiv w:val="1"/>
      <w:marLeft w:val="0"/>
      <w:marRight w:val="0"/>
      <w:marTop w:val="0"/>
      <w:marBottom w:val="0"/>
      <w:divBdr>
        <w:top w:val="none" w:sz="0" w:space="0" w:color="auto"/>
        <w:left w:val="none" w:sz="0" w:space="0" w:color="auto"/>
        <w:bottom w:val="none" w:sz="0" w:space="0" w:color="auto"/>
        <w:right w:val="none" w:sz="0" w:space="0" w:color="auto"/>
      </w:divBdr>
    </w:div>
    <w:div w:id="1492062632">
      <w:bodyDiv w:val="1"/>
      <w:marLeft w:val="0"/>
      <w:marRight w:val="0"/>
      <w:marTop w:val="0"/>
      <w:marBottom w:val="0"/>
      <w:divBdr>
        <w:top w:val="none" w:sz="0" w:space="0" w:color="auto"/>
        <w:left w:val="none" w:sz="0" w:space="0" w:color="auto"/>
        <w:bottom w:val="none" w:sz="0" w:space="0" w:color="auto"/>
        <w:right w:val="none" w:sz="0" w:space="0" w:color="auto"/>
      </w:divBdr>
      <w:divsChild>
        <w:div w:id="351296743">
          <w:marLeft w:val="480"/>
          <w:marRight w:val="0"/>
          <w:marTop w:val="0"/>
          <w:marBottom w:val="0"/>
          <w:divBdr>
            <w:top w:val="none" w:sz="0" w:space="0" w:color="auto"/>
            <w:left w:val="none" w:sz="0" w:space="0" w:color="auto"/>
            <w:bottom w:val="none" w:sz="0" w:space="0" w:color="auto"/>
            <w:right w:val="none" w:sz="0" w:space="0" w:color="auto"/>
          </w:divBdr>
        </w:div>
        <w:div w:id="522549971">
          <w:marLeft w:val="480"/>
          <w:marRight w:val="0"/>
          <w:marTop w:val="0"/>
          <w:marBottom w:val="0"/>
          <w:divBdr>
            <w:top w:val="none" w:sz="0" w:space="0" w:color="auto"/>
            <w:left w:val="none" w:sz="0" w:space="0" w:color="auto"/>
            <w:bottom w:val="none" w:sz="0" w:space="0" w:color="auto"/>
            <w:right w:val="none" w:sz="0" w:space="0" w:color="auto"/>
          </w:divBdr>
        </w:div>
        <w:div w:id="545214239">
          <w:marLeft w:val="480"/>
          <w:marRight w:val="0"/>
          <w:marTop w:val="0"/>
          <w:marBottom w:val="0"/>
          <w:divBdr>
            <w:top w:val="none" w:sz="0" w:space="0" w:color="auto"/>
            <w:left w:val="none" w:sz="0" w:space="0" w:color="auto"/>
            <w:bottom w:val="none" w:sz="0" w:space="0" w:color="auto"/>
            <w:right w:val="none" w:sz="0" w:space="0" w:color="auto"/>
          </w:divBdr>
        </w:div>
        <w:div w:id="175341266">
          <w:marLeft w:val="480"/>
          <w:marRight w:val="0"/>
          <w:marTop w:val="0"/>
          <w:marBottom w:val="0"/>
          <w:divBdr>
            <w:top w:val="none" w:sz="0" w:space="0" w:color="auto"/>
            <w:left w:val="none" w:sz="0" w:space="0" w:color="auto"/>
            <w:bottom w:val="none" w:sz="0" w:space="0" w:color="auto"/>
            <w:right w:val="none" w:sz="0" w:space="0" w:color="auto"/>
          </w:divBdr>
        </w:div>
        <w:div w:id="1754935427">
          <w:marLeft w:val="480"/>
          <w:marRight w:val="0"/>
          <w:marTop w:val="0"/>
          <w:marBottom w:val="0"/>
          <w:divBdr>
            <w:top w:val="none" w:sz="0" w:space="0" w:color="auto"/>
            <w:left w:val="none" w:sz="0" w:space="0" w:color="auto"/>
            <w:bottom w:val="none" w:sz="0" w:space="0" w:color="auto"/>
            <w:right w:val="none" w:sz="0" w:space="0" w:color="auto"/>
          </w:divBdr>
        </w:div>
        <w:div w:id="386270146">
          <w:marLeft w:val="480"/>
          <w:marRight w:val="0"/>
          <w:marTop w:val="0"/>
          <w:marBottom w:val="0"/>
          <w:divBdr>
            <w:top w:val="none" w:sz="0" w:space="0" w:color="auto"/>
            <w:left w:val="none" w:sz="0" w:space="0" w:color="auto"/>
            <w:bottom w:val="none" w:sz="0" w:space="0" w:color="auto"/>
            <w:right w:val="none" w:sz="0" w:space="0" w:color="auto"/>
          </w:divBdr>
        </w:div>
        <w:div w:id="581836017">
          <w:marLeft w:val="480"/>
          <w:marRight w:val="0"/>
          <w:marTop w:val="0"/>
          <w:marBottom w:val="0"/>
          <w:divBdr>
            <w:top w:val="none" w:sz="0" w:space="0" w:color="auto"/>
            <w:left w:val="none" w:sz="0" w:space="0" w:color="auto"/>
            <w:bottom w:val="none" w:sz="0" w:space="0" w:color="auto"/>
            <w:right w:val="none" w:sz="0" w:space="0" w:color="auto"/>
          </w:divBdr>
        </w:div>
        <w:div w:id="1563517759">
          <w:marLeft w:val="480"/>
          <w:marRight w:val="0"/>
          <w:marTop w:val="0"/>
          <w:marBottom w:val="0"/>
          <w:divBdr>
            <w:top w:val="none" w:sz="0" w:space="0" w:color="auto"/>
            <w:left w:val="none" w:sz="0" w:space="0" w:color="auto"/>
            <w:bottom w:val="none" w:sz="0" w:space="0" w:color="auto"/>
            <w:right w:val="none" w:sz="0" w:space="0" w:color="auto"/>
          </w:divBdr>
        </w:div>
        <w:div w:id="164176202">
          <w:marLeft w:val="480"/>
          <w:marRight w:val="0"/>
          <w:marTop w:val="0"/>
          <w:marBottom w:val="0"/>
          <w:divBdr>
            <w:top w:val="none" w:sz="0" w:space="0" w:color="auto"/>
            <w:left w:val="none" w:sz="0" w:space="0" w:color="auto"/>
            <w:bottom w:val="none" w:sz="0" w:space="0" w:color="auto"/>
            <w:right w:val="none" w:sz="0" w:space="0" w:color="auto"/>
          </w:divBdr>
        </w:div>
        <w:div w:id="323097016">
          <w:marLeft w:val="480"/>
          <w:marRight w:val="0"/>
          <w:marTop w:val="0"/>
          <w:marBottom w:val="0"/>
          <w:divBdr>
            <w:top w:val="none" w:sz="0" w:space="0" w:color="auto"/>
            <w:left w:val="none" w:sz="0" w:space="0" w:color="auto"/>
            <w:bottom w:val="none" w:sz="0" w:space="0" w:color="auto"/>
            <w:right w:val="none" w:sz="0" w:space="0" w:color="auto"/>
          </w:divBdr>
        </w:div>
      </w:divsChild>
    </w:div>
    <w:div w:id="1519780309">
      <w:bodyDiv w:val="1"/>
      <w:marLeft w:val="0"/>
      <w:marRight w:val="0"/>
      <w:marTop w:val="0"/>
      <w:marBottom w:val="0"/>
      <w:divBdr>
        <w:top w:val="none" w:sz="0" w:space="0" w:color="auto"/>
        <w:left w:val="none" w:sz="0" w:space="0" w:color="auto"/>
        <w:bottom w:val="none" w:sz="0" w:space="0" w:color="auto"/>
        <w:right w:val="none" w:sz="0" w:space="0" w:color="auto"/>
      </w:divBdr>
      <w:divsChild>
        <w:div w:id="1818646608">
          <w:marLeft w:val="480"/>
          <w:marRight w:val="0"/>
          <w:marTop w:val="0"/>
          <w:marBottom w:val="0"/>
          <w:divBdr>
            <w:top w:val="none" w:sz="0" w:space="0" w:color="auto"/>
            <w:left w:val="none" w:sz="0" w:space="0" w:color="auto"/>
            <w:bottom w:val="none" w:sz="0" w:space="0" w:color="auto"/>
            <w:right w:val="none" w:sz="0" w:space="0" w:color="auto"/>
          </w:divBdr>
        </w:div>
        <w:div w:id="537665869">
          <w:marLeft w:val="480"/>
          <w:marRight w:val="0"/>
          <w:marTop w:val="0"/>
          <w:marBottom w:val="0"/>
          <w:divBdr>
            <w:top w:val="none" w:sz="0" w:space="0" w:color="auto"/>
            <w:left w:val="none" w:sz="0" w:space="0" w:color="auto"/>
            <w:bottom w:val="none" w:sz="0" w:space="0" w:color="auto"/>
            <w:right w:val="none" w:sz="0" w:space="0" w:color="auto"/>
          </w:divBdr>
        </w:div>
        <w:div w:id="643587692">
          <w:marLeft w:val="480"/>
          <w:marRight w:val="0"/>
          <w:marTop w:val="0"/>
          <w:marBottom w:val="0"/>
          <w:divBdr>
            <w:top w:val="none" w:sz="0" w:space="0" w:color="auto"/>
            <w:left w:val="none" w:sz="0" w:space="0" w:color="auto"/>
            <w:bottom w:val="none" w:sz="0" w:space="0" w:color="auto"/>
            <w:right w:val="none" w:sz="0" w:space="0" w:color="auto"/>
          </w:divBdr>
        </w:div>
        <w:div w:id="77874458">
          <w:marLeft w:val="480"/>
          <w:marRight w:val="0"/>
          <w:marTop w:val="0"/>
          <w:marBottom w:val="0"/>
          <w:divBdr>
            <w:top w:val="none" w:sz="0" w:space="0" w:color="auto"/>
            <w:left w:val="none" w:sz="0" w:space="0" w:color="auto"/>
            <w:bottom w:val="none" w:sz="0" w:space="0" w:color="auto"/>
            <w:right w:val="none" w:sz="0" w:space="0" w:color="auto"/>
          </w:divBdr>
        </w:div>
        <w:div w:id="551119757">
          <w:marLeft w:val="480"/>
          <w:marRight w:val="0"/>
          <w:marTop w:val="0"/>
          <w:marBottom w:val="0"/>
          <w:divBdr>
            <w:top w:val="none" w:sz="0" w:space="0" w:color="auto"/>
            <w:left w:val="none" w:sz="0" w:space="0" w:color="auto"/>
            <w:bottom w:val="none" w:sz="0" w:space="0" w:color="auto"/>
            <w:right w:val="none" w:sz="0" w:space="0" w:color="auto"/>
          </w:divBdr>
        </w:div>
        <w:div w:id="931552558">
          <w:marLeft w:val="480"/>
          <w:marRight w:val="0"/>
          <w:marTop w:val="0"/>
          <w:marBottom w:val="0"/>
          <w:divBdr>
            <w:top w:val="none" w:sz="0" w:space="0" w:color="auto"/>
            <w:left w:val="none" w:sz="0" w:space="0" w:color="auto"/>
            <w:bottom w:val="none" w:sz="0" w:space="0" w:color="auto"/>
            <w:right w:val="none" w:sz="0" w:space="0" w:color="auto"/>
          </w:divBdr>
        </w:div>
        <w:div w:id="1185481205">
          <w:marLeft w:val="480"/>
          <w:marRight w:val="0"/>
          <w:marTop w:val="0"/>
          <w:marBottom w:val="0"/>
          <w:divBdr>
            <w:top w:val="none" w:sz="0" w:space="0" w:color="auto"/>
            <w:left w:val="none" w:sz="0" w:space="0" w:color="auto"/>
            <w:bottom w:val="none" w:sz="0" w:space="0" w:color="auto"/>
            <w:right w:val="none" w:sz="0" w:space="0" w:color="auto"/>
          </w:divBdr>
        </w:div>
        <w:div w:id="554972267">
          <w:marLeft w:val="480"/>
          <w:marRight w:val="0"/>
          <w:marTop w:val="0"/>
          <w:marBottom w:val="0"/>
          <w:divBdr>
            <w:top w:val="none" w:sz="0" w:space="0" w:color="auto"/>
            <w:left w:val="none" w:sz="0" w:space="0" w:color="auto"/>
            <w:bottom w:val="none" w:sz="0" w:space="0" w:color="auto"/>
            <w:right w:val="none" w:sz="0" w:space="0" w:color="auto"/>
          </w:divBdr>
        </w:div>
        <w:div w:id="2145076565">
          <w:marLeft w:val="480"/>
          <w:marRight w:val="0"/>
          <w:marTop w:val="0"/>
          <w:marBottom w:val="0"/>
          <w:divBdr>
            <w:top w:val="none" w:sz="0" w:space="0" w:color="auto"/>
            <w:left w:val="none" w:sz="0" w:space="0" w:color="auto"/>
            <w:bottom w:val="none" w:sz="0" w:space="0" w:color="auto"/>
            <w:right w:val="none" w:sz="0" w:space="0" w:color="auto"/>
          </w:divBdr>
        </w:div>
      </w:divsChild>
    </w:div>
    <w:div w:id="1529953036">
      <w:bodyDiv w:val="1"/>
      <w:marLeft w:val="0"/>
      <w:marRight w:val="0"/>
      <w:marTop w:val="0"/>
      <w:marBottom w:val="0"/>
      <w:divBdr>
        <w:top w:val="none" w:sz="0" w:space="0" w:color="auto"/>
        <w:left w:val="none" w:sz="0" w:space="0" w:color="auto"/>
        <w:bottom w:val="none" w:sz="0" w:space="0" w:color="auto"/>
        <w:right w:val="none" w:sz="0" w:space="0" w:color="auto"/>
      </w:divBdr>
    </w:div>
    <w:div w:id="1553152226">
      <w:bodyDiv w:val="1"/>
      <w:marLeft w:val="0"/>
      <w:marRight w:val="0"/>
      <w:marTop w:val="0"/>
      <w:marBottom w:val="0"/>
      <w:divBdr>
        <w:top w:val="none" w:sz="0" w:space="0" w:color="auto"/>
        <w:left w:val="none" w:sz="0" w:space="0" w:color="auto"/>
        <w:bottom w:val="none" w:sz="0" w:space="0" w:color="auto"/>
        <w:right w:val="none" w:sz="0" w:space="0" w:color="auto"/>
      </w:divBdr>
    </w:div>
    <w:div w:id="1633243756">
      <w:bodyDiv w:val="1"/>
      <w:marLeft w:val="0"/>
      <w:marRight w:val="0"/>
      <w:marTop w:val="0"/>
      <w:marBottom w:val="0"/>
      <w:divBdr>
        <w:top w:val="none" w:sz="0" w:space="0" w:color="auto"/>
        <w:left w:val="none" w:sz="0" w:space="0" w:color="auto"/>
        <w:bottom w:val="none" w:sz="0" w:space="0" w:color="auto"/>
        <w:right w:val="none" w:sz="0" w:space="0" w:color="auto"/>
      </w:divBdr>
    </w:div>
    <w:div w:id="1720547233">
      <w:bodyDiv w:val="1"/>
      <w:marLeft w:val="0"/>
      <w:marRight w:val="0"/>
      <w:marTop w:val="0"/>
      <w:marBottom w:val="0"/>
      <w:divBdr>
        <w:top w:val="none" w:sz="0" w:space="0" w:color="auto"/>
        <w:left w:val="none" w:sz="0" w:space="0" w:color="auto"/>
        <w:bottom w:val="none" w:sz="0" w:space="0" w:color="auto"/>
        <w:right w:val="none" w:sz="0" w:space="0" w:color="auto"/>
      </w:divBdr>
    </w:div>
    <w:div w:id="1752779403">
      <w:bodyDiv w:val="1"/>
      <w:marLeft w:val="0"/>
      <w:marRight w:val="0"/>
      <w:marTop w:val="0"/>
      <w:marBottom w:val="0"/>
      <w:divBdr>
        <w:top w:val="none" w:sz="0" w:space="0" w:color="auto"/>
        <w:left w:val="none" w:sz="0" w:space="0" w:color="auto"/>
        <w:bottom w:val="none" w:sz="0" w:space="0" w:color="auto"/>
        <w:right w:val="none" w:sz="0" w:space="0" w:color="auto"/>
      </w:divBdr>
      <w:divsChild>
        <w:div w:id="2082096679">
          <w:marLeft w:val="480"/>
          <w:marRight w:val="0"/>
          <w:marTop w:val="0"/>
          <w:marBottom w:val="0"/>
          <w:divBdr>
            <w:top w:val="none" w:sz="0" w:space="0" w:color="auto"/>
            <w:left w:val="none" w:sz="0" w:space="0" w:color="auto"/>
            <w:bottom w:val="none" w:sz="0" w:space="0" w:color="auto"/>
            <w:right w:val="none" w:sz="0" w:space="0" w:color="auto"/>
          </w:divBdr>
        </w:div>
        <w:div w:id="1928921243">
          <w:marLeft w:val="480"/>
          <w:marRight w:val="0"/>
          <w:marTop w:val="0"/>
          <w:marBottom w:val="0"/>
          <w:divBdr>
            <w:top w:val="none" w:sz="0" w:space="0" w:color="auto"/>
            <w:left w:val="none" w:sz="0" w:space="0" w:color="auto"/>
            <w:bottom w:val="none" w:sz="0" w:space="0" w:color="auto"/>
            <w:right w:val="none" w:sz="0" w:space="0" w:color="auto"/>
          </w:divBdr>
        </w:div>
        <w:div w:id="1126504061">
          <w:marLeft w:val="480"/>
          <w:marRight w:val="0"/>
          <w:marTop w:val="0"/>
          <w:marBottom w:val="0"/>
          <w:divBdr>
            <w:top w:val="none" w:sz="0" w:space="0" w:color="auto"/>
            <w:left w:val="none" w:sz="0" w:space="0" w:color="auto"/>
            <w:bottom w:val="none" w:sz="0" w:space="0" w:color="auto"/>
            <w:right w:val="none" w:sz="0" w:space="0" w:color="auto"/>
          </w:divBdr>
        </w:div>
        <w:div w:id="1291129729">
          <w:marLeft w:val="480"/>
          <w:marRight w:val="0"/>
          <w:marTop w:val="0"/>
          <w:marBottom w:val="0"/>
          <w:divBdr>
            <w:top w:val="none" w:sz="0" w:space="0" w:color="auto"/>
            <w:left w:val="none" w:sz="0" w:space="0" w:color="auto"/>
            <w:bottom w:val="none" w:sz="0" w:space="0" w:color="auto"/>
            <w:right w:val="none" w:sz="0" w:space="0" w:color="auto"/>
          </w:divBdr>
        </w:div>
        <w:div w:id="936906038">
          <w:marLeft w:val="480"/>
          <w:marRight w:val="0"/>
          <w:marTop w:val="0"/>
          <w:marBottom w:val="0"/>
          <w:divBdr>
            <w:top w:val="none" w:sz="0" w:space="0" w:color="auto"/>
            <w:left w:val="none" w:sz="0" w:space="0" w:color="auto"/>
            <w:bottom w:val="none" w:sz="0" w:space="0" w:color="auto"/>
            <w:right w:val="none" w:sz="0" w:space="0" w:color="auto"/>
          </w:divBdr>
        </w:div>
        <w:div w:id="1448351768">
          <w:marLeft w:val="480"/>
          <w:marRight w:val="0"/>
          <w:marTop w:val="0"/>
          <w:marBottom w:val="0"/>
          <w:divBdr>
            <w:top w:val="none" w:sz="0" w:space="0" w:color="auto"/>
            <w:left w:val="none" w:sz="0" w:space="0" w:color="auto"/>
            <w:bottom w:val="none" w:sz="0" w:space="0" w:color="auto"/>
            <w:right w:val="none" w:sz="0" w:space="0" w:color="auto"/>
          </w:divBdr>
        </w:div>
        <w:div w:id="1825318686">
          <w:marLeft w:val="480"/>
          <w:marRight w:val="0"/>
          <w:marTop w:val="0"/>
          <w:marBottom w:val="0"/>
          <w:divBdr>
            <w:top w:val="none" w:sz="0" w:space="0" w:color="auto"/>
            <w:left w:val="none" w:sz="0" w:space="0" w:color="auto"/>
            <w:bottom w:val="none" w:sz="0" w:space="0" w:color="auto"/>
            <w:right w:val="none" w:sz="0" w:space="0" w:color="auto"/>
          </w:divBdr>
        </w:div>
        <w:div w:id="1004628099">
          <w:marLeft w:val="480"/>
          <w:marRight w:val="0"/>
          <w:marTop w:val="0"/>
          <w:marBottom w:val="0"/>
          <w:divBdr>
            <w:top w:val="none" w:sz="0" w:space="0" w:color="auto"/>
            <w:left w:val="none" w:sz="0" w:space="0" w:color="auto"/>
            <w:bottom w:val="none" w:sz="0" w:space="0" w:color="auto"/>
            <w:right w:val="none" w:sz="0" w:space="0" w:color="auto"/>
          </w:divBdr>
        </w:div>
        <w:div w:id="162670666">
          <w:marLeft w:val="480"/>
          <w:marRight w:val="0"/>
          <w:marTop w:val="0"/>
          <w:marBottom w:val="0"/>
          <w:divBdr>
            <w:top w:val="none" w:sz="0" w:space="0" w:color="auto"/>
            <w:left w:val="none" w:sz="0" w:space="0" w:color="auto"/>
            <w:bottom w:val="none" w:sz="0" w:space="0" w:color="auto"/>
            <w:right w:val="none" w:sz="0" w:space="0" w:color="auto"/>
          </w:divBdr>
        </w:div>
        <w:div w:id="1090546832">
          <w:marLeft w:val="480"/>
          <w:marRight w:val="0"/>
          <w:marTop w:val="0"/>
          <w:marBottom w:val="0"/>
          <w:divBdr>
            <w:top w:val="none" w:sz="0" w:space="0" w:color="auto"/>
            <w:left w:val="none" w:sz="0" w:space="0" w:color="auto"/>
            <w:bottom w:val="none" w:sz="0" w:space="0" w:color="auto"/>
            <w:right w:val="none" w:sz="0" w:space="0" w:color="auto"/>
          </w:divBdr>
        </w:div>
      </w:divsChild>
    </w:div>
    <w:div w:id="1792549078">
      <w:bodyDiv w:val="1"/>
      <w:marLeft w:val="0"/>
      <w:marRight w:val="0"/>
      <w:marTop w:val="0"/>
      <w:marBottom w:val="0"/>
      <w:divBdr>
        <w:top w:val="none" w:sz="0" w:space="0" w:color="auto"/>
        <w:left w:val="none" w:sz="0" w:space="0" w:color="auto"/>
        <w:bottom w:val="none" w:sz="0" w:space="0" w:color="auto"/>
        <w:right w:val="none" w:sz="0" w:space="0" w:color="auto"/>
      </w:divBdr>
    </w:div>
    <w:div w:id="1793329978">
      <w:bodyDiv w:val="1"/>
      <w:marLeft w:val="0"/>
      <w:marRight w:val="0"/>
      <w:marTop w:val="0"/>
      <w:marBottom w:val="0"/>
      <w:divBdr>
        <w:top w:val="none" w:sz="0" w:space="0" w:color="auto"/>
        <w:left w:val="none" w:sz="0" w:space="0" w:color="auto"/>
        <w:bottom w:val="none" w:sz="0" w:space="0" w:color="auto"/>
        <w:right w:val="none" w:sz="0" w:space="0" w:color="auto"/>
      </w:divBdr>
    </w:div>
    <w:div w:id="1800953250">
      <w:bodyDiv w:val="1"/>
      <w:marLeft w:val="0"/>
      <w:marRight w:val="0"/>
      <w:marTop w:val="0"/>
      <w:marBottom w:val="0"/>
      <w:divBdr>
        <w:top w:val="none" w:sz="0" w:space="0" w:color="auto"/>
        <w:left w:val="none" w:sz="0" w:space="0" w:color="auto"/>
        <w:bottom w:val="none" w:sz="0" w:space="0" w:color="auto"/>
        <w:right w:val="none" w:sz="0" w:space="0" w:color="auto"/>
      </w:divBdr>
    </w:div>
    <w:div w:id="1816557234">
      <w:bodyDiv w:val="1"/>
      <w:marLeft w:val="0"/>
      <w:marRight w:val="0"/>
      <w:marTop w:val="0"/>
      <w:marBottom w:val="0"/>
      <w:divBdr>
        <w:top w:val="none" w:sz="0" w:space="0" w:color="auto"/>
        <w:left w:val="none" w:sz="0" w:space="0" w:color="auto"/>
        <w:bottom w:val="none" w:sz="0" w:space="0" w:color="auto"/>
        <w:right w:val="none" w:sz="0" w:space="0" w:color="auto"/>
      </w:divBdr>
    </w:div>
    <w:div w:id="1820727820">
      <w:bodyDiv w:val="1"/>
      <w:marLeft w:val="0"/>
      <w:marRight w:val="0"/>
      <w:marTop w:val="0"/>
      <w:marBottom w:val="0"/>
      <w:divBdr>
        <w:top w:val="none" w:sz="0" w:space="0" w:color="auto"/>
        <w:left w:val="none" w:sz="0" w:space="0" w:color="auto"/>
        <w:bottom w:val="none" w:sz="0" w:space="0" w:color="auto"/>
        <w:right w:val="none" w:sz="0" w:space="0" w:color="auto"/>
      </w:divBdr>
    </w:div>
    <w:div w:id="1838574041">
      <w:bodyDiv w:val="1"/>
      <w:marLeft w:val="0"/>
      <w:marRight w:val="0"/>
      <w:marTop w:val="0"/>
      <w:marBottom w:val="0"/>
      <w:divBdr>
        <w:top w:val="none" w:sz="0" w:space="0" w:color="auto"/>
        <w:left w:val="none" w:sz="0" w:space="0" w:color="auto"/>
        <w:bottom w:val="none" w:sz="0" w:space="0" w:color="auto"/>
        <w:right w:val="none" w:sz="0" w:space="0" w:color="auto"/>
      </w:divBdr>
    </w:div>
    <w:div w:id="1944991743">
      <w:bodyDiv w:val="1"/>
      <w:marLeft w:val="0"/>
      <w:marRight w:val="0"/>
      <w:marTop w:val="0"/>
      <w:marBottom w:val="0"/>
      <w:divBdr>
        <w:top w:val="none" w:sz="0" w:space="0" w:color="auto"/>
        <w:left w:val="none" w:sz="0" w:space="0" w:color="auto"/>
        <w:bottom w:val="none" w:sz="0" w:space="0" w:color="auto"/>
        <w:right w:val="none" w:sz="0" w:space="0" w:color="auto"/>
      </w:divBdr>
    </w:div>
    <w:div w:id="1985356235">
      <w:bodyDiv w:val="1"/>
      <w:marLeft w:val="0"/>
      <w:marRight w:val="0"/>
      <w:marTop w:val="0"/>
      <w:marBottom w:val="0"/>
      <w:divBdr>
        <w:top w:val="none" w:sz="0" w:space="0" w:color="auto"/>
        <w:left w:val="none" w:sz="0" w:space="0" w:color="auto"/>
        <w:bottom w:val="none" w:sz="0" w:space="0" w:color="auto"/>
        <w:right w:val="none" w:sz="0" w:space="0" w:color="auto"/>
      </w:divBdr>
    </w:div>
    <w:div w:id="2039892904">
      <w:bodyDiv w:val="1"/>
      <w:marLeft w:val="0"/>
      <w:marRight w:val="0"/>
      <w:marTop w:val="0"/>
      <w:marBottom w:val="0"/>
      <w:divBdr>
        <w:top w:val="none" w:sz="0" w:space="0" w:color="auto"/>
        <w:left w:val="none" w:sz="0" w:space="0" w:color="auto"/>
        <w:bottom w:val="none" w:sz="0" w:space="0" w:color="auto"/>
        <w:right w:val="none" w:sz="0" w:space="0" w:color="auto"/>
      </w:divBdr>
    </w:div>
    <w:div w:id="2055733522">
      <w:bodyDiv w:val="1"/>
      <w:marLeft w:val="0"/>
      <w:marRight w:val="0"/>
      <w:marTop w:val="0"/>
      <w:marBottom w:val="0"/>
      <w:divBdr>
        <w:top w:val="none" w:sz="0" w:space="0" w:color="auto"/>
        <w:left w:val="none" w:sz="0" w:space="0" w:color="auto"/>
        <w:bottom w:val="none" w:sz="0" w:space="0" w:color="auto"/>
        <w:right w:val="none" w:sz="0" w:space="0" w:color="auto"/>
      </w:divBdr>
      <w:divsChild>
        <w:div w:id="1787655675">
          <w:marLeft w:val="480"/>
          <w:marRight w:val="0"/>
          <w:marTop w:val="0"/>
          <w:marBottom w:val="0"/>
          <w:divBdr>
            <w:top w:val="none" w:sz="0" w:space="0" w:color="auto"/>
            <w:left w:val="none" w:sz="0" w:space="0" w:color="auto"/>
            <w:bottom w:val="none" w:sz="0" w:space="0" w:color="auto"/>
            <w:right w:val="none" w:sz="0" w:space="0" w:color="auto"/>
          </w:divBdr>
        </w:div>
        <w:div w:id="1115058218">
          <w:marLeft w:val="480"/>
          <w:marRight w:val="0"/>
          <w:marTop w:val="0"/>
          <w:marBottom w:val="0"/>
          <w:divBdr>
            <w:top w:val="none" w:sz="0" w:space="0" w:color="auto"/>
            <w:left w:val="none" w:sz="0" w:space="0" w:color="auto"/>
            <w:bottom w:val="none" w:sz="0" w:space="0" w:color="auto"/>
            <w:right w:val="none" w:sz="0" w:space="0" w:color="auto"/>
          </w:divBdr>
        </w:div>
        <w:div w:id="581182420">
          <w:marLeft w:val="480"/>
          <w:marRight w:val="0"/>
          <w:marTop w:val="0"/>
          <w:marBottom w:val="0"/>
          <w:divBdr>
            <w:top w:val="none" w:sz="0" w:space="0" w:color="auto"/>
            <w:left w:val="none" w:sz="0" w:space="0" w:color="auto"/>
            <w:bottom w:val="none" w:sz="0" w:space="0" w:color="auto"/>
            <w:right w:val="none" w:sz="0" w:space="0" w:color="auto"/>
          </w:divBdr>
        </w:div>
        <w:div w:id="417561348">
          <w:marLeft w:val="480"/>
          <w:marRight w:val="0"/>
          <w:marTop w:val="0"/>
          <w:marBottom w:val="0"/>
          <w:divBdr>
            <w:top w:val="none" w:sz="0" w:space="0" w:color="auto"/>
            <w:left w:val="none" w:sz="0" w:space="0" w:color="auto"/>
            <w:bottom w:val="none" w:sz="0" w:space="0" w:color="auto"/>
            <w:right w:val="none" w:sz="0" w:space="0" w:color="auto"/>
          </w:divBdr>
        </w:div>
        <w:div w:id="54013196">
          <w:marLeft w:val="480"/>
          <w:marRight w:val="0"/>
          <w:marTop w:val="0"/>
          <w:marBottom w:val="0"/>
          <w:divBdr>
            <w:top w:val="none" w:sz="0" w:space="0" w:color="auto"/>
            <w:left w:val="none" w:sz="0" w:space="0" w:color="auto"/>
            <w:bottom w:val="none" w:sz="0" w:space="0" w:color="auto"/>
            <w:right w:val="none" w:sz="0" w:space="0" w:color="auto"/>
          </w:divBdr>
        </w:div>
        <w:div w:id="1153108377">
          <w:marLeft w:val="480"/>
          <w:marRight w:val="0"/>
          <w:marTop w:val="0"/>
          <w:marBottom w:val="0"/>
          <w:divBdr>
            <w:top w:val="none" w:sz="0" w:space="0" w:color="auto"/>
            <w:left w:val="none" w:sz="0" w:space="0" w:color="auto"/>
            <w:bottom w:val="none" w:sz="0" w:space="0" w:color="auto"/>
            <w:right w:val="none" w:sz="0" w:space="0" w:color="auto"/>
          </w:divBdr>
        </w:div>
        <w:div w:id="1308709502">
          <w:marLeft w:val="480"/>
          <w:marRight w:val="0"/>
          <w:marTop w:val="0"/>
          <w:marBottom w:val="0"/>
          <w:divBdr>
            <w:top w:val="none" w:sz="0" w:space="0" w:color="auto"/>
            <w:left w:val="none" w:sz="0" w:space="0" w:color="auto"/>
            <w:bottom w:val="none" w:sz="0" w:space="0" w:color="auto"/>
            <w:right w:val="none" w:sz="0" w:space="0" w:color="auto"/>
          </w:divBdr>
        </w:div>
        <w:div w:id="1500536083">
          <w:marLeft w:val="480"/>
          <w:marRight w:val="0"/>
          <w:marTop w:val="0"/>
          <w:marBottom w:val="0"/>
          <w:divBdr>
            <w:top w:val="none" w:sz="0" w:space="0" w:color="auto"/>
            <w:left w:val="none" w:sz="0" w:space="0" w:color="auto"/>
            <w:bottom w:val="none" w:sz="0" w:space="0" w:color="auto"/>
            <w:right w:val="none" w:sz="0" w:space="0" w:color="auto"/>
          </w:divBdr>
        </w:div>
        <w:div w:id="932779928">
          <w:marLeft w:val="480"/>
          <w:marRight w:val="0"/>
          <w:marTop w:val="0"/>
          <w:marBottom w:val="0"/>
          <w:divBdr>
            <w:top w:val="none" w:sz="0" w:space="0" w:color="auto"/>
            <w:left w:val="none" w:sz="0" w:space="0" w:color="auto"/>
            <w:bottom w:val="none" w:sz="0" w:space="0" w:color="auto"/>
            <w:right w:val="none" w:sz="0" w:space="0" w:color="auto"/>
          </w:divBdr>
        </w:div>
        <w:div w:id="1062874348">
          <w:marLeft w:val="480"/>
          <w:marRight w:val="0"/>
          <w:marTop w:val="0"/>
          <w:marBottom w:val="0"/>
          <w:divBdr>
            <w:top w:val="none" w:sz="0" w:space="0" w:color="auto"/>
            <w:left w:val="none" w:sz="0" w:space="0" w:color="auto"/>
            <w:bottom w:val="none" w:sz="0" w:space="0" w:color="auto"/>
            <w:right w:val="none" w:sz="0" w:space="0" w:color="auto"/>
          </w:divBdr>
        </w:div>
      </w:divsChild>
    </w:div>
    <w:div w:id="21166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empent/Projects/refugee-livelihoods/vcd/lang--en/index.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C444D64-E79A-4646-9ADF-E0650D1F5E5A}"/>
      </w:docPartPr>
      <w:docPartBody>
        <w:p w:rsidR="006A4E00" w:rsidRDefault="006A4E00">
          <w:r w:rsidRPr="00887EB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E00"/>
    <w:rsid w:val="003F43FD"/>
    <w:rsid w:val="006A4E00"/>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KE" w:eastAsia="en-K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4E0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87B4489-A2D2-4200-A712-A8E1F5BFBF7E}">
  <we:reference id="wa104382081" version="1.55.1.0" store="en-US" storeType="OMEX"/>
  <we:alternateReferences>
    <we:reference id="wa104382081" version="1.55.1.0" store="" storeType="OMEX"/>
  </we:alternateReferences>
  <we:properties>
    <we:property name="MENDELEY_CITATIONS_STYLE" value="{&quot;id&quot;:&quot;https://www.zotero.org/styles/apa&quot;,&quot;title&quot;:&quot;American Psychological Association 7th edition&quot;,&quot;format&quot;:&quot;author-date&quot;,&quot;defaultLocale&quot;:null,&quot;isLocaleCodeValid&quot;:true}"/>
    <we:property name="MENDELEY_CITATIONS" value="[{&quot;citationID&quot;:&quot;MENDELEY_CITATION_93f060ec-2324-483b-9438-700ab3e3a696&quot;,&quot;properties&quot;:{&quot;noteIndex&quot;:0},&quot;isEdited&quot;:false,&quot;manualOverride&quot;:{&quot;isManuallyOverridden&quot;:false,&quot;citeprocText&quot;:&quot;(Chhatre et al., 2023; Yang et al., 2023)&quot;,&quot;manualOverrideText&quot;:&quot;&quot;},&quot;citationTag&quot;:&quot;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&quot;,&quot;citationItems&quot;:[{&quot;id&quot;:&quot;1cc80c0b-55ed-346f-ae7f-b4ac7e495098&quot;,&quot;itemData&quot;:{&quot;type&quot;:&quot;article-journal&quot;,&quot;id&quot;:&quot;1cc80c0b-55ed-346f-ae7f-b4ac7e495098&quot;,&quot;title&quot;:&quot;Driving Pressure-Guided Ventilation in Obese Patients Undergoing Laparoscopic Sleeve Gastrectomy: A Randomized Controlled Trial&quot;,&quot;author&quot;:[{&quot;family&quot;:&quot;Yang&quot;,&quot;given&quot;:&quot;Guanyu&quot;,&quot;parse-names&quot;:false,&quot;dropping-particle&quot;:&quot;&quot;,&quot;non-dropping-particle&quot;:&quot;&quot;},{&quot;family&quot;:&quot;Zhang&quot;,&quot;given&quot;:&quot;Pin&quot;,&quot;parse-names&quot;:false,&quot;dropping-particle&quot;:&quot;&quot;,&quot;non-dropping-particle&quot;:&quot;&quot;},{&quot;family&quot;:&quot;Li&quot;,&quot;given&quot;:&quot;Liumei&quot;,&quot;parse-names&quot;:false,&quot;dropping-particle&quot;:&quot;&quot;,&quot;non-dropping-particle&quot;:&quot;&quot;},{&quot;family&quot;:&quot;Wang&quot;,&quot;given&quot;:&quot;Jingjing&quot;,&quot;parse-names&quot;:false,&quot;dropping-particle&quot;:&quot;&quot;,&quot;non-dropping-particle&quot;:&quot;&quot;},{&quot;family&quot;:&quot;Jiao&quot;,&quot;given&quot;:&quot;Pengfei&quot;,&quot;parse-names&quot;:false,&quot;dropping-particle&quot;:&quot;&quot;,&quot;non-dropping-particle&quot;:&quot;&quot;},{&quot;family&quot;:&quot;Wang&quot;,&quot;given&quot;:&quot;Jie&quot;,&quot;parse-names&quot;:false,&quot;dropping-particle&quot;:&quot;&quot;,&quot;non-dropping-particle&quot;:&quot;&quot;},{&quot;family&quot;:&quot;Chu&quot;,&quot;given&quot;:&quot;Qinjun&quot;,&quot;parse-names&quot;:false,&quot;dropping-particle&quot;:&quot;&quot;,&quot;non-dropping-particle&quot;:&quot;&quot;}],&quot;container-title&quot;:&quot;Diabetes, Metabolic Syndrome and Obesity&quot;,&quot;accessed&quot;:{&quot;date-parts&quot;:[[2023,10,26]]},&quot;DOI&quot;:&quot;10.2147/DMSO.S405804&quot;,&quot;ISSN&quot;:&quot;11787007&quot;,&quot;URL&quot;:&quot;https://www.tandfonline.com/action/journalInformation?journalCode=dmso20&quot;,&quot;issued&quot;:{&quot;date-parts&quot;:[[2023]]},&quot;page&quot;:&quot;1515-1523&quot;,&quot;abstract&quot;:&quot;Purpose: This study aims to compare the conventional lung protective ventilation strategy (LPVS) with driving pressure-guided ventilation in obese patients undergoing laparoscopic sleeve gastrectomy (LSG). Methods: Forty-five patients undergoing elective LSG under general anesthesia were randomly assigned to the conventional LPVS group (group L) or the driving pressure-guided ventilation group (group D) using random numbers generated by Excel. The primary outcome was the driving pressure of both groups 90 min after pneumoperitoneum. Results: After 30 min of pneumoperitoneum, 90 min of pneumoperitoneum, 10 min of closing the pneumoperitoneum, and restoring the supine position, the driving pressure of group L and group D were 20.0 ± 2.9 cm H2O vs 16.6 ± 3.0 cm H2O (P &lt; 0.001), 20.7 ± 3.2 cm H2O vs 17.3 ± 2.8 cm H2O (P &lt; 0.001), and 16.3 ± 3.1 cm H2O vs 13.3 ± 2.5 cm H2O (P = 0.001), respectively; the respiratory compliance of groups L and D were 23.4 ± 3.7 mL/cm H2O vs 27.6 ± 5.1 mL/cm H2O (P = 0.003), 22.7 ± 3.8 mL/cm H2O vs 26.4 ± 3.5 mL/cm H2O (P = 0.005), and 29.6 ± 6.8 mL/cm H2O vs 34.7 ± 5.3 mL/cm H2O (P = 0.007), respectively. The intraoperative PEEP in groups L and group D was 5 (5–5) cm H2O vs 10 (9–11) cm H2O (P &lt; 0.001). Conclusion: An individualized peep-based driving pressure-guided ventilation strategy can reduce intraoperative driving pressure and increase respiratory compliance in obese patients undergoing LSG.&quot;,&quot;publisher&quot;:&quot;Dove Medical Press Ltd&quot;,&quot;volume&quot;:&quot;16&quot;,&quot;container-title-short&quot;:&quot;&quot;},&quot;isTemporary&quot;:false},{&quot;id&quot;:&quot;26df8ca1-ae0f-3210-bad1-f16715aa0c68&quot;,&quot;itemData&quot;:{&quot;type&quot;:&quot;article-journal&quot;,&quot;id&quot;:&quot;26df8ca1-ae0f-3210-bad1-f16715aa0c68&quot;,&quot;title&quot;:&quot;Trajectory of Depression among Prostate Cancer Patients: A Secondary Analysis of a Randomized Controlled Trial&quot;,&quot;author&quot;:[{&quot;family&quot;:&quot;Chhatre&quot;,&quot;given&quot;:&quot;Sumedha&quot;,&quot;parse-names&quot;:false,&quot;dropping-particle&quot;:&quot;&quot;,&quot;non-dropping-particle&quot;:&quot;&quot;},{&quot;family&quot;:&quot;Gallo&quot;,&quot;given&quot;:&quot;Joseph J.&quot;,&quot;parse-names&quot;:false,&quot;dropping-particle&quot;:&quot;&quot;,&quot;non-dropping-particle&quot;:&quot;&quot;},{&quot;family&quot;:&quot;Guzzo&quot;,&quot;given&quot;:&quot;Thomas&quot;,&quot;parse-names&quot;:false,&quot;dropping-particle&quot;:&quot;&quot;,&quot;non-dropping-particle&quot;:&quot;&quot;},{&quot;family&quot;:&quot;Morales&quot;,&quot;given&quot;:&quot;Knashawn H.&quot;,&quot;parse-names&quot;:false,&quot;dropping-particle&quot;:&quot;&quot;,&quot;non-dropping-particle&quot;:&quot;&quot;},{&quot;family&quot;:&quot;Newman&quot;,&quot;given&quot;:&quot;Diane K.&quot;,&quot;parse-names&quot;:false,&quot;dropping-particle&quot;:&quot;&quot;,&quot;non-dropping-particle&quot;:&quot;&quot;},{&quot;family&quot;:&quot;Vapiwala&quot;,&quot;given&quot;:&quot;Neha&quot;,&quot;parse-names&quot;:false,&quot;dropping-particle&quot;:&quot;&quot;,&quot;non-dropping-particle&quot;:&quot;&quot;},{&quot;family&quot;:&quot;Arsdalen&quot;,&quot;given&quot;:&quot;Keith&quot;,&quot;parse-names&quot;:false,&quot;dropping-particle&quot;:&quot;&quot;,&quot;non-dropping-particle&quot;:&quot;Van&quot;},{&quot;family&quot;:&quot;Wein&quot;,&quot;given&quot;:&quot;Alan J.&quot;,&quot;parse-names&quot;:false,&quot;dropping-particle&quot;:&quot;&quot;,&quot;non-dropping-particle&quot;:&quot;&quot;},{&quot;family&quot;:&quot;Malkowicz&quot;,&quot;given&quot;:&quot;Stanley Bruce&quot;,&quot;parse-names&quot;:false,&quot;dropping-particle&quot;:&quot;&quot;,&quot;non-dropping-particle&quot;:&quot;&quot;},{&quot;family&quot;:&quot;Jayadevappa&quot;,&quot;given&quot;:&quot;Ravishankar&quot;,&quot;parse-names&quot;:false,&quot;dropping-particle&quot;:&quot;&quot;,&quot;non-dropping-particle&quot;:&quot;&quot;}],&quot;container-title&quot;:&quot;Cancers 2023, Vol. 15, Page 2124&quot;,&quot;accessed&quot;:{&quot;date-parts&quot;:[[2023,10,26]]},&quot;DOI&quot;:&quot;10.3390/CANCERS15072124&quot;,&quot;ISSN&quot;:&quot;2072-6694&quot;,&quot;URL&quot;:&quot;https://www.mdpi.com/2072-6694/15/7/2124/htm&quot;,&quot;issued&quot;:{&quot;date-parts&quot;:[[2023,4,2]]},&quot;page&quot;:&quot;2124&quot;,&quot;abstract&quot;:&quot;Background: While psychological difficulties, such as depression, among prostate cancer patients are known, their longitudinal burden remains understudied. We assessed the burden of depression across low-, intermediate- and high-risk prostate cancer groups, and the association between regret and long-term depression. Methods: Secondary analysis of data from a multi-centered randomized controlled study among localized prostate cancer patients was carried out. Assessments were performed at baseline, and at 3-, 6-, 12- and 24-month follow-up. Depression was assessed using the Center for Epidemiologic Studies Depression (CES-D) scale. A CES-D score ≥ 16 indicates high depression. Regret was measured using the regret scale of the Memorial Anxiety Scale for Prostate Cancer (MAX-PC). The proportion of patients with high depression was compared over time, for each risk category. Logistic regression was used to assess the association between regret, and long-term depression after adjusting for age, race, insurance, smoking status, marital status, income, education, employment, treatment, number of people in the household and study site. Results: The study had 743 localized prostate cancer patients. Median depression scores at 6, 12 and 24 months were significantly larger than the baseline median score, overall and for the three prostate cancer risk groups. The proportion of participants with high depression increased over time for all risk groups. Higher regret at 24-month follow-up was significantly associated with high depression at 24-month follow-up, after adjusting for covariates. Conclusions: A substantial proportion of localized prostate cancer patients continued to experience long-term depression. Patient-centered survivorship care strategies can help reduce depression and regret, and improve outcomes in prostate cancer care.&quot;,&quot;publisher&quot;:&quot;Multidisciplinary Digital Publishing Institute&quot;,&quot;issue&quot;:&quot;7&quot;,&quot;volume&quot;:&quot;15&quot;,&quot;container-title-short&quot;:&quot;&quot;},&quot;isTemporary&quot;:false}]},{&quot;citationID&quot;:&quot;MENDELEY_CITATION_5b084a39-fbd4-4ade-92c2-8c670571a803&quot;,&quot;properties&quot;:{&quot;noteIndex&quot;:0},&quot;isEdited&quot;:false,&quot;manualOverride&quot;:{&quot;isManuallyOverridden&quot;:false,&quot;citeprocText&quot;:&quot;(Asenahabi &amp;#38; Ikoha, 2023; Thamizhvel et al., 2023)&quot;,&quot;manualOverrideText&quot;:&quot;&quot;},&quot;citationTag&quot;:&quot;MENDELEY_CITATION_v3_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&quot;,&quot;citationItems&quot;:[{&quot;id&quot;:&quot;0eac9a26-a8b8-3381-adc8-2e2d7cfb8eae&quot;,&quot;itemData&quot;:{&quot;type&quot;:&quot;article-journal&quot;,&quot;id&quot;:&quot;0eac9a26-a8b8-3381-adc8-2e2d7cfb8eae&quot;,&quot;title&quot;:&quot;Diverse Factors Affecting Success Of Women Entrepreneurship And Strengths Of Women Entrepreneurship Based On Government Edps In Kerala&quot;,&quot;author&quot;:[{&quot;family&quot;:&quot;Thamizhvel&quot;,&quot;given&quot;:&quot;D&quot;,&quot;parse-names&quot;:false,&quot;dropping-particle&quot;:&quot;&quot;,&quot;non-dropping-particle&quot;:&quot;&quot;},{&quot;family&quot;:&quot;Studies&quot;,&quot;given&quot;:&quot;KK Shambu - Journal of Namibian&quot;,&quot;parse-names&quot;:false,&quot;dropping-particle&quot;:&quot;&quot;,&quot;non-dropping-particle&quot;:&quot;&quot;},{&quot;family&quot;:&quot;2023&quot;,&quot;given&quot;:&quot;undefined&quot;,&quot;parse-names&quot;:false,&quot;dropping-particle&quot;:&quot;&quot;,&quot;non-dropping-particle&quot;:&quot;&quot;}],&quot;container-title&quot;:&quot;namibian-studies.com&quot;,&quot;accessed&quot;:{&quot;date-parts&quot;:[[2023,10,26]]},&quot;ISSN&quot;:&quot;2197-5523&quot;,&quot;URL&quot;:&quot;https://namibian-studies.com/index.php/JNS/article/view/4827&quot;,&quot;issued&quot;:{&quot;date-parts&quot;:[[2023]]},&quot;page&quot;:&quot;36-38&quot;,&quot;abstract&quot;:&quot;The study aimed to assess the various factors affecting the success of women entrepreneurship and various strengths gained based on the operation of Government EDPs in Kerala. The study is an empirical study and it was conducted with the objective of establishing the primary aspects that are influencing the success rates of women entrepreneurs when they are managing their firms. The usage of Cochran Sample size formula was used for estimating the sample size for the study. The study consisted of 6,965 women entrepreneurs operating in North Kerala. The sample size was evaluated based on dependability of the data collecting equipment led to the determination that the optimal size of the sample should be 231. The sample size was selected based on the usage random sampling technique among which stratified random sampling was used based on the nature of population involving women entrepreneurs in the study area. The exploratory factor analysis using the SPSS-20 was performed to extract the diverse factors that are affecting the women entrepreneurship in the study area of Kerala. The study revealed the women&quot;,&quot;container-title-short&quot;:&quot;&quot;},&quot;isTemporary&quot;:false},{&quot;id&quot;:&quot;391ecf01-210a-376f-9167-127e523a1cb6&quot;,&quot;itemData&quot;:{&quot;type&quot;:&quot;article-journal&quot;,&quot;id&quot;:&quot;391ecf01-210a-376f-9167-127e523a1cb6&quot;,&quot;title&quot;:&quot;Scientific Research Sample Size Determination&quot;,&quot;author&quot;:[{&quot;family&quot;:&quot;Asenahabi&quot;,&quot;given&quot;:&quot;B Muyembe&quot;,&quot;parse-names&quot;:false,&quot;dropping-particle&quot;:&quot;&quot;,&quot;non-dropping-particle&quot;:&quot;&quot;},{&quot;family&quot;:&quot;Ikoha&quot;,&quot;given&quot;:&quot;P Anselemo&quot;,&quot;parse-names&quot;:false,&quot;dropping-particle&quot;:&quot;&quot;,&quot;non-dropping-particle&quot;:&quot;&quot;}],&quot;accessed&quot;:{&quot;date-parts&quot;:[[2023,10,26]]},&quot;DOI&quot;:&quot;10.24940/theijst/2023/v11/i7/ST2307-008&quot;,&quot;URL&quot;:&quot;http://41.89.205.12/handle/123456789/1960&quot;,&quot;issued&quot;:{&quot;date-parts&quot;:[[2023]]},&quot;container-title-short&quot;:&quot;&quot;},&quot;isTemporary&quot;:false}]},{&quot;citationID&quot;:&quot;MENDELEY_CITATION_992eee0c-5c5b-4e52-9315-2117b2f771b7&quot;,&quot;properties&quot;:{&quot;noteIndex&quot;:0},&quot;isEdited&quot;:false,&quot;manualOverride&quot;:{&quot;isManuallyOverridden&quot;:true,&quot;citeprocText&quot;:&quot;(Cabrera &amp;#38; Donaldson, 2023)&quot;,&quot;manualOverrideText&quot;:&quot;Cabrera and Donaldson (2023)&quot;},&quot;citationTag&quot;:&quot;MENDELEY_CITATION_v3_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&quot;,&quot;citationItems&quot;:[{&quot;id&quot;:&quot;e0ac9920-44db-3e04-b218-d7a7dd70366e&quot;,&quot;itemData&quot;:{&quot;type&quot;:&quot;article-journal&quot;,&quot;id&quot;:&quot;e0ac9920-44db-3e04-b218-d7a7dd70366e&quot;,&quot;title&quot;:&quot;PERMA to PERMA+4 building blocks of well-being: a systematic review of the empirical literature&quot;,&quot;author&quot;:[{&quot;family&quot;:&quot;Cabrera&quot;,&quot;given&quot;:&quot;Victoria&quot;,&quot;parse-names&quot;:false,&quot;dropping-particle&quot;:&quot;&quot;,&quot;non-dropping-particle&quot;:&quot;&quot;},{&quot;family&quot;:&quot;Donaldson&quot;,&quot;given&quot;:&quot;Stewart I.&quot;,&quot;parse-names&quot;:false,&quot;dropping-particle&quot;:&quot;&quot;,&quot;non-dropping-particle&quot;:&quot;&quot;}],&quot;container-title&quot;:&quot;The Journal of Positive Psychology&quot;,&quot;container-title-short&quot;:&quot;J Posit Psychol&quot;,&quot;accessed&quot;:{&quot;date-parts&quot;:[[2023,10,26]]},&quot;DOI&quot;:&quot;10.1080/17439760.2023.2208099&quot;,&quot;ISSN&quot;:&quot;17439779&quot;,&quot;URL&quot;:&quot;https://www.tandfonline.com/doi/abs/10.1080/17439760.2023.2208099&quot;,&quot;issued&quot;:{&quot;date-parts&quot;:[[2023,5,8]]},&quot;abstract&quot;:&quot;In 2000, Seligman and Csikszentmihalyi proposed the need for a positive psychology that aims to understand people’s strengths and what constitutes human flourishing, to balance psychology’s histori...&quot;,&quot;publisher&quot;:&quot;Routledge&quot;},&quot;isTemporary&quot;:false}]},{&quot;citationID&quot;:&quot;MENDELEY_CITATION_35886590-9609-4cfd-a1de-526ba2e0a551&quot;,&quot;properties&quot;:{&quot;noteIndex&quot;:0},&quot;isEdited&quot;:false,&quot;manualOverride&quot;:{&quot;isManuallyOverridden&quot;:false,&quot;citeprocText&quot;:&quot;(Vetrovsky et al., 2023)&quot;,&quot;manualOverrideText&quot;:&quot;&quot;},&quot;citationTag&quot;:&quot;MENDELEY_CITATION_v3_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&quot;,&quot;citationItems&quot;:[{&quot;id&quot;:&quot;26b547b2-3ebb-3681-9f23-d1798f00dbca&quot;,&quot;itemData&quot;:{&quot;type&quot;:&quot;article-journal&quot;,&quot;id&quot;:&quot;26b547b2-3ebb-3681-9f23-d1798f00dbca&quot;,&quot;title&quot;:&quot;mHealth intervention delivered in general practice to increase physical activity and reduce sedentary behaviour of patients with prediabetes and type 2 diabetes (ENERGISED): rationale and study protocol for a pragmatic randomised controlled trial&quot;,&quot;author&quot;:[{&quot;family&quot;:&quot;Vetrovsky&quot;,&quot;given&quot;:&quot;Tomas&quot;,&quot;parse-names&quot;:false,&quot;dropping-particle&quot;:&quot;&quot;,&quot;non-dropping-particle&quot;:&quot;&quot;},{&quot;family&quot;:&quot;Kral&quot;,&quot;given&quot;:&quot;Norbert&quot;,&quot;parse-names&quot;:false,&quot;dropping-particle&quot;:&quot;&quot;,&quot;non-dropping-particle&quot;:&quot;&quot;},{&quot;family&quot;:&quot;Pfeiferova&quot;,&quot;given&quot;:&quot;Marketa&quot;,&quot;parse-names&quot;:false,&quot;dropping-particle&quot;:&quot;&quot;,&quot;non-dropping-particle&quot;:&quot;&quot;},{&quot;family&quot;:&quot;Kuhnova&quot;,&quot;given&quot;:&quot;Jitka&quot;,&quot;parse-names&quot;:false,&quot;dropping-particle&quot;:&quot;&quot;,&quot;non-dropping-particle&quot;:&quot;&quot;},{&quot;family&quot;:&quot;Novak&quot;,&quot;given&quot;:&quot;Jan&quot;,&quot;parse-names&quot;:false,&quot;dropping-particle&quot;:&quot;&quot;,&quot;non-dropping-particle&quot;:&quot;&quot;},{&quot;family&quot;:&quot;Wahlich&quot;,&quot;given&quot;:&quot;Charlotte&quot;,&quot;parse-names&quot;:false,&quot;dropping-particle&quot;:&quot;&quot;,&quot;non-dropping-particle&quot;:&quot;&quot;},{&quot;family&quot;:&quot;Jaklova&quot;,&quot;given&quot;:&quot;Andrea&quot;,&quot;parse-names&quot;:false,&quot;dropping-particle&quot;:&quot;&quot;,&quot;non-dropping-particle&quot;:&quot;&quot;},{&quot;family&quot;:&quot;Jurkova&quot;,&quot;given&quot;:&quot;Katerina&quot;,&quot;parse-names&quot;:false,&quot;dropping-particle&quot;:&quot;&quot;,&quot;non-dropping-particle&quot;:&quot;&quot;},{&quot;family&quot;:&quot;Janek&quot;,&quot;given&quot;:&quot;Michael&quot;,&quot;parse-names&quot;:false,&quot;dropping-particle&quot;:&quot;&quot;,&quot;non-dropping-particle&quot;:&quot;&quot;},{&quot;family&quot;:&quot;Omcirk&quot;,&quot;given&quot;:&quot;Dan&quot;,&quot;parse-names&quot;:false,&quot;dropping-particle&quot;:&quot;&quot;,&quot;non-dropping-particle&quot;:&quot;&quot;},{&quot;family&quot;:&quot;Capek&quot;,&quot;given&quot;:&quot;Vaclav&quot;,&quot;parse-names&quot;:false,&quot;dropping-particle&quot;:&quot;&quot;,&quot;non-dropping-particle&quot;:&quot;&quot;},{&quot;family&quot;:&quot;Maes&quot;,&quot;given&quot;:&quot;Iris&quot;,&quot;parse-names&quot;:false,&quot;dropping-particle&quot;:&quot;&quot;,&quot;non-dropping-particle&quot;:&quot;&quot;},{&quot;family&quot;:&quot;Steffl&quot;,&quot;given&quot;:&quot;Michal&quot;,&quot;parse-names&quot;:false,&quot;dropping-particle&quot;:&quot;&quot;,&quot;non-dropping-particle&quot;:&quot;&quot;},{&quot;family&quot;:&quot;Ussher&quot;,&quot;given&quot;:&quot;Michael&quot;,&quot;parse-names&quot;:false,&quot;dropping-particle&quot;:&quot;&quot;,&quot;non-dropping-particle&quot;:&quot;&quot;},{&quot;family&quot;:&quot;Tufano&quot;,&quot;given&quot;:&quot;James J.&quot;,&quot;parse-names&quot;:false,&quot;dropping-particle&quot;:&quot;&quot;,&quot;non-dropping-particle&quot;:&quot;&quot;},{&quot;family&quot;:&quot;Elavsky&quot;,&quot;given&quot;:&quot;Steriani&quot;,&quot;parse-names&quot;:false,&quot;dropping-particle&quot;:&quot;&quot;,&quot;non-dropping-particle&quot;:&quot;&quot;},{&quot;family&quot;:&quot;Dyck&quot;,&quot;given&quot;:&quot;Delfien&quot;,&quot;parse-names&quot;:false,&quot;dropping-particle&quot;:&quot;&quot;,&quot;non-dropping-particle&quot;:&quot;Van&quot;},{&quot;family&quot;:&quot;Cimler&quot;,&quot;given&quot;:&quot;Richard&quot;,&quot;parse-names&quot;:false,&quot;dropping-particle&quot;:&quot;&quot;,&quot;non-dropping-particle&quot;:&quot;&quot;},{&quot;family&quot;:&quot;Yates&quot;,&quot;given&quot;:&quot;Tom&quot;,&quot;parse-names&quot;:false,&quot;dropping-particle&quot;:&quot;&quot;,&quot;non-dropping-particle&quot;:&quot;&quot;},{&quot;family&quot;:&quot;Harris&quot;,&quot;given&quot;:&quot;Tess&quot;,&quot;parse-names&quot;:false,&quot;dropping-particle&quot;:&quot;&quot;,&quot;non-dropping-particle&quot;:&quot;&quot;},{&quot;family&quot;:&quot;Seifert&quot;,&quot;given&quot;:&quot;Bohumil&quot;,&quot;parse-names&quot;:false,&quot;dropping-particle&quot;:&quot;&quot;,&quot;non-dropping-particle&quot;:&quot;&quot;}],&quot;container-title&quot;:&quot;BMC Public Health&quot;,&quot;container-title-short&quot;:&quot;BMC Public Health&quot;,&quot;accessed&quot;:{&quot;date-parts&quot;:[[2023,10,26]]},&quot;DOI&quot;:&quot;10.1186/S12889-023-15513-1/FIGURES/1&quot;,&quot;ISSN&quot;:&quot;14712458&quot;,&quot;PMID&quot;:&quot;36997936&quot;,&quot;URL&quot;:&quot;https://bmcpublichealth.biomedcentral.com/articles/10.1186/s12889-023-15513-1&quot;,&quot;issued&quot;:{&quot;date-parts&quot;:[[2023,12,1]]},&quot;page&quot;:&quot;1-16&quot;,&quot;abstract&quot;:&quot;Background: The growing number of patients with type 2 diabetes and prediabetes is a major public health concern. Physical activity is a cornerstone of diabetes management and may prevent its onset in prediabetes patients. Despite this, many patients with (pre)diabetes remain physically inactive. Primary care physicians are well-situated to deliver interventions to increase their patients' physical activity levels. However, effective and sustainable physical activity interventions for (pre)diabetes patients that can be translated into routine primary care are lacking. Methods: We describe the rationale and protocol for a 12-month pragmatic, multicentre, randomised, controlled trial assessing the effectiveness of an mHealth intervention delivered in general practice to increase physical activity and reduce sedentary behaviour of patients with prediabetes and type 2 diabetes (ENERGISED). Twenty-one general practices will recruit 340 patients with (pre)diabetes during routine health check-ups. Patients allocated to the active control arm will receive a Fitbit activity tracker to self-monitor their daily steps and try to achieve the recommended step goal. Patients allocated to the intervention arm will additionally receive the mHealth intervention, including the delivery of several text messages per week, with some of them delivered just in time, based on data continuously collected by the Fitbit tracker. The trial consists of two phases, each lasting six months: the lead-in phase, when the mHealth intervention will be supported with human phone counselling, and the maintenance phase, when the intervention will be fully automated. The primary outcome, average ambulatory activity (steps/day) measured by a wrist-worn accelerometer, will be assessed at the end of the maintenance phase at 12 months. Discussion: The trial has several strengths, such as the choice of active control to isolate the net effect of the intervention beyond simple self-monitoring with an activity tracker, broad eligibility criteria allowing for the inclusion of patients without a smartphone, procedures to minimise selection bias, and involvement of a relatively large number of general practices. These design choices contribute to the trial’s pragmatic character and ensure that the intervention, if effective, can be translated into routine primary care practice, allowing important public health benefits. Trial registration: ClinicalTrials.gov (NCT05351359, 28/04/2022).&quot;,&quot;publisher&quot;:&quot;BioMed Central Ltd&quot;,&quot;issue&quot;:&quot;1&quot;,&quot;volume&quot;:&quot;23&quot;},&quot;isTemporary&quot;:false}]},{&quot;citationID&quot;:&quot;MENDELEY_CITATION_21ea811d-70f2-41c0-9ce7-67d10c16da9e&quot;,&quot;properties&quot;:{&quot;noteIndex&quot;:0},&quot;isEdited&quot;:false,&quot;manualOverride&quot;:{&quot;isManuallyOverridden&quot;:false,&quot;citeprocText&quot;:&quot;(Rosyid et al., 2023)&quot;,&quot;manualOverrideText&quot;:&quot;&quot;},&quot;citationTag&quot;:&quot;MENDELEY_CITATION_v3_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&quot;,&quot;citationItems&quot;:[{&quot;id&quot;:&quot;ff8f2742-10aa-3746-be0b-8a53bdaead94&quot;,&quot;itemData&quot;:{&quot;type&quot;:&quot;article-journal&quot;,&quot;id&quot;:&quot;ff8f2742-10aa-3746-be0b-8a53bdaead94&quot;,&quot;title&quot;:&quot;Experimentation of cooperative learning model with group investigation type on communication ability and mathematical disposition&quot;,&quot;author&quot;:[{&quot;family&quot;:&quot;Rosyid&quot;,&quot;given&quot;:&quot;M. Abd&quot;,&quot;parse-names&quot;:false,&quot;dropping-particle&quot;:&quot;&quot;,&quot;non-dropping-particle&quot;:&quot;&quot;},{&quot;family&quot;:&quot;Wawan&quot;,&quot;given&quot;:&quot;&quot;,&quot;parse-names&quot;:false,&quot;dropping-particle&quot;:&quot;&quot;,&quot;non-dropping-particle&quot;:&quot;&quot;},{&quot;family&quot;:&quot;Choirudin&quot;,&quot;given&quot;:&quot;&quot;,&quot;parse-names&quot;:false,&quot;dropping-particle&quot;:&quot;&quot;,&quot;non-dropping-particle&quot;:&quot;&quot;},{&quot;family&quot;:&quot;Darmayanti&quot;,&quot;given&quot;:&quot;Rani&quot;,&quot;parse-names&quot;:false,&quot;dropping-particle&quot;:&quot;&quot;,&quot;non-dropping-particle&quot;:&quot;&quot;},{&quot;family&quot;:&quot;Riono&quot;,&quot;given&quot;:&quot;Sapto Hadi&quot;,&quot;parse-names&quot;:false,&quot;dropping-particle&quot;:&quot;&quot;,&quot;non-dropping-particle&quot;:&quot;&quot;}],&quot;container-title&quot;:&quot;AMCA Journal of Science and Technology&quot;,&quot;accessed&quot;:{&quot;date-parts&quot;:[[2023,10,26]]},&quot;DOI&quot;:&quot;10.51773/AJST.V3I1.266&quot;,&quot;ISSN&quot;:&quot;2774-8324&quot;,&quot;URL&quot;:&quot;https://www.journal.amca2012.org/index.php/ajst/article/view/266&quot;,&quot;issued&quot;:{&quot;date-parts&quot;:[[2023,7,28]]},&quot;page&quot;:&quot;31-35&quot;,&quot;abstract&quot;:&quot;This study tries to see: 1) Are there differences in mathematical communication between students who use the direct learning model and students who use the cooperative learning model? 2). Is there a difference in disposition between students who use the direct learning model and students who use the cooperative learning model? A quantitative approach to the type of experimental quiz used in this study, Nonrandomized Control Group design, and Pre-Posttest Design. The population is class VIII students of SMP N 2 Pekalongan. Sixty-four students were included in the sample; 32 were in the experimental group, and 32 were in the control group. Sampling was tried by simple random sampling. The research instrument was a test of communication skills and a questionnaire on students' mathematical dispositions. Data were analyzed using MANOVA, one-way ANOVA, and paired sample t-test. After fulfilling the prerequisite tests, namely the multivariate normality test and the homogeneity of variance and covariance. According to the results of the t-test calculations for two paired samples, the value of Sig. Equal to 0.000 &amp;lt; 0.05. This means that Ho is rejected, and H1 is accepted. It can be concluded that there is a difference between the pre and post-test results for the experimental and control classes, as well as showing if the type of GI cooperative learning model on students' communication abilities and mathematical dispositions can increase. The Manova and Anova tests show if the Wilks' Lambda value is in the model line with Sig. 0.000 is smaller than the alpha value of 0.05, so Ho is rejected, and the two educational models do not have the same impact on students' communication abilities and dispositions. The conclusions of this research are: 1). There is a difference in communication between students using the cooperative and direct learning models. 2) There is a difference in mathematical disposition between students who use cooperative and direct learning models.&quot;,&quot;issue&quot;:&quot;1&quot;,&quot;volume&quot;:&quot;3&quot;,&quot;container-title-short&quot;:&quot;&quot;},&quot;isTemporary&quot;:false}]},{&quot;citationID&quot;:&quot;MENDELEY_CITATION_5a5f119f-3c3c-45d6-a7df-b2306595fb71&quot;,&quot;properties&quot;:{&quot;noteIndex&quot;:0},&quot;isEdited&quot;:false,&quot;manualOverride&quot;:{&quot;isManuallyOverridden&quot;:true,&quot;citeprocText&quot;:&quot;(Goodman-Bacon, 2021; Wooldridge, n.d.)&quot;,&quot;manualOverrideText&quot;:&quot;(Goodman-Bacon, 2021; Wooldridge, 2021)&quot;},&quot;citationTag&quot;:&quot;MENDELEY_CITATION_v3_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&quot;,&quot;citationItems&quot;:[{&quot;id&quot;:&quot;f1cd4321-0643-3923-9ff8-c6df44282548&quot;,&quot;itemData&quot;:{&quot;type&quot;:&quot;article-journal&quot;,&quot;id&quot;:&quot;f1cd4321-0643-3923-9ff8-c6df44282548&quot;,&quot;title&quot;:&quot;Difference-in-differences with variation in treatment timing&quot;,&quot;author&quot;:[{&quot;family&quot;:&quot;Goodman-Bacon&quot;,&quot;given&quot;:&quot;Andrew&quot;,&quot;parse-names&quot;:false,&quot;dropping-particle&quot;:&quot;&quot;,&quot;non-dropping-particle&quot;:&quot;&quot;}],&quot;container-title&quot;:&quot;Journal of Econometrics&quot;,&quot;container-title-short&quot;:&quot;J Econom&quot;,&quot;accessed&quot;:{&quot;date-parts&quot;:[[2023,10,26]]},&quot;DOI&quot;:&quot;10.1016/J.JECONOM.2021.03.014&quot;,&quot;ISSN&quot;:&quot;0304-4076&quot;,&quot;issued&quot;:{&quot;date-parts&quot;:[[2021,12,1]]},&quot;page&quot;:&quot;254-277&quot;,&quot;abstract&quot;:&quot;The canonical difference-in-differences (DD) estimator contains two time periods, ”pre” and ”post”, and two groups, ”treatment” and ”control”. Most DD applications, however, exploit variation across groups of units that receive treatment at different times. This paper shows that the two-way fixed effects estimator equals a weighted average of all possible two-group/two-period DD estimators in the data. A causal interpretation of two-way fixed effects DD estimates requires both a parallel trends assumption and treatment effects that are constant over time. I show how to decompose the difference between two specifications, and provide a new analysis of models that include time-varying controls.&quot;,&quot;publisher&quot;:&quot;North-Holland&quot;,&quot;issue&quot;:&quot;2&quot;,&quot;volume&quot;:&quot;225&quot;},&quot;isTemporary&quot;:false},{&quot;id&quot;:&quot;c00eb299-96bb-395c-9a0b-6ec6a04a8037&quot;,&quot;itemData&quot;:{&quot;type&quot;:&quot;article-journal&quot;,&quot;id&quot;:&quot;c00eb299-96bb-395c-9a0b-6ec6a04a8037&quot;,&quot;title&quot;:&quot;DIFFERENCE-IN-DIFFERENCES ESTIMATION 1. The Basic Methodology 2. How Should We View Uncertainty in DD Settings? 3. Estimation with a Small Number of Groups 4. Multiple Groups and Time Periods 5. Individual-Level Panel Data 6. Semiparametric and Nonparametric Approaches&quot;,&quot;author&quot;:[{&quot;family&quot;:&quot;Wooldridge&quot;,&quot;given&quot;:&quot;Jeff&quot;,&quot;parse-names&quot;:false,&quot;dropping-particle&quot;:&quot;&quot;,&quot;non-dropping-particle&quot;:&quot;&quot;}],&quot;accessed&quot;:{&quot;date-parts&quot;:[[2023,10,26]]},&quot;container-title-short&quot;:&quot;&quot;},&quot;isTemporary&quot;:false}]},{&quot;citationID&quot;:&quot;MENDELEY_CITATION_56b93a1b-1ba8-4696-9a9e-8a7f695e3fa8&quot;,&quot;properties&quot;:{&quot;noteIndex&quot;:0},&quot;isEdited&quot;:false,&quot;manualOverride&quot;:{&quot;isManuallyOverridden&quot;:true,&quot;citeprocText&quot;:&quot;(Abadie, 2005; Sant’anna &amp;#38; Xu, 2023)&quot;,&quot;manualOverrideText&quot;:&quot;Abadie (2005) and Sant’anna and Xu (2023)&quot;},&quot;citationTag&quot;:&quot;MENDELEY_CITATION_v3_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&quot;,&quot;citationItems&quot;:[{&quot;id&quot;:&quot;f0929da0-94a7-3ad0-ae7c-d405b71cded6&quot;,&quot;itemData&quot;:{&quot;type&quot;:&quot;article-journal&quot;,&quot;id&quot;:&quot;f0929da0-94a7-3ad0-ae7c-d405b71cded6&quot;,&quot;title&quot;:&quot;Difference-in-Differences with Compositional Changes&quot;,&quot;author&quot;:[{&quot;family&quot;:&quot;Sant'anna&quot;,&quot;given&quot;:&quot;Pedro H C&quot;,&quot;parse-names&quot;:false,&quot;dropping-particle&quot;:&quot;&quot;,&quot;non-dropping-particle&quot;:&quot;&quot;},{&quot;family&quot;:&quot;Xu&quot;,&quot;given&quot;:&quot;Qi&quot;,&quot;parse-names&quot;:false,&quot;dropping-particle&quot;:&quot;&quot;,&quot;non-dropping-particle&quot;:&quot;&quot;}],&quot;accessed&quot;:{&quot;date-parts&quot;:[[2023,10,27]]},&quot;issued&quot;:{&quot;date-parts&quot;:[[2023]]},&quot;abstract&quot;:&quot;This paper studies difference-indifferences (DiD) setups with repeated cross-sectional data and potential compositional changes across time periods. We begin our analysis by deriving the efficient influence function and the semiparametric efficiency bound for the average treatment effect on the treated (ATT). We introduce nonparametric estimators that attain the semiparametric efficiency bound under mild rate conditions on the esti-mators of the nuisance functions, exhibiting a type of rate doubly-robust (DR) property. Additionally, we document a trade-off related to compositional changes: We derive the asymptotic bias of DR DiD estimators that erroneously exclude compositional changes and the efficiency loss when one fails to correctly rule out compositional changes. We propose a nonparametric Hausman-type test for compositional changes based on these trade-offs. The finite sample performance of the proposed DiD tools is evaluated through Monte Carlo experiments and an empirical application. As a by-product of our analysis, we present a new uniform stochastic expansion of the local polynomial multinomial logit estimator, which may be of independent interest.&quot;,&quot;container-title-short&quot;:&quot;&quot;},&quot;isTemporary&quot;:false},{&quot;id&quot;:&quot;d3c52f1b-065a-3b39-8e08-1e2f6d83420e&quot;,&quot;itemData&quot;:{&quot;type&quot;:&quot;article-journal&quot;,&quot;id&quot;:&quot;d3c52f1b-065a-3b39-8e08-1e2f6d83420e&quot;,&quot;title&quot;:&quot;Semiparametric Difference-in-Differences Estimators&quot;,&quot;author&quot;:[{&quot;family&quot;:&quot;Abadie&quot;,&quot;given&quot;:&quot;Alberto&quot;,&quot;parse-names&quot;:false,&quot;dropping-particle&quot;:&quot;&quot;,&quot;non-dropping-particle&quot;:&quot;&quot;}],&quot;container-title&quot;:&quot;The Review of Economic Studies&quot;,&quot;container-title-short&quot;:&quot;Rev Econ Stud&quot;,&quot;accessed&quot;:{&quot;date-parts&quot;:[[2023,10,27]]},&quot;DOI&quot;:&quot;10.1111/0034-6527.00321&quot;,&quot;ISSN&quot;:&quot;0034-6527&quot;,&quot;URL&quot;:&quot;https://dx.doi.org/10.1111/0034-6527.00321&quot;,&quot;issued&quot;:{&quot;date-parts&quot;:[[2005,1,1]]},&quot;page&quot;:&quot;1-19&quot;,&quot;abstract&quot;:&quot;The difference-in-differences (DID) estimator is one of the most popular tools for applied research in economics to evaluate the effects of public interventions and other treatments of interest on some relevant outcome variables. However, it is well known that the DID estimator is based on strong identifying assumptions. In particular, the conventional DID estimator requires that, in the absence of the treatment, the average outcomes for the treated and control groups would have followed parallel paths over time. This assumption may be implausible if pre-treatment characteristics that are thought to be associated with the dynamics of the outcome variable are unbalanced between the treated and the untreated. That would be the case, for example, if selection for treatment is influenced by individual-transitory shocks on past outcomes (Ashenfelter's dip). This article considers the case in which differences in observed characteristics create non-parallel outcome dynamics between treated and controls. It is shown that, in such a case, a simple two-step strategy can be used to estimate the average effect of the treatment for the treated. In addition, the estimation framework proposed in this article allows the use of covariates to describe how the average effect of the treatment varies with changes in observed characteristics. © 2005 The Review of Economic Studies Limited.&quot;,&quot;publisher&quot;:&quot;Oxford Academic&quot;,&quot;issue&quot;:&quot;1&quot;,&quot;volume&quot;:&quot;72&quot;},&quot;isTemporary&quot;:false}]},{&quot;citationID&quot;:&quot;MENDELEY_CITATION_9cb39ea5-e7e0-4d37-af75-7e0d8a65341a&quot;,&quot;properties&quot;:{&quot;noteIndex&quot;:0},&quot;isEdited&quot;:false,&quot;manualOverride&quot;:{&quot;isManuallyOverridden&quot;:false,&quot;citeprocText&quot;:&quot;(Kaur &amp;#38; Li, 2023)&quot;,&quot;manualOverrideText&quot;:&quot;&quot;},&quot;citationTag&quot;:&quot;MENDELEY_CITATION_v3_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&quot;,&quot;citationItems&quot;:[{&quot;id&quot;:&quot;8f22b8d2-48e3-30a9-8aa2-4f5bbc97c281&quot;,&quot;itemData&quot;:{&quot;type&quot;:&quot;article-journal&quot;,&quot;id&quot;:&quot;8f22b8d2-48e3-30a9-8aa2-4f5bbc97c281&quot;,&quot;title&quot;:&quot;How to Conduct a Randomized Controlled Trial&quot;,&quot;author&quot;:[{&quot;family&quot;:&quot;Kaur&quot;,&quot;given&quot;:&quot;Ramandeep&quot;,&quot;parse-names&quot;:false,&quot;dropping-particle&quot;:&quot;&quot;,&quot;non-dropping-particle&quot;:&quot;&quot;},{&quot;family&quot;:&quot;Li&quot;,&quot;given&quot;:&quot;Jie&quot;,&quot;parse-names&quot;:false,&quot;dropping-particle&quot;:&quot;&quot;,&quot;non-dropping-particle&quot;:&quot;&quot;}],&quot;container-title&quot;:&quot;Respiratory Care&quot;,&quot;container-title-short&quot;:&quot;Respir Care&quot;,&quot;accessed&quot;:{&quot;date-parts&quot;:[[2023,10,26]]},&quot;DOI&quot;:&quot;10.4187/RESPCARE.11351&quot;,&quot;ISSN&quot;:&quot;0020-1324&quot;,&quot;PMID&quot;:&quot;37553219&quot;,&quot;URL&quot;:&quot;https://rc.rcjournal.com/content/early/2023/08/08/respcare.11351&quot;,&quot;issued&quot;:{&quot;date-parts&quot;:[[2023,8,8]]},&quot;page&quot;:&quot;respcare.11351&quot;,&quot;abstract&quot;:&quot;Randomized controlled trials (RCTs) are considered to produce the highest level of evidence in the original studies that informs the practice of evidence-based medicine (EBM). By manipulating an independent variable to study its impact on the outcome, RCTs establish causal relationships and provide valuable insights into clinical treatment. To improve patient outcomes and optimize the use of clinical resources, the practice of EBM plays a crucial role in designing and conducting RCTs to evaluate the effectiveness of clinical interventions. This review aims to explore the essential steps involved in conducting a rigorous and reliable RCT, ensuring the generation of high-quality evidence.&quot;,&quot;publisher&quot;:&quot;Respiratory Care&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4A3A7-27AE-4723-90B5-33A297F2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4853</Words>
  <Characters>27664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France Guimond</dc:creator>
  <cp:keywords/>
  <dc:description/>
  <cp:lastModifiedBy>Amos Njuguna</cp:lastModifiedBy>
  <cp:revision>2</cp:revision>
  <dcterms:created xsi:type="dcterms:W3CDTF">2023-11-03T10:41:00Z</dcterms:created>
  <dcterms:modified xsi:type="dcterms:W3CDTF">2023-11-03T10:41:00Z</dcterms:modified>
</cp:coreProperties>
</file>