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A62" w:rsidRPr="00665A62" w:rsidRDefault="00665A62" w:rsidP="00665A62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u w:val="single"/>
          <w:lang w:val="en-US"/>
        </w:rPr>
      </w:pPr>
      <w:r w:rsidRPr="00665A62">
        <w:rPr>
          <w:rFonts w:asciiTheme="majorHAnsi" w:hAnsiTheme="majorHAnsi" w:cs="Arial"/>
          <w:sz w:val="22"/>
          <w:szCs w:val="22"/>
          <w:u w:val="single"/>
          <w:lang w:val="en-US"/>
        </w:rPr>
        <w:t>Pre-analysis Plan</w:t>
      </w:r>
    </w:p>
    <w:p w:rsidR="00665A62" w:rsidRPr="00AB363D" w:rsidRDefault="00665A62" w:rsidP="00665A62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val="en-US"/>
        </w:rPr>
      </w:pPr>
      <w:r w:rsidRPr="00AB363D">
        <w:rPr>
          <w:rFonts w:asciiTheme="majorHAnsi" w:hAnsiTheme="majorHAnsi" w:cs="Arial"/>
          <w:sz w:val="22"/>
          <w:szCs w:val="22"/>
          <w:lang w:val="en-US"/>
        </w:rPr>
        <w:t>Data analysis will be by intention to treat. Analyses will be conducted at the mother-infant dyad level, but will be adjusted</w:t>
      </w:r>
      <w:r>
        <w:rPr>
          <w:rFonts w:asciiTheme="majorHAnsi" w:hAnsiTheme="majorHAnsi" w:cs="Arial"/>
          <w:sz w:val="22"/>
          <w:szCs w:val="22"/>
          <w:lang w:val="en-US"/>
        </w:rPr>
        <w:t xml:space="preserve"> for the cluster randomization. </w:t>
      </w:r>
      <w:r w:rsidRPr="00AB363D">
        <w:rPr>
          <w:rFonts w:asciiTheme="majorHAnsi" w:hAnsiTheme="majorHAnsi" w:cs="Arial"/>
          <w:sz w:val="22"/>
          <w:szCs w:val="22"/>
          <w:lang w:val="en-US"/>
        </w:rPr>
        <w:t xml:space="preserve">Primary analyses of the cross sectional assessment will compare the prevalence of stunting (height-for-age &lt; -2 Z) in children 0-24 months </w:t>
      </w:r>
      <w:r w:rsidRPr="00AB363D">
        <w:rPr>
          <w:rFonts w:asciiTheme="majorHAnsi" w:eastAsia="Calibri" w:hAnsiTheme="majorHAnsi" w:cs="Arial"/>
          <w:iCs/>
          <w:sz w:val="22"/>
          <w:szCs w:val="22"/>
          <w:lang w:val="en-US" w:eastAsia="en-AU"/>
        </w:rPr>
        <w:t>using</w:t>
      </w:r>
      <w:r w:rsidRPr="00AB363D">
        <w:rPr>
          <w:rFonts w:asciiTheme="majorHAnsi" w:hAnsiTheme="majorHAnsi" w:cs="Arial"/>
          <w:sz w:val="22"/>
          <w:szCs w:val="22"/>
          <w:lang w:val="en-US"/>
        </w:rPr>
        <w:t xml:space="preserve"> Pearson’s chi-square tests and 95% confidence intervals for the group difference, adjusted for clustering. </w:t>
      </w:r>
    </w:p>
    <w:p w:rsidR="0020219F" w:rsidRDefault="00665A62" w:rsidP="00665A62">
      <w:r w:rsidRPr="00AB363D">
        <w:rPr>
          <w:rFonts w:asciiTheme="majorHAnsi" w:hAnsiTheme="majorHAnsi" w:cs="Arial"/>
          <w:sz w:val="22"/>
          <w:szCs w:val="22"/>
          <w:lang w:val="en-US"/>
        </w:rPr>
        <w:t xml:space="preserve">Secondary analyses will examine each outcome variable (height-for-age, feeding patterns, and mean nutrient intakes) taking account of the repeated measurements within children by using </w:t>
      </w:r>
      <w:r w:rsidRPr="00AB363D">
        <w:rPr>
          <w:rFonts w:asciiTheme="majorHAnsi" w:eastAsia="Calibri" w:hAnsiTheme="majorHAnsi" w:cs="Arial"/>
          <w:iCs/>
          <w:sz w:val="22"/>
          <w:szCs w:val="22"/>
          <w:lang w:val="en-US" w:eastAsia="en-AU"/>
        </w:rPr>
        <w:t>separate</w:t>
      </w:r>
      <w:r w:rsidRPr="00AB363D">
        <w:rPr>
          <w:rFonts w:asciiTheme="majorHAnsi" w:hAnsiTheme="majorHAnsi" w:cs="Arial"/>
          <w:sz w:val="22"/>
          <w:szCs w:val="22"/>
          <w:lang w:val="en-US"/>
        </w:rPr>
        <w:t xml:space="preserve"> mixed models. We will use linear mixed models for continuous outcomes (e.g. height-for-age Z) and generalized linear mixed models for non-continuous outcomes (e.g. logistic mixed models for binary outcomes e.g</w:t>
      </w:r>
      <w:bookmarkStart w:id="0" w:name="_GoBack"/>
      <w:bookmarkEnd w:id="0"/>
      <w:r w:rsidRPr="00AB363D">
        <w:rPr>
          <w:rFonts w:asciiTheme="majorHAnsi" w:hAnsiTheme="majorHAnsi" w:cs="Arial"/>
          <w:sz w:val="22"/>
          <w:szCs w:val="22"/>
          <w:lang w:val="en-US"/>
        </w:rPr>
        <w:t>. percentage exclusively breastfeeding).  Models will include intervention/comparison group as a fixed effect, infants as a random effect to account for repeated measurements, and community-cluster as a random effect to acco</w:t>
      </w:r>
      <w:r>
        <w:rPr>
          <w:rFonts w:asciiTheme="majorHAnsi" w:hAnsiTheme="majorHAnsi" w:cs="Arial"/>
          <w:sz w:val="22"/>
          <w:szCs w:val="22"/>
          <w:lang w:val="en-US"/>
        </w:rPr>
        <w:t>unt for cluster effects.</w:t>
      </w:r>
    </w:p>
    <w:sectPr w:rsidR="0020219F" w:rsidSect="0020219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62"/>
    <w:rsid w:val="0020219F"/>
    <w:rsid w:val="0066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31D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Macintosh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Florencia Garcia</dc:creator>
  <cp:keywords/>
  <dc:description/>
  <cp:lastModifiedBy>Florencia Garcia</cp:lastModifiedBy>
  <cp:revision>1</cp:revision>
  <dcterms:created xsi:type="dcterms:W3CDTF">2015-05-06T06:08:00Z</dcterms:created>
  <dcterms:modified xsi:type="dcterms:W3CDTF">2015-05-06T06:08:00Z</dcterms:modified>
</cp:coreProperties>
</file>