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B0B32E" w14:textId="7112B914" w:rsidR="0008573B" w:rsidRDefault="00C475B9" w:rsidP="00A46ED5">
      <w:pPr>
        <w:pStyle w:val="Heading1"/>
      </w:pPr>
      <w:bookmarkStart w:id="0" w:name="_Hlk500945713"/>
      <w:bookmarkEnd w:id="0"/>
      <w:r>
        <w:t xml:space="preserve">TW14 </w:t>
      </w:r>
      <w:r w:rsidR="0052251D">
        <w:t>Pre-analysis plan</w:t>
      </w:r>
    </w:p>
    <w:p w14:paraId="76531EF6" w14:textId="524CCECC" w:rsidR="0052251D" w:rsidRPr="0052251D" w:rsidRDefault="00D07110" w:rsidP="0052251D">
      <w:r>
        <w:t>Evaluating a behavioural i</w:t>
      </w:r>
      <w:r w:rsidR="0052251D">
        <w:t>ntervention to improve toilet use amongst toilet owning households in rural Bihar</w:t>
      </w:r>
    </w:p>
    <w:p w14:paraId="281BE0B4" w14:textId="77777777" w:rsidR="00F10DD9" w:rsidRDefault="00C63199" w:rsidP="00521B27">
      <w:pPr>
        <w:pStyle w:val="Heading2"/>
        <w:numPr>
          <w:ilvl w:val="0"/>
          <w:numId w:val="10"/>
        </w:numPr>
        <w:ind w:left="360"/>
      </w:pPr>
      <w:r>
        <w:t>Intervention</w:t>
      </w:r>
    </w:p>
    <w:p w14:paraId="034D2107" w14:textId="50881914" w:rsidR="00C63199" w:rsidRPr="00F10DD9" w:rsidRDefault="00C63199" w:rsidP="00521B27">
      <w:pPr>
        <w:pStyle w:val="Heading2"/>
        <w:numPr>
          <w:ilvl w:val="1"/>
          <w:numId w:val="15"/>
        </w:numPr>
        <w:ind w:left="450"/>
        <w:rPr>
          <w:sz w:val="22"/>
        </w:rPr>
      </w:pPr>
      <w:r w:rsidRPr="00F10DD9">
        <w:rPr>
          <w:sz w:val="22"/>
        </w:rPr>
        <w:t>Theoretical framework</w:t>
      </w:r>
    </w:p>
    <w:p w14:paraId="58C72A32" w14:textId="77777777" w:rsidR="00EB5E22" w:rsidRDefault="00C63199" w:rsidP="00EB5E22">
      <w:r>
        <w:t xml:space="preserve">Please describe the underlying behavioural theory - which will be used to guide your strategy for eliciting behaviour change through your intervention. </w:t>
      </w:r>
    </w:p>
    <w:p w14:paraId="465BDA37" w14:textId="1BED24B6" w:rsidR="002964A7" w:rsidRDefault="00836513" w:rsidP="002964A7">
      <w:r>
        <w:rPr>
          <w:rFonts w:cs="Arial"/>
          <w:b/>
          <w:spacing w:val="2"/>
          <w:u w:val="single"/>
        </w:rPr>
        <w:br/>
      </w:r>
      <w:r w:rsidR="00E67949" w:rsidRPr="00EB5E22">
        <w:rPr>
          <w:rFonts w:cs="Arial"/>
          <w:b/>
          <w:spacing w:val="2"/>
          <w:u w:val="single"/>
        </w:rPr>
        <w:t>Underlying Behavioural Theory</w:t>
      </w:r>
    </w:p>
    <w:p w14:paraId="2048F07C" w14:textId="2FC76D50" w:rsidR="002964A7" w:rsidRDefault="00E67949" w:rsidP="002964A7">
      <w:r w:rsidRPr="00EB5E22">
        <w:rPr>
          <w:rFonts w:cs="Arial"/>
          <w:spacing w:val="2"/>
        </w:rPr>
        <w:t xml:space="preserve">The overall goal of the intervention is to aid in the formation of regular latrine-use habits to ensure the safe disposal of child and adult faeces and the elimination of OD. This project will measure the impact of a set of inter-related behaviourally informed interventions on latrine use among members of </w:t>
      </w:r>
      <w:r w:rsidR="00EA2595">
        <w:rPr>
          <w:rFonts w:cs="Arial"/>
          <w:spacing w:val="2"/>
        </w:rPr>
        <w:t>HOUSEHOLD</w:t>
      </w:r>
      <w:r w:rsidRPr="00EB5E22">
        <w:rPr>
          <w:rFonts w:cs="Arial"/>
          <w:spacing w:val="2"/>
        </w:rPr>
        <w:t>s in rural Bihar who do possess a latrine, but where one or more members continue to practice OD.</w:t>
      </w:r>
    </w:p>
    <w:p w14:paraId="09B272C2" w14:textId="36491103" w:rsidR="002964A7" w:rsidRDefault="00E67949" w:rsidP="002964A7">
      <w:r w:rsidRPr="00EB5E22">
        <w:rPr>
          <w:rFonts w:asciiTheme="minorHAnsi" w:hAnsiTheme="minorHAnsi" w:cs="Arial"/>
        </w:rPr>
        <w:t>Overcoming aversion to use and establishing habits around regular use requires insights about human decision-making and behaviour change. These insights aim to bridge the intention-action gap around use by decreasing aversion to use and establish habit formation to encourage regular use.  Following social proof theory, s</w:t>
      </w:r>
      <w:r w:rsidRPr="00EB5E22">
        <w:rPr>
          <w:rFonts w:cs="Arial"/>
          <w:spacing w:val="2"/>
        </w:rPr>
        <w:t xml:space="preserve">uch a drastic change in injunctive norms would </w:t>
      </w:r>
      <w:r w:rsidR="00DB7FE2">
        <w:rPr>
          <w:rFonts w:cs="Arial"/>
          <w:spacing w:val="2"/>
        </w:rPr>
        <w:t xml:space="preserve">further contribute by </w:t>
      </w:r>
      <w:r w:rsidRPr="00EB5E22">
        <w:rPr>
          <w:rFonts w:cs="Arial"/>
          <w:spacing w:val="2"/>
        </w:rPr>
        <w:t xml:space="preserve">negatively impact individuals who continue to practice open defecation. </w:t>
      </w:r>
    </w:p>
    <w:p w14:paraId="4B89D5AA" w14:textId="77777777" w:rsidR="00EA2595" w:rsidRDefault="00E67949" w:rsidP="005755EE">
      <w:pPr>
        <w:rPr>
          <w:rFonts w:asciiTheme="minorHAnsi" w:hAnsiTheme="minorHAnsi" w:cs="Arial"/>
        </w:rPr>
      </w:pPr>
      <w:r w:rsidRPr="00EB5E22">
        <w:rPr>
          <w:rFonts w:asciiTheme="minorHAnsi" w:hAnsiTheme="minorHAnsi" w:cs="Arial"/>
        </w:rPr>
        <w:t xml:space="preserve">The intervention first considers constraints under which people make decisions. This framework is driven by the understanding that cognitive resources, much like material resources, are limited. All humans are characterized by bounded cognitive capacity, which in turn influences how we process information, make decisions, and ultimately behave. </w:t>
      </w:r>
    </w:p>
    <w:p w14:paraId="37CE5EC5" w14:textId="7ECAF79A" w:rsidR="005755EE" w:rsidRDefault="005755EE" w:rsidP="005755EE">
      <w:r>
        <w:t xml:space="preserve">The physical presence of latrines is necessary to automatically trigger context clues and encourage use. Maximizing physical ability makes the appearance that a latrine is a ubiquitous </w:t>
      </w:r>
      <w:r>
        <w:lastRenderedPageBreak/>
        <w:t>tool and encourages habit formation.</w:t>
      </w:r>
      <w:r>
        <w:rPr>
          <w:rStyle w:val="FootnoteReference"/>
        </w:rPr>
        <w:footnoteReference w:id="1"/>
      </w:r>
      <w:r>
        <w:t xml:space="preserve">  Coffey also cites the important need to teach citizens that latrines take years to fill, when the perception is often months.</w:t>
      </w:r>
      <w:r>
        <w:rPr>
          <w:rStyle w:val="FootnoteReference"/>
        </w:rPr>
        <w:footnoteReference w:id="2"/>
      </w:r>
      <w:r>
        <w:t xml:space="preserve"> </w:t>
      </w:r>
    </w:p>
    <w:p w14:paraId="6F3E0634" w14:textId="03168ACE" w:rsidR="002964A7" w:rsidRDefault="005755EE" w:rsidP="005755EE">
      <w:r>
        <w:t>The treatment of supplies as a limited resource is a familiar issue within behavioural economics. For example, humans also exhibit this behaviour when they skip medication doses to make the medication last longer.</w:t>
      </w:r>
      <w:r>
        <w:rPr>
          <w:rStyle w:val="FootnoteReference"/>
        </w:rPr>
        <w:footnoteReference w:id="3"/>
      </w:r>
    </w:p>
    <w:p w14:paraId="18045963" w14:textId="646ECBDF" w:rsidR="002964A7" w:rsidRDefault="00836513" w:rsidP="002964A7">
      <w:r>
        <w:rPr>
          <w:rFonts w:asciiTheme="minorHAnsi" w:hAnsiTheme="minorHAnsi" w:cs="Arial"/>
          <w:b/>
          <w:u w:val="single"/>
        </w:rPr>
        <w:br/>
      </w:r>
      <w:r w:rsidR="00E67949" w:rsidRPr="00EB5E22">
        <w:rPr>
          <w:rFonts w:asciiTheme="minorHAnsi" w:hAnsiTheme="minorHAnsi" w:cs="Arial"/>
          <w:b/>
          <w:u w:val="single"/>
        </w:rPr>
        <w:t>Behaviour Change in Community &amp; Household Meetings</w:t>
      </w:r>
    </w:p>
    <w:p w14:paraId="759C6182" w14:textId="4B66943B" w:rsidR="00E67949" w:rsidRPr="002964A7" w:rsidRDefault="00E67949" w:rsidP="002964A7">
      <w:r w:rsidRPr="00EB5E22">
        <w:rPr>
          <w:rFonts w:cs="Arial"/>
          <w:spacing w:val="2"/>
        </w:rPr>
        <w:t xml:space="preserve">The intervention aims to change behaviour at both the </w:t>
      </w:r>
      <w:r w:rsidR="00EA2595">
        <w:rPr>
          <w:rFonts w:cs="Arial"/>
          <w:spacing w:val="2"/>
        </w:rPr>
        <w:t>HOUSEHOLD</w:t>
      </w:r>
      <w:r w:rsidRPr="00EB5E22">
        <w:rPr>
          <w:rFonts w:cs="Arial"/>
          <w:spacing w:val="2"/>
        </w:rPr>
        <w:t xml:space="preserve"> and community levels by shifting norms related to the acceptability of open defecation. Specifically</w:t>
      </w:r>
      <w:r w:rsidRPr="00EB5E22">
        <w:rPr>
          <w:rFonts w:asciiTheme="minorHAnsi" w:hAnsiTheme="minorHAnsi" w:cs="Arial"/>
        </w:rPr>
        <w:t>, the intervention will:</w:t>
      </w:r>
    </w:p>
    <w:p w14:paraId="0B55C1B9" w14:textId="537EDEB5" w:rsidR="00E67949" w:rsidRPr="00EB5E22" w:rsidRDefault="00E67949" w:rsidP="00E67949">
      <w:pPr>
        <w:pStyle w:val="ListParagraph"/>
        <w:numPr>
          <w:ilvl w:val="0"/>
          <w:numId w:val="29"/>
        </w:numPr>
        <w:ind w:left="1080" w:right="349"/>
        <w:jc w:val="both"/>
      </w:pPr>
      <w:r w:rsidRPr="00EB5E22">
        <w:t>Correct mental models about pit filling</w:t>
      </w:r>
      <w:r w:rsidR="00836513">
        <w:t>.</w:t>
      </w:r>
      <w:r w:rsidR="00AE40CF">
        <w:t xml:space="preserve"> (addressing lack of intention) </w:t>
      </w:r>
    </w:p>
    <w:p w14:paraId="73F595AB" w14:textId="682068B1" w:rsidR="00E67949" w:rsidRPr="00EB5E22" w:rsidRDefault="00E67949" w:rsidP="00E67949">
      <w:pPr>
        <w:pStyle w:val="ListParagraph"/>
        <w:numPr>
          <w:ilvl w:val="0"/>
          <w:numId w:val="29"/>
        </w:numPr>
        <w:ind w:left="1080" w:right="349"/>
        <w:jc w:val="both"/>
      </w:pPr>
      <w:r w:rsidRPr="00EB5E22">
        <w:t>Address reasons for latrine aversion.</w:t>
      </w:r>
      <w:r w:rsidR="00AE40CF">
        <w:t xml:space="preserve"> (addressing lack of intention</w:t>
      </w:r>
      <w:r w:rsidR="001D7FD1">
        <w:t>?)</w:t>
      </w:r>
    </w:p>
    <w:p w14:paraId="2F7BBB8E" w14:textId="59454893" w:rsidR="00E67949" w:rsidRPr="00EB5E22" w:rsidRDefault="00E67949" w:rsidP="00E67949">
      <w:pPr>
        <w:pStyle w:val="ListParagraph"/>
        <w:numPr>
          <w:ilvl w:val="0"/>
          <w:numId w:val="29"/>
        </w:numPr>
        <w:ind w:left="1080" w:right="349"/>
        <w:jc w:val="both"/>
      </w:pPr>
      <w:r w:rsidRPr="00EB5E22">
        <w:t>Address anxiety about pit emptying.</w:t>
      </w:r>
      <w:r w:rsidR="00AE40CF">
        <w:t xml:space="preserve"> (addressing lack of intention)</w:t>
      </w:r>
    </w:p>
    <w:p w14:paraId="0B775285" w14:textId="68943BC9" w:rsidR="002964A7" w:rsidRDefault="00E67949" w:rsidP="002964A7">
      <w:pPr>
        <w:pStyle w:val="ListParagraph"/>
        <w:numPr>
          <w:ilvl w:val="0"/>
          <w:numId w:val="29"/>
        </w:numPr>
        <w:ind w:left="1080" w:right="349"/>
        <w:jc w:val="both"/>
      </w:pPr>
      <w:r w:rsidRPr="00EB5E22">
        <w:t>Create commitment to use latrine.</w:t>
      </w:r>
      <w:r w:rsidR="00836513">
        <w:t xml:space="preserve"> </w:t>
      </w:r>
      <w:r w:rsidR="001D7FD1">
        <w:t>(addressing the intent</w:t>
      </w:r>
      <w:r w:rsidR="00AE40CF">
        <w:t>ion – habit gap)</w:t>
      </w:r>
    </w:p>
    <w:p w14:paraId="0CA28E65" w14:textId="4B07837D" w:rsidR="00E67949" w:rsidRPr="002C4259" w:rsidRDefault="00E67949" w:rsidP="002C4259">
      <w:pPr>
        <w:ind w:right="349"/>
      </w:pPr>
      <w:r w:rsidRPr="002964A7">
        <w:rPr>
          <w:rFonts w:asciiTheme="minorHAnsi" w:hAnsiTheme="minorHAnsi" w:cs="Arial"/>
          <w:u w:val="single"/>
        </w:rPr>
        <w:t>Community Meetings</w:t>
      </w:r>
      <w:r w:rsidR="002C4259">
        <w:br/>
      </w:r>
      <w:r w:rsidRPr="00EB5E22">
        <w:rPr>
          <w:rFonts w:cs="Times New Roman"/>
        </w:rPr>
        <w:t xml:space="preserve">The community meeting targets </w:t>
      </w:r>
      <w:bookmarkStart w:id="1" w:name="_Hlk503773736"/>
      <w:r w:rsidRPr="00EB5E22">
        <w:rPr>
          <w:rFonts w:cs="Times New Roman"/>
        </w:rPr>
        <w:t xml:space="preserve">behavioural barriers such as: overestimation of pit filling rates, unclear rewards to latrine use, and ambiguity around pit decomposition and emptying. </w:t>
      </w:r>
      <w:r w:rsidRPr="00EB5E22">
        <w:rPr>
          <w:rFonts w:ascii="Times New Roman" w:hAnsi="Times New Roman" w:cs="Times New Roman"/>
        </w:rPr>
        <w:t xml:space="preserve"> </w:t>
      </w:r>
      <w:bookmarkEnd w:id="1"/>
      <w:r w:rsidRPr="00EB5E22">
        <w:rPr>
          <w:rFonts w:cs="Arial"/>
          <w:spacing w:val="-1"/>
        </w:rPr>
        <w:t>During the meetings, a set of activities seek to reset faulty mental models of the relationship between regular latrine use and the filling up of the latrine pit in order to challenge a widely prevalent notion of the latrine as a limited resource that must therefore be conserved</w:t>
      </w:r>
      <w:r w:rsidR="00AF7E02">
        <w:rPr>
          <w:rStyle w:val="FootnoteReference"/>
          <w:rFonts w:cs="Arial"/>
          <w:spacing w:val="-1"/>
        </w:rPr>
        <w:footnoteReference w:id="4"/>
      </w:r>
      <w:r w:rsidRPr="00EB5E22">
        <w:rPr>
          <w:rFonts w:cs="Arial"/>
          <w:spacing w:val="-1"/>
        </w:rPr>
        <w:t xml:space="preserve">. These activities are buttressed by others intended to make salient benefits of using latrines generated by existing users within target households, demystify the emptying of latrine pits, reinforce the notion of reusability of pits, and </w:t>
      </w:r>
      <w:r w:rsidR="0062189D">
        <w:rPr>
          <w:rFonts w:cs="Arial"/>
          <w:spacing w:val="-1"/>
        </w:rPr>
        <w:t>use of a</w:t>
      </w:r>
      <w:r w:rsidRPr="00EB5E22">
        <w:rPr>
          <w:rFonts w:cs="Arial"/>
          <w:spacing w:val="-1"/>
        </w:rPr>
        <w:t xml:space="preserve"> commitment device</w:t>
      </w:r>
      <w:r w:rsidR="0062189D">
        <w:rPr>
          <w:rFonts w:cs="Arial"/>
          <w:spacing w:val="-1"/>
        </w:rPr>
        <w:t xml:space="preserve"> to promote habit and save money for toilet repair</w:t>
      </w:r>
      <w:r w:rsidRPr="00EB5E22">
        <w:rPr>
          <w:rFonts w:cs="Arial"/>
          <w:spacing w:val="-1"/>
        </w:rPr>
        <w:t xml:space="preserve">. </w:t>
      </w:r>
    </w:p>
    <w:p w14:paraId="533D6174" w14:textId="783BC329" w:rsidR="00E67949" w:rsidRPr="00EB5E22" w:rsidRDefault="002C4259" w:rsidP="002964A7">
      <w:pPr>
        <w:ind w:right="349"/>
        <w:contextualSpacing/>
        <w:rPr>
          <w:rFonts w:asciiTheme="minorHAnsi" w:hAnsiTheme="minorHAnsi" w:cs="Arial"/>
          <w:u w:val="single"/>
        </w:rPr>
      </w:pPr>
      <w:r>
        <w:rPr>
          <w:rFonts w:asciiTheme="minorHAnsi" w:hAnsiTheme="minorHAnsi" w:cs="Arial"/>
          <w:u w:val="single"/>
        </w:rPr>
        <w:br/>
      </w:r>
      <w:r w:rsidR="00E67949" w:rsidRPr="00EB5E22">
        <w:rPr>
          <w:rFonts w:asciiTheme="minorHAnsi" w:hAnsiTheme="minorHAnsi" w:cs="Arial"/>
          <w:u w:val="single"/>
        </w:rPr>
        <w:t xml:space="preserve">Household Visits </w:t>
      </w:r>
    </w:p>
    <w:p w14:paraId="74D071C9" w14:textId="4A5D2F08" w:rsidR="00E67949" w:rsidRPr="00EB5E22" w:rsidRDefault="00E67949" w:rsidP="002964A7">
      <w:pPr>
        <w:ind w:right="349"/>
        <w:contextualSpacing/>
        <w:rPr>
          <w:rFonts w:asciiTheme="minorHAnsi" w:hAnsiTheme="minorHAnsi" w:cs="Arial"/>
          <w:b/>
          <w:u w:val="single"/>
        </w:rPr>
      </w:pPr>
      <w:r w:rsidRPr="00EB5E22">
        <w:rPr>
          <w:rFonts w:cs="Arial"/>
          <w:spacing w:val="-1"/>
        </w:rPr>
        <w:t xml:space="preserve">The community meetings are supplemented and reinforced by a set of nudges, commitments and pledges during ongoing household-level visits. </w:t>
      </w:r>
      <w:r w:rsidR="00EA2595">
        <w:rPr>
          <w:rFonts w:cs="Arial"/>
          <w:spacing w:val="-1"/>
        </w:rPr>
        <w:t>HOUSEHOLD</w:t>
      </w:r>
      <w:r w:rsidRPr="00EB5E22">
        <w:rPr>
          <w:rFonts w:cs="Arial"/>
          <w:spacing w:val="-1"/>
        </w:rPr>
        <w:t xml:space="preserve">s are encouraged to develop more concrete plans around latrine use. </w:t>
      </w:r>
      <w:r w:rsidRPr="00EB5E22">
        <w:rPr>
          <w:rFonts w:cs="Times New Roman"/>
        </w:rPr>
        <w:t xml:space="preserve">The </w:t>
      </w:r>
      <w:r w:rsidR="00EA2595">
        <w:rPr>
          <w:rFonts w:cs="Times New Roman"/>
        </w:rPr>
        <w:t>HOUSEHOLD</w:t>
      </w:r>
      <w:r w:rsidRPr="00EB5E22">
        <w:rPr>
          <w:rFonts w:cs="Times New Roman"/>
        </w:rPr>
        <w:t xml:space="preserve">-level interventions revisit the same barriers discussed in the community meetings, but also include information tailored to household needs. </w:t>
      </w:r>
      <w:r w:rsidRPr="00EB5E22">
        <w:rPr>
          <w:rFonts w:cs="Arial"/>
          <w:spacing w:val="-1"/>
        </w:rPr>
        <w:t xml:space="preserve">Households will also be assisted in operationalizing the previously provided commitment device to reduce anxiety associated with pit-emptying. </w:t>
      </w:r>
    </w:p>
    <w:p w14:paraId="7BAA1344" w14:textId="77777777" w:rsidR="00E67949" w:rsidRDefault="00E67949" w:rsidP="00E67949">
      <w:pPr>
        <w:rPr>
          <w:rFonts w:asciiTheme="minorHAnsi" w:hAnsiTheme="minorHAnsi" w:cs="Arial"/>
          <w:b/>
        </w:rPr>
      </w:pPr>
    </w:p>
    <w:p w14:paraId="46B22398" w14:textId="3E53D232" w:rsidR="00E67949" w:rsidRPr="002C4259" w:rsidRDefault="00E67949" w:rsidP="00E67949">
      <w:pPr>
        <w:rPr>
          <w:i/>
          <w:sz w:val="20"/>
        </w:rPr>
      </w:pPr>
      <w:r w:rsidRPr="002C4259">
        <w:rPr>
          <w:i/>
          <w:sz w:val="20"/>
        </w:rPr>
        <w:t xml:space="preserve">Note: The behaviour change theory provides the rationale for the hypotheses to be tested along the causal chain, in addition to the intervention and related activities. We assume that the concepts within the theory will become more context-specific during the course of the evaluation. In this way, describing the underlying theory in the pre-analysis plan will facilitate the interpretation of findings which might vary from what was originally expected. Documenting changes or additions will better inform the underlying theory.  </w:t>
      </w:r>
    </w:p>
    <w:p w14:paraId="1EACF931" w14:textId="05810D16" w:rsidR="00C63199" w:rsidRPr="00F10DD9" w:rsidRDefault="00C63199" w:rsidP="00521B27">
      <w:pPr>
        <w:pStyle w:val="Heading2"/>
        <w:numPr>
          <w:ilvl w:val="1"/>
          <w:numId w:val="15"/>
        </w:numPr>
        <w:ind w:left="450"/>
        <w:rPr>
          <w:sz w:val="22"/>
        </w:rPr>
      </w:pPr>
      <w:r w:rsidRPr="00F10DD9">
        <w:rPr>
          <w:sz w:val="22"/>
        </w:rPr>
        <w:t>Intervention</w:t>
      </w:r>
      <w:r w:rsidR="00C4061C">
        <w:rPr>
          <w:sz w:val="22"/>
        </w:rPr>
        <w:t xml:space="preserve"> summary</w:t>
      </w:r>
    </w:p>
    <w:p w14:paraId="0B815712" w14:textId="77777777" w:rsidR="002964A7" w:rsidRDefault="00C63199" w:rsidP="002964A7">
      <w:r>
        <w:t>Please summari</w:t>
      </w:r>
      <w:r w:rsidR="00F10DD9">
        <w:t>s</w:t>
      </w:r>
      <w:r>
        <w:t>e your intervention.</w:t>
      </w:r>
    </w:p>
    <w:p w14:paraId="108FA66C" w14:textId="66EC4FF6" w:rsidR="00E67949" w:rsidRPr="002964A7" w:rsidRDefault="00E67949" w:rsidP="002964A7">
      <w:r w:rsidRPr="00EB5E22">
        <w:rPr>
          <w:rFonts w:asciiTheme="majorHAnsi" w:hAnsiTheme="majorHAnsi" w:cstheme="majorHAnsi"/>
          <w:spacing w:val="-1"/>
        </w:rPr>
        <w:t xml:space="preserve">The interventions will be introduced to villages through program staff visits to </w:t>
      </w:r>
      <w:r w:rsidR="00B34BEE">
        <w:rPr>
          <w:rFonts w:asciiTheme="majorHAnsi" w:hAnsiTheme="majorHAnsi" w:cstheme="majorHAnsi"/>
          <w:spacing w:val="-1"/>
        </w:rPr>
        <w:t>households</w:t>
      </w:r>
      <w:r w:rsidRPr="00EB5E22">
        <w:rPr>
          <w:rFonts w:asciiTheme="majorHAnsi" w:hAnsiTheme="majorHAnsi" w:cstheme="majorHAnsi"/>
          <w:spacing w:val="-1"/>
        </w:rPr>
        <w:t xml:space="preserve">. </w:t>
      </w:r>
      <w:r w:rsidRPr="00EB5E22">
        <w:rPr>
          <w:rFonts w:asciiTheme="majorHAnsi" w:eastAsia="Arial" w:hAnsiTheme="majorHAnsi" w:cstheme="majorHAnsi"/>
        </w:rPr>
        <w:t xml:space="preserve">The intervention consists of two main touch-points: 1) </w:t>
      </w:r>
      <w:r w:rsidRPr="00EB5E22">
        <w:rPr>
          <w:rFonts w:asciiTheme="majorHAnsi" w:eastAsia="Arial" w:hAnsiTheme="majorHAnsi" w:cstheme="majorHAnsi"/>
          <w:i/>
        </w:rPr>
        <w:t>Community Meetings</w:t>
      </w:r>
      <w:r w:rsidRPr="00EB5E22">
        <w:rPr>
          <w:rFonts w:asciiTheme="majorHAnsi" w:eastAsia="Arial" w:hAnsiTheme="majorHAnsi" w:cstheme="majorHAnsi"/>
        </w:rPr>
        <w:t xml:space="preserve">: 1-2 meetings for all study households in a hamlet 2) </w:t>
      </w:r>
      <w:r w:rsidRPr="00EB5E22">
        <w:rPr>
          <w:rFonts w:asciiTheme="majorHAnsi" w:eastAsia="Arial" w:hAnsiTheme="majorHAnsi" w:cstheme="majorHAnsi"/>
          <w:i/>
        </w:rPr>
        <w:t>Household Visits</w:t>
      </w:r>
      <w:r w:rsidRPr="00EB5E22">
        <w:rPr>
          <w:rFonts w:asciiTheme="majorHAnsi" w:eastAsia="Arial" w:hAnsiTheme="majorHAnsi" w:cstheme="majorHAnsi"/>
        </w:rPr>
        <w:t>: Six household-level visit</w:t>
      </w:r>
      <w:r w:rsidR="00AE40CF">
        <w:rPr>
          <w:rFonts w:asciiTheme="majorHAnsi" w:eastAsia="Arial" w:hAnsiTheme="majorHAnsi" w:cstheme="majorHAnsi"/>
        </w:rPr>
        <w:t>s</w:t>
      </w:r>
      <w:r w:rsidRPr="00EB5E22">
        <w:rPr>
          <w:rFonts w:asciiTheme="majorHAnsi" w:eastAsia="Arial" w:hAnsiTheme="majorHAnsi" w:cstheme="majorHAnsi"/>
        </w:rPr>
        <w:t xml:space="preserve"> will occur over the 12-month intervention period and will begin the week of the community meeting</w:t>
      </w:r>
      <w:r>
        <w:rPr>
          <w:rFonts w:asciiTheme="majorHAnsi" w:eastAsia="Arial" w:hAnsiTheme="majorHAnsi" w:cstheme="majorHAnsi"/>
          <w:sz w:val="20"/>
        </w:rPr>
        <w:t>.</w:t>
      </w:r>
      <w:r w:rsidR="00B34BEE">
        <w:rPr>
          <w:rFonts w:asciiTheme="majorHAnsi" w:eastAsia="Arial" w:hAnsiTheme="majorHAnsi" w:cstheme="majorHAnsi"/>
          <w:sz w:val="20"/>
        </w:rPr>
        <w:t xml:space="preserve"> </w:t>
      </w:r>
      <w:r w:rsidR="00B34BEE">
        <w:rPr>
          <w:rFonts w:asciiTheme="majorHAnsi" w:eastAsia="Arial" w:hAnsiTheme="majorHAnsi" w:cstheme="majorHAnsi"/>
        </w:rPr>
        <w:t xml:space="preserve">Only households with a functional pit latrine will be eligible for the intervention. </w:t>
      </w:r>
    </w:p>
    <w:p w14:paraId="25C330B7" w14:textId="3830591C" w:rsidR="00E67949" w:rsidRPr="00DA6754" w:rsidRDefault="000B593C" w:rsidP="002964A7">
      <w:pPr>
        <w:tabs>
          <w:tab w:val="left" w:pos="787"/>
        </w:tabs>
        <w:spacing w:after="0" w:line="269" w:lineRule="exact"/>
        <w:ind w:right="360"/>
        <w:contextualSpacing/>
        <w:rPr>
          <w:rFonts w:asciiTheme="majorHAnsi" w:hAnsiTheme="majorHAnsi" w:cstheme="majorHAnsi"/>
          <w:b/>
          <w:spacing w:val="-1"/>
        </w:rPr>
      </w:pPr>
      <w:r>
        <w:rPr>
          <w:rFonts w:asciiTheme="majorHAnsi" w:eastAsia="Arial" w:hAnsiTheme="majorHAnsi" w:cstheme="majorHAnsi"/>
          <w:b/>
          <w:u w:val="single"/>
        </w:rPr>
        <w:br/>
      </w:r>
      <w:r w:rsidR="00E67949" w:rsidRPr="00DA6754">
        <w:rPr>
          <w:rFonts w:asciiTheme="majorHAnsi" w:eastAsia="Arial" w:hAnsiTheme="majorHAnsi" w:cstheme="majorHAnsi"/>
          <w:b/>
        </w:rPr>
        <w:t>Community Meetings</w:t>
      </w:r>
    </w:p>
    <w:p w14:paraId="020B575E" w14:textId="77777777" w:rsidR="002964A7" w:rsidRDefault="002964A7" w:rsidP="002964A7">
      <w:pPr>
        <w:tabs>
          <w:tab w:val="left" w:pos="787"/>
        </w:tabs>
        <w:spacing w:after="0" w:line="269" w:lineRule="exact"/>
        <w:ind w:right="360"/>
        <w:contextualSpacing/>
        <w:jc w:val="both"/>
        <w:rPr>
          <w:rFonts w:asciiTheme="majorHAnsi" w:eastAsia="Arial" w:hAnsiTheme="majorHAnsi" w:cstheme="majorHAnsi"/>
        </w:rPr>
      </w:pPr>
    </w:p>
    <w:p w14:paraId="63430F42" w14:textId="77777777" w:rsidR="002964A7" w:rsidRDefault="00E67949" w:rsidP="002964A7">
      <w:pPr>
        <w:tabs>
          <w:tab w:val="left" w:pos="787"/>
        </w:tabs>
        <w:spacing w:after="0" w:line="269" w:lineRule="exact"/>
        <w:ind w:right="360"/>
        <w:contextualSpacing/>
        <w:jc w:val="both"/>
        <w:rPr>
          <w:rFonts w:asciiTheme="majorHAnsi" w:eastAsia="Arial" w:hAnsiTheme="majorHAnsi" w:cstheme="majorHAnsi"/>
        </w:rPr>
      </w:pPr>
      <w:r w:rsidRPr="00EB5E22">
        <w:rPr>
          <w:rFonts w:asciiTheme="majorHAnsi" w:eastAsia="Arial" w:hAnsiTheme="majorHAnsi" w:cstheme="majorHAnsi"/>
        </w:rPr>
        <w:t xml:space="preserve">Community meetings will be held at the tola level. Each tola will have separate meetings for men and women. Facilitators will start by welcoming everyone and discuss the benefits of using a latrine. Facilitators will ask questions and encourage participation from all members of the audience. </w:t>
      </w:r>
    </w:p>
    <w:p w14:paraId="3409A1D6" w14:textId="77777777" w:rsidR="002964A7" w:rsidRDefault="002964A7" w:rsidP="002964A7">
      <w:pPr>
        <w:tabs>
          <w:tab w:val="left" w:pos="787"/>
        </w:tabs>
        <w:spacing w:after="0" w:line="269" w:lineRule="exact"/>
        <w:ind w:right="360"/>
        <w:contextualSpacing/>
        <w:jc w:val="both"/>
        <w:rPr>
          <w:rFonts w:asciiTheme="majorHAnsi" w:eastAsia="Arial" w:hAnsiTheme="majorHAnsi" w:cstheme="majorHAnsi"/>
        </w:rPr>
      </w:pPr>
    </w:p>
    <w:p w14:paraId="768222BC" w14:textId="77777777" w:rsidR="002964A7" w:rsidRDefault="00E67949" w:rsidP="002964A7">
      <w:pPr>
        <w:tabs>
          <w:tab w:val="left" w:pos="787"/>
        </w:tabs>
        <w:spacing w:after="0" w:line="269" w:lineRule="exact"/>
        <w:ind w:right="360"/>
        <w:contextualSpacing/>
        <w:jc w:val="both"/>
        <w:rPr>
          <w:rFonts w:asciiTheme="majorHAnsi" w:eastAsia="Arial" w:hAnsiTheme="majorHAnsi" w:cstheme="majorHAnsi"/>
        </w:rPr>
      </w:pPr>
      <w:r w:rsidRPr="00EB5E22">
        <w:rPr>
          <w:rFonts w:asciiTheme="majorHAnsi" w:eastAsia="Arial" w:hAnsiTheme="majorHAnsi" w:cstheme="majorHAnsi"/>
        </w:rPr>
        <w:t>After introductions, the facilitator will use a “French drain” to demonstrate how matter in the toilet loses its volume during the decomposition process. The drain will be positioned on the ground and filled with mud, water and stones. During the meeting the water will slowly drain back into the ground in the background of the community meeting. The Facilitator will return to the French drain at the end of the community meeting to revisit how matter decomposes and loses its volume. By this time, all water will have been eliminated from the drain.</w:t>
      </w:r>
    </w:p>
    <w:p w14:paraId="225E4172" w14:textId="77777777" w:rsidR="002964A7" w:rsidRDefault="002964A7" w:rsidP="002964A7">
      <w:pPr>
        <w:tabs>
          <w:tab w:val="left" w:pos="787"/>
        </w:tabs>
        <w:spacing w:after="0" w:line="269" w:lineRule="exact"/>
        <w:ind w:right="360"/>
        <w:contextualSpacing/>
        <w:jc w:val="both"/>
        <w:rPr>
          <w:rFonts w:asciiTheme="majorHAnsi" w:eastAsia="Arial" w:hAnsiTheme="majorHAnsi" w:cstheme="majorHAnsi"/>
        </w:rPr>
      </w:pPr>
    </w:p>
    <w:p w14:paraId="2472C51E" w14:textId="543C24D7" w:rsidR="00E67949" w:rsidRPr="00EB5E22" w:rsidRDefault="00E67949" w:rsidP="002964A7">
      <w:pPr>
        <w:tabs>
          <w:tab w:val="left" w:pos="787"/>
        </w:tabs>
        <w:spacing w:after="0" w:line="269" w:lineRule="exact"/>
        <w:ind w:right="360"/>
        <w:contextualSpacing/>
        <w:jc w:val="both"/>
        <w:rPr>
          <w:rFonts w:asciiTheme="majorHAnsi" w:eastAsia="Arial" w:hAnsiTheme="majorHAnsi" w:cstheme="majorHAnsi"/>
        </w:rPr>
      </w:pPr>
      <w:r w:rsidRPr="00EB5E22">
        <w:rPr>
          <w:rFonts w:asciiTheme="majorHAnsi" w:eastAsia="Arial" w:hAnsiTheme="majorHAnsi" w:cstheme="majorHAnsi"/>
        </w:rPr>
        <w:t xml:space="preserve">Next attendees will play a card game about pit-filling rates. One side of the card will have the size of the family and the other size will have the number of years a drain takes to fill. The group will have to guess how long it takes to fill the pit. The other side of the card will reveal the actual pit filling time. Based on the information learned, families will create an estimate of filling time for their pit assuming everyone in family uses the latrine daily. </w:t>
      </w:r>
    </w:p>
    <w:p w14:paraId="6D7525C8" w14:textId="77777777" w:rsidR="002964A7" w:rsidRDefault="002964A7" w:rsidP="002964A7">
      <w:pPr>
        <w:tabs>
          <w:tab w:val="left" w:pos="787"/>
        </w:tabs>
        <w:spacing w:after="0" w:line="269" w:lineRule="exact"/>
        <w:ind w:right="360"/>
        <w:contextualSpacing/>
        <w:rPr>
          <w:rFonts w:asciiTheme="majorHAnsi" w:eastAsia="Arial" w:hAnsiTheme="majorHAnsi" w:cstheme="majorHAnsi"/>
        </w:rPr>
      </w:pPr>
    </w:p>
    <w:p w14:paraId="575331FF" w14:textId="1320D417" w:rsidR="00E67949" w:rsidRPr="00EB5E22" w:rsidRDefault="00E67949" w:rsidP="002964A7">
      <w:pPr>
        <w:tabs>
          <w:tab w:val="left" w:pos="787"/>
        </w:tabs>
        <w:spacing w:after="0" w:line="269" w:lineRule="exact"/>
        <w:ind w:right="360"/>
        <w:contextualSpacing/>
        <w:rPr>
          <w:rFonts w:asciiTheme="majorHAnsi" w:eastAsia="Arial" w:hAnsiTheme="majorHAnsi" w:cstheme="majorHAnsi"/>
        </w:rPr>
      </w:pPr>
      <w:r w:rsidRPr="00EB5E22">
        <w:rPr>
          <w:rFonts w:asciiTheme="majorHAnsi" w:eastAsia="Arial" w:hAnsiTheme="majorHAnsi" w:cstheme="majorHAnsi"/>
        </w:rPr>
        <w:t xml:space="preserve">During the meeting, the facilitator will also address common issues with the use of latrines such as smell and mosquitos. The facilitator should discuss the use of agarbathi sticks as a means of supressing smell and reducing the amount of mosquitos. The facilitator will also allow attendees to handle decomposed faecal matter. </w:t>
      </w:r>
    </w:p>
    <w:p w14:paraId="78DC8078" w14:textId="77777777" w:rsidR="002964A7" w:rsidRPr="00DA6754" w:rsidRDefault="002964A7" w:rsidP="002964A7">
      <w:pPr>
        <w:tabs>
          <w:tab w:val="left" w:pos="787"/>
        </w:tabs>
        <w:spacing w:after="0" w:line="269" w:lineRule="exact"/>
        <w:ind w:right="360"/>
        <w:rPr>
          <w:rFonts w:asciiTheme="majorHAnsi" w:hAnsiTheme="majorHAnsi" w:cstheme="majorHAnsi"/>
          <w:spacing w:val="-1"/>
        </w:rPr>
      </w:pPr>
    </w:p>
    <w:p w14:paraId="32E28425" w14:textId="77777777" w:rsidR="002964A7" w:rsidRPr="00DA6754" w:rsidRDefault="00E67949" w:rsidP="002964A7">
      <w:pPr>
        <w:tabs>
          <w:tab w:val="left" w:pos="787"/>
        </w:tabs>
        <w:spacing w:after="0" w:line="269" w:lineRule="exact"/>
        <w:ind w:right="360"/>
        <w:rPr>
          <w:rFonts w:asciiTheme="majorHAnsi" w:hAnsiTheme="majorHAnsi" w:cstheme="majorHAnsi"/>
          <w:b/>
          <w:spacing w:val="-1"/>
        </w:rPr>
      </w:pPr>
      <w:r w:rsidRPr="00DA6754">
        <w:rPr>
          <w:rFonts w:asciiTheme="majorHAnsi" w:hAnsiTheme="majorHAnsi" w:cstheme="majorHAnsi"/>
          <w:b/>
          <w:spacing w:val="-1"/>
        </w:rPr>
        <w:t xml:space="preserve">Household Visit </w:t>
      </w:r>
    </w:p>
    <w:p w14:paraId="50D0F638" w14:textId="77777777" w:rsidR="002964A7" w:rsidRDefault="002964A7" w:rsidP="002964A7">
      <w:pPr>
        <w:tabs>
          <w:tab w:val="left" w:pos="787"/>
        </w:tabs>
        <w:spacing w:after="0" w:line="269" w:lineRule="exact"/>
        <w:ind w:right="360"/>
        <w:rPr>
          <w:rFonts w:asciiTheme="majorHAnsi" w:eastAsia="Times New Roman" w:hAnsiTheme="majorHAnsi" w:cstheme="majorHAnsi"/>
        </w:rPr>
      </w:pPr>
    </w:p>
    <w:p w14:paraId="1325CF47" w14:textId="55A76A68" w:rsidR="00E67949" w:rsidRPr="002964A7" w:rsidRDefault="00E67949" w:rsidP="002964A7">
      <w:pPr>
        <w:tabs>
          <w:tab w:val="left" w:pos="787"/>
        </w:tabs>
        <w:spacing w:after="0" w:line="269" w:lineRule="exact"/>
        <w:ind w:right="360"/>
        <w:rPr>
          <w:rFonts w:asciiTheme="majorHAnsi" w:hAnsiTheme="majorHAnsi" w:cstheme="majorHAnsi"/>
          <w:b/>
          <w:spacing w:val="-1"/>
          <w:u w:val="single"/>
        </w:rPr>
      </w:pPr>
      <w:r w:rsidRPr="00EB5E22">
        <w:rPr>
          <w:rFonts w:asciiTheme="majorHAnsi" w:eastAsia="Times New Roman" w:hAnsiTheme="majorHAnsi" w:cstheme="majorHAnsi"/>
        </w:rPr>
        <w:t xml:space="preserve">At the first two </w:t>
      </w:r>
      <w:r w:rsidR="00EA2595">
        <w:rPr>
          <w:rFonts w:asciiTheme="majorHAnsi" w:eastAsia="Times New Roman" w:hAnsiTheme="majorHAnsi" w:cstheme="majorHAnsi"/>
        </w:rPr>
        <w:t>HOUSEHOLD</w:t>
      </w:r>
      <w:r w:rsidRPr="00EB5E22">
        <w:rPr>
          <w:rFonts w:asciiTheme="majorHAnsi" w:eastAsia="Times New Roman" w:hAnsiTheme="majorHAnsi" w:cstheme="majorHAnsi"/>
        </w:rPr>
        <w:t xml:space="preserve"> visits, families will play the same card game that was present in the community meeting. A facilitator will provide each </w:t>
      </w:r>
      <w:r w:rsidR="00EA2595">
        <w:rPr>
          <w:rFonts w:asciiTheme="majorHAnsi" w:eastAsia="Times New Roman" w:hAnsiTheme="majorHAnsi" w:cstheme="majorHAnsi"/>
        </w:rPr>
        <w:t>HOUSEHOLD</w:t>
      </w:r>
      <w:r w:rsidRPr="00EB5E22">
        <w:rPr>
          <w:rFonts w:asciiTheme="majorHAnsi" w:eastAsia="Times New Roman" w:hAnsiTheme="majorHAnsi" w:cstheme="majorHAnsi"/>
        </w:rPr>
        <w:t xml:space="preserve"> with a poster indicating the self-determined date their pit was constructed, the date a family should switch to a second pit and the date a pit can be emptied. This poster will also contain the pledge repeated at the community meeting and a space for each </w:t>
      </w:r>
      <w:r w:rsidR="00EA2595">
        <w:rPr>
          <w:rFonts w:asciiTheme="majorHAnsi" w:eastAsia="Times New Roman" w:hAnsiTheme="majorHAnsi" w:cstheme="majorHAnsi"/>
        </w:rPr>
        <w:t>HOUSEHOLD</w:t>
      </w:r>
      <w:r w:rsidRPr="00EB5E22">
        <w:rPr>
          <w:rFonts w:asciiTheme="majorHAnsi" w:eastAsia="Times New Roman" w:hAnsiTheme="majorHAnsi" w:cstheme="majorHAnsi"/>
        </w:rPr>
        <w:t xml:space="preserve"> member to write their name next to the pledge. Contact information for the WVI facilitator will be provided if any family members have questions. </w:t>
      </w:r>
    </w:p>
    <w:p w14:paraId="45CE267F" w14:textId="77777777" w:rsidR="002964A7" w:rsidRDefault="002964A7" w:rsidP="002964A7">
      <w:pPr>
        <w:tabs>
          <w:tab w:val="left" w:pos="787"/>
        </w:tabs>
        <w:spacing w:after="0" w:line="269" w:lineRule="exact"/>
        <w:ind w:right="360"/>
        <w:rPr>
          <w:rFonts w:asciiTheme="majorHAnsi" w:eastAsia="Times New Roman" w:hAnsiTheme="majorHAnsi" w:cstheme="majorHAnsi"/>
        </w:rPr>
      </w:pPr>
    </w:p>
    <w:p w14:paraId="5096215A" w14:textId="386431CD" w:rsidR="00E67949" w:rsidRPr="00EB5E22" w:rsidRDefault="00E67949" w:rsidP="002964A7">
      <w:pPr>
        <w:tabs>
          <w:tab w:val="left" w:pos="787"/>
        </w:tabs>
        <w:spacing w:after="0" w:line="269" w:lineRule="exact"/>
        <w:ind w:right="360"/>
        <w:rPr>
          <w:rFonts w:asciiTheme="majorHAnsi" w:eastAsia="Arial" w:hAnsiTheme="majorHAnsi" w:cstheme="majorHAnsi"/>
        </w:rPr>
      </w:pPr>
      <w:r w:rsidRPr="00EB5E22">
        <w:rPr>
          <w:rFonts w:asciiTheme="majorHAnsi" w:eastAsia="Times New Roman" w:hAnsiTheme="majorHAnsi" w:cstheme="majorHAnsi"/>
        </w:rPr>
        <w:t>A chalkboard with calendar outline will be also be given to families</w:t>
      </w:r>
      <w:r w:rsidRPr="00EB5E22">
        <w:rPr>
          <w:rFonts w:asciiTheme="majorHAnsi" w:eastAsia="Arial" w:hAnsiTheme="majorHAnsi" w:cstheme="majorHAnsi"/>
        </w:rPr>
        <w:t xml:space="preserve">. The chalkboard will allow families to check each day every member of the family used the latrine. The facilitator will assist families with redrawing their chalkboard during the monthly </w:t>
      </w:r>
      <w:r w:rsidR="00EA2595">
        <w:rPr>
          <w:rFonts w:asciiTheme="majorHAnsi" w:eastAsia="Arial" w:hAnsiTheme="majorHAnsi" w:cstheme="majorHAnsi"/>
        </w:rPr>
        <w:t>HOUSEHOLD</w:t>
      </w:r>
      <w:r w:rsidRPr="00EB5E22">
        <w:rPr>
          <w:rFonts w:asciiTheme="majorHAnsi" w:eastAsia="Arial" w:hAnsiTheme="majorHAnsi" w:cstheme="majorHAnsi"/>
        </w:rPr>
        <w:t xml:space="preserve"> visits. Additionally, within each </w:t>
      </w:r>
      <w:r w:rsidR="00EA2595">
        <w:rPr>
          <w:rFonts w:asciiTheme="majorHAnsi" w:eastAsia="Arial" w:hAnsiTheme="majorHAnsi" w:cstheme="majorHAnsi"/>
        </w:rPr>
        <w:t>HOUSEHOLD</w:t>
      </w:r>
      <w:r w:rsidRPr="00EB5E22">
        <w:rPr>
          <w:rFonts w:asciiTheme="majorHAnsi" w:eastAsia="Arial" w:hAnsiTheme="majorHAnsi" w:cstheme="majorHAnsi"/>
        </w:rPr>
        <w:t xml:space="preserve"> the eldest female will be identified as the Toilet Champion and will be asked to insert a 2Rs coin into a lockbox each d</w:t>
      </w:r>
      <w:r w:rsidR="00924FE8">
        <w:rPr>
          <w:rFonts w:asciiTheme="majorHAnsi" w:eastAsia="Arial" w:hAnsiTheme="majorHAnsi" w:cstheme="majorHAnsi"/>
        </w:rPr>
        <w:t xml:space="preserve">ay, that all members of the family </w:t>
      </w:r>
      <w:r w:rsidRPr="00EB5E22">
        <w:rPr>
          <w:rFonts w:asciiTheme="majorHAnsi" w:eastAsia="Arial" w:hAnsiTheme="majorHAnsi" w:cstheme="majorHAnsi"/>
        </w:rPr>
        <w:t xml:space="preserve">use the latrine. This gesture acts as a savings plan for materials necessary to keep the latrine clean and free of mosquitos. The facilitator will provide the lockbox. </w:t>
      </w:r>
    </w:p>
    <w:p w14:paraId="34D6C148" w14:textId="7634E530" w:rsidR="005C08A4" w:rsidRDefault="007671C8" w:rsidP="00F10DD9">
      <w:pPr>
        <w:pStyle w:val="Heading2"/>
        <w:numPr>
          <w:ilvl w:val="0"/>
          <w:numId w:val="15"/>
        </w:numPr>
      </w:pPr>
      <w:r>
        <w:t xml:space="preserve">Evaluation </w:t>
      </w:r>
      <w:r w:rsidR="00C63199">
        <w:t>Questions and Hypotheses</w:t>
      </w:r>
    </w:p>
    <w:p w14:paraId="2DC1AB44" w14:textId="3FF464E0" w:rsidR="0008573B" w:rsidRPr="00DA14CB" w:rsidRDefault="0008573B" w:rsidP="00521B27">
      <w:pPr>
        <w:pStyle w:val="ListParagraph"/>
        <w:numPr>
          <w:ilvl w:val="1"/>
          <w:numId w:val="15"/>
        </w:numPr>
        <w:ind w:left="450"/>
        <w:rPr>
          <w:i/>
        </w:rPr>
      </w:pPr>
      <w:r w:rsidRPr="00DA14CB">
        <w:rPr>
          <w:i/>
        </w:rPr>
        <w:t xml:space="preserve">What are the main </w:t>
      </w:r>
      <w:r w:rsidR="007671C8" w:rsidRPr="00DA14CB">
        <w:rPr>
          <w:i/>
        </w:rPr>
        <w:t xml:space="preserve">evaluation </w:t>
      </w:r>
      <w:r w:rsidRPr="00DA14CB">
        <w:rPr>
          <w:i/>
        </w:rPr>
        <w:t>question</w:t>
      </w:r>
      <w:r w:rsidR="00C63199" w:rsidRPr="00DA14CB">
        <w:rPr>
          <w:i/>
        </w:rPr>
        <w:t>(</w:t>
      </w:r>
      <w:r w:rsidRPr="00DA14CB">
        <w:rPr>
          <w:i/>
        </w:rPr>
        <w:t>s</w:t>
      </w:r>
      <w:r w:rsidR="00C63199" w:rsidRPr="00DA14CB">
        <w:rPr>
          <w:i/>
        </w:rPr>
        <w:t>)</w:t>
      </w:r>
      <w:r w:rsidRPr="00DA14CB">
        <w:rPr>
          <w:i/>
        </w:rPr>
        <w:t xml:space="preserve"> the study seeks to answer? </w:t>
      </w:r>
    </w:p>
    <w:p w14:paraId="1DCEC762" w14:textId="727FE3F7" w:rsidR="00B02DB8" w:rsidRPr="000B593C" w:rsidRDefault="00B02DB8" w:rsidP="00B02DB8">
      <w:pPr>
        <w:pStyle w:val="ListParagraph"/>
        <w:ind w:left="450"/>
        <w:rPr>
          <w:iCs/>
          <w:sz w:val="16"/>
          <w:szCs w:val="16"/>
        </w:rPr>
      </w:pPr>
      <w:r w:rsidRPr="00DA14CB">
        <w:rPr>
          <w:iCs/>
        </w:rPr>
        <w:t xml:space="preserve">Latrine use is the </w:t>
      </w:r>
      <w:r w:rsidRPr="00DA14CB">
        <w:rPr>
          <w:b/>
          <w:bCs/>
          <w:iCs/>
        </w:rPr>
        <w:t>final outcome</w:t>
      </w:r>
      <w:r w:rsidRPr="00DA14CB">
        <w:rPr>
          <w:iCs/>
        </w:rPr>
        <w:t xml:space="preserve"> across the interventions designed. Our intervention is especially targeted towards increasing latrine use among male members in households with functional twin pit latrines that are not </w:t>
      </w:r>
      <w:r w:rsidRPr="00DE3174">
        <w:rPr>
          <w:iCs/>
        </w:rPr>
        <w:t>used by</w:t>
      </w:r>
      <w:r w:rsidR="00DE3174">
        <w:rPr>
          <w:iCs/>
        </w:rPr>
        <w:t xml:space="preserve"> any or</w:t>
      </w:r>
      <w:r w:rsidRPr="00DE3174">
        <w:rPr>
          <w:iCs/>
        </w:rPr>
        <w:t xml:space="preserve"> all household </w:t>
      </w:r>
      <w:r w:rsidRPr="00DA14CB">
        <w:rPr>
          <w:iCs/>
        </w:rPr>
        <w:t>members</w:t>
      </w:r>
      <w:r w:rsidR="001418B9" w:rsidRPr="00DA14CB">
        <w:rPr>
          <w:iCs/>
        </w:rPr>
        <w:t xml:space="preserve"> (or one or more </w:t>
      </w:r>
      <w:r w:rsidR="00875B36">
        <w:rPr>
          <w:iCs/>
        </w:rPr>
        <w:t xml:space="preserve">or all </w:t>
      </w:r>
      <w:r w:rsidR="001418B9" w:rsidRPr="00DA14CB">
        <w:rPr>
          <w:iCs/>
        </w:rPr>
        <w:t>members in the household continue to practice open defecation)</w:t>
      </w:r>
      <w:r w:rsidRPr="00DA14CB">
        <w:rPr>
          <w:iCs/>
        </w:rPr>
        <w:t xml:space="preserve">. In that sense this intervention is tailored to target intra-household toilet use and it would be important to capture use across household members.  </w:t>
      </w:r>
      <w:r w:rsidR="000B593C">
        <w:rPr>
          <w:iCs/>
        </w:rPr>
        <w:br/>
      </w:r>
    </w:p>
    <w:p w14:paraId="6C8209C8" w14:textId="4CA64AAA" w:rsidR="000663B4" w:rsidRPr="000B593C" w:rsidRDefault="00EF1257" w:rsidP="000B593C">
      <w:pPr>
        <w:pStyle w:val="ListParagraph"/>
        <w:numPr>
          <w:ilvl w:val="0"/>
          <w:numId w:val="30"/>
        </w:numPr>
        <w:ind w:left="1080"/>
        <w:rPr>
          <w:sz w:val="16"/>
          <w:szCs w:val="16"/>
        </w:rPr>
      </w:pPr>
      <w:r>
        <w:rPr>
          <w:b/>
          <w:bCs/>
          <w:i/>
          <w:iCs/>
        </w:rPr>
        <w:t xml:space="preserve">H1a: </w:t>
      </w:r>
      <w:r w:rsidR="000663B4" w:rsidRPr="000663B4">
        <w:rPr>
          <w:b/>
          <w:bCs/>
          <w:i/>
          <w:iCs/>
        </w:rPr>
        <w:t>Primary Hypothesis 1a: Household level:</w:t>
      </w:r>
      <w:r w:rsidR="000663B4">
        <w:rPr>
          <w:b/>
          <w:bCs/>
        </w:rPr>
        <w:t xml:space="preserve"> </w:t>
      </w:r>
      <w:r w:rsidR="00B34BEE">
        <w:rPr>
          <w:b/>
          <w:bCs/>
        </w:rPr>
        <w:t xml:space="preserve">This intervention will help increase the toilet use amongst treated households. </w:t>
      </w:r>
      <w:r w:rsidR="000663B4" w:rsidRPr="00E67949">
        <w:t xml:space="preserve">Is the behavioural intervention successful at increasing toilet use </w:t>
      </w:r>
      <w:r w:rsidR="000663B4">
        <w:t>at the household level</w:t>
      </w:r>
      <w:r w:rsidR="000663B4" w:rsidRPr="00E67949">
        <w:t xml:space="preserve"> with a functional twin pit latrine in the intervention areas of WVI?</w:t>
      </w:r>
      <w:r w:rsidR="00B34BEE">
        <w:t xml:space="preserve"> </w:t>
      </w:r>
      <w:r w:rsidR="000B593C">
        <w:br/>
      </w:r>
    </w:p>
    <w:p w14:paraId="3D22FD14" w14:textId="0FFAA7AF" w:rsidR="00E67949" w:rsidRDefault="00EF1257" w:rsidP="000B593C">
      <w:pPr>
        <w:pStyle w:val="ListParagraph"/>
        <w:numPr>
          <w:ilvl w:val="0"/>
          <w:numId w:val="30"/>
        </w:numPr>
        <w:ind w:left="1080"/>
      </w:pPr>
      <w:r>
        <w:rPr>
          <w:b/>
          <w:bCs/>
          <w:i/>
          <w:iCs/>
        </w:rPr>
        <w:t xml:space="preserve">H1b: </w:t>
      </w:r>
      <w:r w:rsidR="000663B4" w:rsidRPr="000663B4">
        <w:rPr>
          <w:b/>
          <w:bCs/>
          <w:i/>
          <w:iCs/>
        </w:rPr>
        <w:t>Primary Hypothesis 1b: Household members - Individual level:</w:t>
      </w:r>
      <w:r w:rsidR="00B34BEE">
        <w:rPr>
          <w:b/>
          <w:bCs/>
          <w:i/>
          <w:iCs/>
        </w:rPr>
        <w:t xml:space="preserve"> </w:t>
      </w:r>
      <w:r w:rsidR="00B34BEE">
        <w:rPr>
          <w:b/>
          <w:bCs/>
          <w:iCs/>
        </w:rPr>
        <w:t>This intervention will increase the number of members within treated households who regularly use toilets.</w:t>
      </w:r>
      <w:r w:rsidR="000663B4" w:rsidRPr="000663B4">
        <w:rPr>
          <w:b/>
          <w:bCs/>
          <w:i/>
          <w:iCs/>
        </w:rPr>
        <w:t xml:space="preserve"> </w:t>
      </w:r>
      <w:r w:rsidR="000663B4">
        <w:t xml:space="preserve"> </w:t>
      </w:r>
      <w:r w:rsidR="00E67949" w:rsidRPr="00E67949">
        <w:t xml:space="preserve">Is the behavioural intervention successful at increasing toilet use among </w:t>
      </w:r>
      <w:r w:rsidR="007965AD">
        <w:t xml:space="preserve">household members within </w:t>
      </w:r>
      <w:r w:rsidR="00E67949" w:rsidRPr="00E67949">
        <w:t>households with a functional twin pit latrine in the intervention areas of WVI?</w:t>
      </w:r>
      <w:r w:rsidR="00875B36">
        <w:t xml:space="preserve"> i.e increase in number of household members within households using latrines</w:t>
      </w:r>
    </w:p>
    <w:p w14:paraId="7B91DEED" w14:textId="77777777" w:rsidR="000B593C" w:rsidRPr="000B593C" w:rsidRDefault="000B593C" w:rsidP="000B593C">
      <w:pPr>
        <w:pStyle w:val="ListParagraph"/>
        <w:ind w:left="1080"/>
        <w:rPr>
          <w:sz w:val="16"/>
          <w:szCs w:val="16"/>
        </w:rPr>
      </w:pPr>
    </w:p>
    <w:p w14:paraId="00E429EA" w14:textId="24298492" w:rsidR="00B02DB8" w:rsidRDefault="00EF1257" w:rsidP="000B593C">
      <w:pPr>
        <w:pStyle w:val="ListParagraph"/>
        <w:numPr>
          <w:ilvl w:val="0"/>
          <w:numId w:val="30"/>
        </w:numPr>
        <w:ind w:left="1080"/>
      </w:pPr>
      <w:r>
        <w:rPr>
          <w:b/>
          <w:bCs/>
          <w:i/>
          <w:iCs/>
        </w:rPr>
        <w:t xml:space="preserve">H2a: </w:t>
      </w:r>
      <w:r w:rsidR="000663B4" w:rsidRPr="000663B4">
        <w:rPr>
          <w:b/>
          <w:bCs/>
          <w:i/>
          <w:iCs/>
        </w:rPr>
        <w:t>Primary Hypothesis 2</w:t>
      </w:r>
      <w:r w:rsidR="00947FA5">
        <w:rPr>
          <w:b/>
          <w:bCs/>
          <w:i/>
          <w:iCs/>
        </w:rPr>
        <w:t>a</w:t>
      </w:r>
      <w:r w:rsidR="00AF74C5">
        <w:rPr>
          <w:b/>
          <w:bCs/>
          <w:i/>
          <w:iCs/>
        </w:rPr>
        <w:t xml:space="preserve"> </w:t>
      </w:r>
      <w:r w:rsidR="00AF74C5" w:rsidRPr="00AF74C5">
        <w:rPr>
          <w:b/>
          <w:bCs/>
          <w:i/>
          <w:iCs/>
        </w:rPr>
        <w:t>Individual level</w:t>
      </w:r>
      <w:r w:rsidR="00AF74C5">
        <w:rPr>
          <w:b/>
          <w:bCs/>
          <w:iCs/>
        </w:rPr>
        <w:t>: This intervention will increase toilet use amongst a</w:t>
      </w:r>
      <w:r w:rsidR="00947FA5" w:rsidRPr="00AF74C5">
        <w:rPr>
          <w:b/>
          <w:bCs/>
          <w:iCs/>
        </w:rPr>
        <w:t>dult m</w:t>
      </w:r>
      <w:r w:rsidR="000663B4" w:rsidRPr="00AF74C5">
        <w:rPr>
          <w:b/>
          <w:bCs/>
          <w:iCs/>
        </w:rPr>
        <w:t>ale members</w:t>
      </w:r>
      <w:r w:rsidR="00947FA5" w:rsidRPr="00AF74C5">
        <w:rPr>
          <w:b/>
          <w:bCs/>
          <w:iCs/>
        </w:rPr>
        <w:t xml:space="preserve"> (above age of 5)</w:t>
      </w:r>
      <w:r w:rsidR="000663B4" w:rsidRPr="00AF74C5">
        <w:rPr>
          <w:b/>
          <w:bCs/>
          <w:iCs/>
        </w:rPr>
        <w:t xml:space="preserve"> within</w:t>
      </w:r>
      <w:r w:rsidR="00AF74C5">
        <w:rPr>
          <w:b/>
          <w:bCs/>
          <w:iCs/>
        </w:rPr>
        <w:t xml:space="preserve"> treated</w:t>
      </w:r>
      <w:r w:rsidR="000663B4" w:rsidRPr="00AF74C5">
        <w:rPr>
          <w:b/>
          <w:bCs/>
          <w:iCs/>
        </w:rPr>
        <w:t xml:space="preserve"> households</w:t>
      </w:r>
      <w:r w:rsidR="000663B4" w:rsidRPr="00AF74C5">
        <w:rPr>
          <w:b/>
          <w:bCs/>
        </w:rPr>
        <w:t>:</w:t>
      </w:r>
      <w:r w:rsidR="000663B4">
        <w:t xml:space="preserve"> </w:t>
      </w:r>
      <w:r w:rsidR="00E67949" w:rsidRPr="007965AD">
        <w:t xml:space="preserve">Is the behavioural intervention successful </w:t>
      </w:r>
      <w:r w:rsidR="0091284B">
        <w:t xml:space="preserve">at </w:t>
      </w:r>
      <w:r w:rsidR="00E67949" w:rsidRPr="007965AD">
        <w:t>increasing latrine use among male members in households that have functional latrines?</w:t>
      </w:r>
      <w:r w:rsidR="000B593C">
        <w:br/>
      </w:r>
    </w:p>
    <w:p w14:paraId="569CE737" w14:textId="2DE6FF0B" w:rsidR="00947FA5" w:rsidRDefault="00EF1257" w:rsidP="000B593C">
      <w:pPr>
        <w:pStyle w:val="ListParagraph"/>
        <w:numPr>
          <w:ilvl w:val="0"/>
          <w:numId w:val="30"/>
        </w:numPr>
      </w:pPr>
      <w:r>
        <w:rPr>
          <w:b/>
          <w:bCs/>
          <w:i/>
          <w:iCs/>
        </w:rPr>
        <w:t xml:space="preserve">H2b: </w:t>
      </w:r>
      <w:r w:rsidR="00947FA5" w:rsidRPr="000663B4">
        <w:rPr>
          <w:b/>
          <w:bCs/>
          <w:i/>
          <w:iCs/>
        </w:rPr>
        <w:t>Primary Hypothesis 2</w:t>
      </w:r>
      <w:r w:rsidR="00947FA5">
        <w:rPr>
          <w:b/>
          <w:bCs/>
          <w:i/>
          <w:iCs/>
        </w:rPr>
        <w:t>b</w:t>
      </w:r>
      <w:r w:rsidR="00AF74C5">
        <w:rPr>
          <w:b/>
          <w:bCs/>
          <w:i/>
          <w:iCs/>
        </w:rPr>
        <w:t xml:space="preserve"> </w:t>
      </w:r>
      <w:r w:rsidR="00AF74C5" w:rsidRPr="000663B4">
        <w:rPr>
          <w:b/>
          <w:bCs/>
          <w:i/>
          <w:iCs/>
        </w:rPr>
        <w:t>Individual level</w:t>
      </w:r>
      <w:r w:rsidR="00947FA5" w:rsidRPr="000663B4">
        <w:rPr>
          <w:b/>
          <w:bCs/>
          <w:i/>
          <w:iCs/>
        </w:rPr>
        <w:t xml:space="preserve">: </w:t>
      </w:r>
      <w:r w:rsidR="00AF74C5">
        <w:rPr>
          <w:b/>
          <w:bCs/>
          <w:iCs/>
        </w:rPr>
        <w:t>This intervention will increase toilet use amongst a</w:t>
      </w:r>
      <w:r w:rsidR="00AF74C5" w:rsidRPr="00AF74C5">
        <w:rPr>
          <w:b/>
          <w:bCs/>
          <w:iCs/>
        </w:rPr>
        <w:t>dult male members (above age of 5) within</w:t>
      </w:r>
      <w:r w:rsidR="00AF74C5">
        <w:rPr>
          <w:b/>
          <w:bCs/>
          <w:iCs/>
        </w:rPr>
        <w:t xml:space="preserve"> treated</w:t>
      </w:r>
      <w:r w:rsidR="00AF74C5" w:rsidRPr="00AF74C5">
        <w:rPr>
          <w:b/>
          <w:bCs/>
          <w:iCs/>
        </w:rPr>
        <w:t xml:space="preserve"> households</w:t>
      </w:r>
      <w:r w:rsidR="00947FA5">
        <w:rPr>
          <w:b/>
          <w:bCs/>
        </w:rPr>
        <w:t>:</w:t>
      </w:r>
      <w:r w:rsidR="00947FA5">
        <w:t xml:space="preserve"> </w:t>
      </w:r>
      <w:r w:rsidR="00947FA5" w:rsidRPr="007965AD">
        <w:t xml:space="preserve">Is the behavioural intervention successful </w:t>
      </w:r>
      <w:r w:rsidR="00947FA5">
        <w:t xml:space="preserve">at </w:t>
      </w:r>
      <w:r w:rsidR="00947FA5" w:rsidRPr="007965AD">
        <w:t xml:space="preserve">increasing latrine use among </w:t>
      </w:r>
      <w:r w:rsidR="00947FA5">
        <w:t>fe</w:t>
      </w:r>
      <w:r w:rsidR="00947FA5" w:rsidRPr="007965AD">
        <w:t>male members in households that have functional latrines?</w:t>
      </w:r>
    </w:p>
    <w:p w14:paraId="74AE5BEA" w14:textId="365629F4" w:rsidR="00947FA5" w:rsidRPr="007965AD" w:rsidRDefault="00947FA5" w:rsidP="00947FA5">
      <w:pPr>
        <w:pStyle w:val="ListParagraph"/>
        <w:ind w:left="1170"/>
      </w:pPr>
    </w:p>
    <w:p w14:paraId="5BEE63CC" w14:textId="475B8022" w:rsidR="007A4D77" w:rsidRDefault="002321BA" w:rsidP="00521B27">
      <w:pPr>
        <w:pStyle w:val="ListParagraph"/>
        <w:numPr>
          <w:ilvl w:val="1"/>
          <w:numId w:val="15"/>
        </w:numPr>
        <w:ind w:left="450"/>
      </w:pPr>
      <w:r>
        <w:t>What are the hypotheses to be tested throughout the causal chain?</w:t>
      </w:r>
    </w:p>
    <w:p w14:paraId="1C4F817A" w14:textId="3DF49C2D" w:rsidR="00373A41" w:rsidRDefault="00373A41" w:rsidP="00373A41">
      <w:pPr>
        <w:pStyle w:val="ListParagraph"/>
        <w:ind w:left="450"/>
        <w:rPr>
          <w:i/>
          <w:iCs/>
        </w:rPr>
      </w:pPr>
      <w:r>
        <w:rPr>
          <w:i/>
          <w:iCs/>
        </w:rPr>
        <w:t xml:space="preserve">There are several hypothesized intermediate outcomes that we will be testing throughout the causal chain. These are </w:t>
      </w:r>
      <w:r w:rsidR="00922F27">
        <w:rPr>
          <w:i/>
          <w:iCs/>
        </w:rPr>
        <w:t xml:space="preserve">entwined with the different components of the intervention (as specified in the depiction of the </w:t>
      </w:r>
      <w:r w:rsidR="00922F27" w:rsidRPr="00AC71FF">
        <w:rPr>
          <w:i/>
          <w:iCs/>
        </w:rPr>
        <w:t>Theory of Change</w:t>
      </w:r>
      <w:r w:rsidR="00104A4A" w:rsidRPr="00AC71FF">
        <w:rPr>
          <w:i/>
          <w:iCs/>
        </w:rPr>
        <w:t>).</w:t>
      </w:r>
      <w:r w:rsidR="000B593C">
        <w:rPr>
          <w:i/>
          <w:iCs/>
        </w:rPr>
        <w:br/>
      </w:r>
    </w:p>
    <w:p w14:paraId="6697DED0" w14:textId="5200304C" w:rsidR="00104A4A" w:rsidRDefault="00EF1257" w:rsidP="00104A4A">
      <w:pPr>
        <w:pStyle w:val="ListParagraph"/>
        <w:numPr>
          <w:ilvl w:val="0"/>
          <w:numId w:val="31"/>
        </w:numPr>
        <w:rPr>
          <w:i/>
          <w:iCs/>
        </w:rPr>
      </w:pPr>
      <w:r>
        <w:rPr>
          <w:b/>
          <w:bCs/>
          <w:i/>
          <w:iCs/>
        </w:rPr>
        <w:t>IH1a:</w:t>
      </w:r>
      <w:r w:rsidRPr="00586DE5">
        <w:rPr>
          <w:b/>
          <w:bCs/>
          <w:i/>
          <w:iCs/>
        </w:rPr>
        <w:t xml:space="preserve"> </w:t>
      </w:r>
      <w:r w:rsidR="000663B4" w:rsidRPr="00586DE5">
        <w:rPr>
          <w:b/>
          <w:bCs/>
          <w:i/>
          <w:iCs/>
        </w:rPr>
        <w:t>Intermediate Hypothesis 1a:</w:t>
      </w:r>
      <w:r w:rsidR="00AF74C5">
        <w:rPr>
          <w:b/>
          <w:bCs/>
          <w:i/>
          <w:iCs/>
        </w:rPr>
        <w:t xml:space="preserve"> </w:t>
      </w:r>
      <w:r w:rsidR="00AF74C5" w:rsidRPr="00AF74C5">
        <w:rPr>
          <w:b/>
          <w:bCs/>
          <w:iCs/>
        </w:rPr>
        <w:t>This intervention will increase i</w:t>
      </w:r>
      <w:r w:rsidR="00327EF7" w:rsidRPr="00AF74C5">
        <w:rPr>
          <w:b/>
          <w:bCs/>
          <w:iCs/>
        </w:rPr>
        <w:t>nformation</w:t>
      </w:r>
      <w:r w:rsidR="00104A4A" w:rsidRPr="00AF74C5">
        <w:rPr>
          <w:b/>
          <w:bCs/>
          <w:iCs/>
        </w:rPr>
        <w:t xml:space="preserve"> on the correct rates of pit filling</w:t>
      </w:r>
      <w:r w:rsidR="00AF74C5" w:rsidRPr="00AF74C5">
        <w:rPr>
          <w:b/>
          <w:bCs/>
          <w:iCs/>
        </w:rPr>
        <w:t xml:space="preserve"> amongs</w:t>
      </w:r>
      <w:r w:rsidR="00AF74C5">
        <w:rPr>
          <w:b/>
          <w:bCs/>
          <w:iCs/>
        </w:rPr>
        <w:t xml:space="preserve">t </w:t>
      </w:r>
      <w:r w:rsidR="00AF74C5" w:rsidRPr="00AF74C5">
        <w:rPr>
          <w:b/>
          <w:bCs/>
          <w:iCs/>
        </w:rPr>
        <w:t>treated households</w:t>
      </w:r>
      <w:r w:rsidR="00104A4A" w:rsidRPr="00586DE5">
        <w:rPr>
          <w:b/>
          <w:bCs/>
          <w:i/>
          <w:iCs/>
        </w:rPr>
        <w:t>:</w:t>
      </w:r>
      <w:r w:rsidR="00104A4A">
        <w:rPr>
          <w:i/>
          <w:iCs/>
        </w:rPr>
        <w:t xml:space="preserve"> </w:t>
      </w:r>
      <w:r w:rsidR="00104A4A" w:rsidRPr="00E67949">
        <w:t>Is the behavioural intervention successful at</w:t>
      </w:r>
      <w:r w:rsidR="00104A4A">
        <w:t xml:space="preserve"> providing information of the correct rates of </w:t>
      </w:r>
      <w:r w:rsidR="00104A4A">
        <w:lastRenderedPageBreak/>
        <w:t xml:space="preserve">pit filling </w:t>
      </w:r>
      <w:r w:rsidR="00097FA4">
        <w:t xml:space="preserve">to </w:t>
      </w:r>
      <w:r w:rsidR="00104A4A">
        <w:t>household heads in households with a functional twin pit latrine?</w:t>
      </w:r>
      <w:r w:rsidR="000B593C">
        <w:br/>
      </w:r>
    </w:p>
    <w:p w14:paraId="4EE2776D" w14:textId="23702582" w:rsidR="00327EF7" w:rsidRDefault="00EF1257" w:rsidP="00327EF7">
      <w:pPr>
        <w:pStyle w:val="ListParagraph"/>
        <w:numPr>
          <w:ilvl w:val="0"/>
          <w:numId w:val="31"/>
        </w:numPr>
        <w:rPr>
          <w:i/>
          <w:iCs/>
        </w:rPr>
      </w:pPr>
      <w:r>
        <w:rPr>
          <w:b/>
          <w:bCs/>
          <w:i/>
          <w:iCs/>
        </w:rPr>
        <w:t>IH1b:</w:t>
      </w:r>
      <w:r w:rsidRPr="00586DE5">
        <w:rPr>
          <w:b/>
          <w:bCs/>
          <w:i/>
          <w:iCs/>
        </w:rPr>
        <w:t xml:space="preserve"> </w:t>
      </w:r>
      <w:r w:rsidR="000663B4" w:rsidRPr="00586DE5">
        <w:rPr>
          <w:b/>
          <w:bCs/>
          <w:i/>
          <w:iCs/>
        </w:rPr>
        <w:t xml:space="preserve">Intermediate Hypothesis 1b: </w:t>
      </w:r>
      <w:r w:rsidR="00AF74C5" w:rsidRPr="00AF74C5">
        <w:rPr>
          <w:b/>
          <w:bCs/>
          <w:iCs/>
        </w:rPr>
        <w:t>The intervention will increase k</w:t>
      </w:r>
      <w:r w:rsidR="00104A4A" w:rsidRPr="00AF74C5">
        <w:rPr>
          <w:b/>
          <w:bCs/>
          <w:iCs/>
        </w:rPr>
        <w:t>nowledge on the correct rates of pit filling</w:t>
      </w:r>
      <w:r w:rsidR="00AF74C5" w:rsidRPr="00AF74C5">
        <w:rPr>
          <w:b/>
          <w:bCs/>
          <w:iCs/>
        </w:rPr>
        <w:t xml:space="preserve"> amongst treated households</w:t>
      </w:r>
      <w:r w:rsidR="00104A4A" w:rsidRPr="00586DE5">
        <w:rPr>
          <w:b/>
          <w:bCs/>
          <w:i/>
          <w:iCs/>
        </w:rPr>
        <w:t>:</w:t>
      </w:r>
      <w:r w:rsidR="00104A4A">
        <w:rPr>
          <w:i/>
          <w:iCs/>
        </w:rPr>
        <w:t xml:space="preserve"> </w:t>
      </w:r>
      <w:r w:rsidR="00104A4A" w:rsidRPr="00E67949">
        <w:t>Is the behavioural intervention successful at</w:t>
      </w:r>
      <w:r w:rsidR="00104A4A">
        <w:t xml:space="preserve"> </w:t>
      </w:r>
      <w:r w:rsidR="002D1826">
        <w:t xml:space="preserve">correcting the faulty mental models </w:t>
      </w:r>
      <w:r w:rsidR="00327EF7">
        <w:t>on the rate of pit filling</w:t>
      </w:r>
      <w:r w:rsidR="00327EF7" w:rsidRPr="00327EF7">
        <w:t xml:space="preserve"> </w:t>
      </w:r>
      <w:r w:rsidR="00327EF7">
        <w:t>among household heads in households with a functional twin pit latrine?</w:t>
      </w:r>
      <w:r w:rsidR="000B593C">
        <w:br/>
      </w:r>
    </w:p>
    <w:p w14:paraId="2310D5D6" w14:textId="71A761E2" w:rsidR="00097FA4" w:rsidRPr="00097FA4" w:rsidRDefault="00EF1257" w:rsidP="00097FA4">
      <w:pPr>
        <w:pStyle w:val="ListParagraph"/>
        <w:numPr>
          <w:ilvl w:val="0"/>
          <w:numId w:val="31"/>
        </w:numPr>
        <w:rPr>
          <w:i/>
          <w:iCs/>
        </w:rPr>
      </w:pPr>
      <w:r>
        <w:rPr>
          <w:b/>
          <w:bCs/>
          <w:i/>
          <w:iCs/>
        </w:rPr>
        <w:t>IH2:</w:t>
      </w:r>
      <w:r w:rsidRPr="00586DE5">
        <w:rPr>
          <w:b/>
          <w:bCs/>
          <w:i/>
          <w:iCs/>
        </w:rPr>
        <w:t xml:space="preserve"> </w:t>
      </w:r>
      <w:r w:rsidR="000663B4" w:rsidRPr="00586DE5">
        <w:rPr>
          <w:b/>
          <w:bCs/>
          <w:i/>
          <w:iCs/>
        </w:rPr>
        <w:t xml:space="preserve">Intermediate Hypothesis 2: </w:t>
      </w:r>
      <w:r w:rsidR="00AF74C5" w:rsidRPr="00AF74C5">
        <w:rPr>
          <w:b/>
          <w:bCs/>
          <w:iCs/>
        </w:rPr>
        <w:t>This intervention will reduce a</w:t>
      </w:r>
      <w:r w:rsidR="00097FA4" w:rsidRPr="00AF74C5">
        <w:rPr>
          <w:b/>
          <w:bCs/>
          <w:iCs/>
        </w:rPr>
        <w:t>version to pit emptying</w:t>
      </w:r>
      <w:r w:rsidR="00AF74C5" w:rsidRPr="00AF74C5">
        <w:rPr>
          <w:b/>
          <w:bCs/>
          <w:iCs/>
        </w:rPr>
        <w:t xml:space="preserve"> amongst treated households</w:t>
      </w:r>
      <w:r w:rsidR="00097FA4" w:rsidRPr="00AF74C5">
        <w:rPr>
          <w:iCs/>
        </w:rPr>
        <w:t xml:space="preserve">: </w:t>
      </w:r>
      <w:r w:rsidR="00097FA4" w:rsidRPr="00E67949">
        <w:t>Is the behavioural intervention successful at</w:t>
      </w:r>
      <w:r w:rsidR="00097FA4">
        <w:t xml:space="preserve"> reducing the aversion to self-pit emptying</w:t>
      </w:r>
      <w:r w:rsidR="00097FA4" w:rsidRPr="00327EF7">
        <w:t xml:space="preserve"> </w:t>
      </w:r>
      <w:r w:rsidR="00097FA4">
        <w:t>among male household heads in households with a functional twin pit latrine?</w:t>
      </w:r>
      <w:r w:rsidR="000B593C">
        <w:br/>
      </w:r>
    </w:p>
    <w:p w14:paraId="423BCFD1" w14:textId="585BD578" w:rsidR="00097FA4" w:rsidRPr="00DA14CB" w:rsidRDefault="00AC71FF" w:rsidP="00097FA4">
      <w:pPr>
        <w:pStyle w:val="ListParagraph"/>
        <w:numPr>
          <w:ilvl w:val="0"/>
          <w:numId w:val="31"/>
        </w:numPr>
        <w:rPr>
          <w:iCs/>
          <w:color w:val="auto"/>
        </w:rPr>
      </w:pPr>
      <w:r w:rsidRPr="00082B6C">
        <w:rPr>
          <w:b/>
          <w:bCs/>
          <w:i/>
          <w:iCs/>
          <w:color w:val="auto"/>
        </w:rPr>
        <w:t xml:space="preserve">IH3: </w:t>
      </w:r>
      <w:r w:rsidR="00586DE5" w:rsidRPr="00082B6C">
        <w:rPr>
          <w:b/>
          <w:bCs/>
          <w:i/>
          <w:iCs/>
          <w:color w:val="auto"/>
        </w:rPr>
        <w:t>Intermediate Hypothesis 3</w:t>
      </w:r>
      <w:r w:rsidR="00586DE5" w:rsidRPr="00DA14CB">
        <w:rPr>
          <w:b/>
          <w:bCs/>
          <w:iCs/>
          <w:color w:val="auto"/>
        </w:rPr>
        <w:t xml:space="preserve">: </w:t>
      </w:r>
      <w:r w:rsidR="00AF74C5" w:rsidRPr="00AF74C5">
        <w:rPr>
          <w:b/>
          <w:bCs/>
          <w:iCs/>
          <w:color w:val="auto"/>
        </w:rPr>
        <w:t>This intervention will r</w:t>
      </w:r>
      <w:r w:rsidR="00B84B91" w:rsidRPr="00AF74C5">
        <w:rPr>
          <w:b/>
          <w:bCs/>
          <w:iCs/>
          <w:color w:val="auto"/>
        </w:rPr>
        <w:t xml:space="preserve">educed </w:t>
      </w:r>
      <w:r w:rsidR="00AF74C5" w:rsidRPr="00AF74C5">
        <w:rPr>
          <w:b/>
          <w:bCs/>
          <w:iCs/>
          <w:color w:val="auto"/>
        </w:rPr>
        <w:t>a</w:t>
      </w:r>
      <w:r w:rsidR="00850963" w:rsidRPr="00AF74C5">
        <w:rPr>
          <w:b/>
          <w:bCs/>
          <w:iCs/>
          <w:color w:val="auto"/>
        </w:rPr>
        <w:t>nxiety</w:t>
      </w:r>
      <w:r w:rsidR="00B84B91" w:rsidRPr="00AF74C5">
        <w:rPr>
          <w:b/>
          <w:bCs/>
          <w:iCs/>
          <w:color w:val="auto"/>
        </w:rPr>
        <w:t xml:space="preserve"> </w:t>
      </w:r>
      <w:r w:rsidR="00DA14CB" w:rsidRPr="00AF74C5">
        <w:rPr>
          <w:b/>
          <w:bCs/>
          <w:iCs/>
          <w:color w:val="auto"/>
        </w:rPr>
        <w:t xml:space="preserve">associated with maintenance and repair </w:t>
      </w:r>
      <w:r w:rsidR="00AF74C5" w:rsidRPr="00AF74C5">
        <w:rPr>
          <w:b/>
          <w:bCs/>
          <w:iCs/>
          <w:color w:val="auto"/>
        </w:rPr>
        <w:t>of toilets amongst treated households</w:t>
      </w:r>
      <w:r w:rsidR="00AF74C5">
        <w:rPr>
          <w:bCs/>
          <w:iCs/>
          <w:color w:val="auto"/>
        </w:rPr>
        <w:t xml:space="preserve">: Is there reduced anxiety associated with maintenance and repair of toilets amongst households that receive the treatment? Does this contribute to increasing the habit of toilet use? </w:t>
      </w:r>
      <w:r w:rsidR="000B593C">
        <w:rPr>
          <w:b/>
          <w:bCs/>
          <w:iCs/>
          <w:color w:val="auto"/>
        </w:rPr>
        <w:br/>
      </w:r>
    </w:p>
    <w:p w14:paraId="5F35D5AA" w14:textId="7782BB1B" w:rsidR="00B84B91" w:rsidRPr="00EE5983" w:rsidRDefault="00AC71FF" w:rsidP="00097FA4">
      <w:pPr>
        <w:pStyle w:val="ListParagraph"/>
        <w:numPr>
          <w:ilvl w:val="0"/>
          <w:numId w:val="31"/>
        </w:numPr>
        <w:rPr>
          <w:b/>
          <w:iCs/>
          <w:color w:val="auto"/>
        </w:rPr>
      </w:pPr>
      <w:r w:rsidRPr="00082B6C">
        <w:rPr>
          <w:b/>
          <w:bCs/>
          <w:i/>
          <w:iCs/>
          <w:color w:val="auto"/>
        </w:rPr>
        <w:t xml:space="preserve">IH4: </w:t>
      </w:r>
      <w:r w:rsidR="00B84B91" w:rsidRPr="00082B6C">
        <w:rPr>
          <w:b/>
          <w:bCs/>
          <w:i/>
          <w:iCs/>
          <w:color w:val="auto"/>
        </w:rPr>
        <w:t>Intermediate</w:t>
      </w:r>
      <w:r w:rsidRPr="00082B6C">
        <w:rPr>
          <w:b/>
          <w:bCs/>
          <w:i/>
          <w:iCs/>
          <w:color w:val="auto"/>
        </w:rPr>
        <w:t xml:space="preserve"> Hypo</w:t>
      </w:r>
      <w:r w:rsidR="000A50C3" w:rsidRPr="00082B6C">
        <w:rPr>
          <w:b/>
          <w:bCs/>
          <w:i/>
          <w:iCs/>
          <w:color w:val="auto"/>
        </w:rPr>
        <w:t>thesis</w:t>
      </w:r>
      <w:r w:rsidR="00B84B91" w:rsidRPr="00082B6C">
        <w:rPr>
          <w:b/>
          <w:bCs/>
          <w:i/>
          <w:iCs/>
          <w:color w:val="auto"/>
        </w:rPr>
        <w:t xml:space="preserve"> 4</w:t>
      </w:r>
      <w:r w:rsidR="000A50C3" w:rsidRPr="00DA14CB">
        <w:rPr>
          <w:b/>
          <w:bCs/>
          <w:iCs/>
          <w:color w:val="auto"/>
        </w:rPr>
        <w:t>:</w:t>
      </w:r>
      <w:r w:rsidR="00B84B91" w:rsidRPr="00DA14CB">
        <w:rPr>
          <w:b/>
          <w:bCs/>
          <w:iCs/>
          <w:color w:val="auto"/>
        </w:rPr>
        <w:t xml:space="preserve"> </w:t>
      </w:r>
      <w:r w:rsidR="00AF74C5">
        <w:rPr>
          <w:b/>
          <w:bCs/>
          <w:iCs/>
          <w:color w:val="auto"/>
        </w:rPr>
        <w:t>This intervention will i</w:t>
      </w:r>
      <w:r w:rsidR="00DA14CB" w:rsidRPr="00AF74C5">
        <w:rPr>
          <w:b/>
          <w:bCs/>
          <w:iCs/>
          <w:color w:val="auto"/>
        </w:rPr>
        <w:t>ncreased</w:t>
      </w:r>
      <w:r w:rsidR="00B84B91" w:rsidRPr="00AF74C5">
        <w:rPr>
          <w:b/>
          <w:bCs/>
          <w:iCs/>
          <w:color w:val="auto"/>
        </w:rPr>
        <w:t xml:space="preserve"> habit </w:t>
      </w:r>
      <w:r w:rsidR="00AF74C5">
        <w:rPr>
          <w:b/>
          <w:bCs/>
          <w:iCs/>
          <w:color w:val="auto"/>
        </w:rPr>
        <w:t xml:space="preserve">of toilet </w:t>
      </w:r>
      <w:r w:rsidR="00AF74C5" w:rsidRPr="00EE5983">
        <w:rPr>
          <w:b/>
          <w:bCs/>
          <w:iCs/>
          <w:color w:val="auto"/>
        </w:rPr>
        <w:t xml:space="preserve">use </w:t>
      </w:r>
      <w:r w:rsidR="00EE5983" w:rsidRPr="00EE5983">
        <w:rPr>
          <w:b/>
          <w:bCs/>
          <w:iCs/>
          <w:color w:val="auto"/>
        </w:rPr>
        <w:t>amongst treated households through the mechanisms of</w:t>
      </w:r>
      <w:r w:rsidR="00401265" w:rsidRPr="00EE5983">
        <w:rPr>
          <w:b/>
          <w:bCs/>
          <w:iCs/>
          <w:color w:val="auto"/>
        </w:rPr>
        <w:t xml:space="preserve"> a</w:t>
      </w:r>
      <w:r w:rsidR="00DA14CB" w:rsidRPr="00EE5983">
        <w:rPr>
          <w:b/>
          <w:bCs/>
          <w:iCs/>
          <w:color w:val="auto"/>
        </w:rPr>
        <w:t xml:space="preserve"> </w:t>
      </w:r>
      <w:r w:rsidR="00B84B91" w:rsidRPr="00EE5983">
        <w:rPr>
          <w:b/>
          <w:bCs/>
          <w:iCs/>
          <w:color w:val="auto"/>
        </w:rPr>
        <w:t>pledge and lock box</w:t>
      </w:r>
      <w:r w:rsidR="00EE5983">
        <w:rPr>
          <w:b/>
          <w:bCs/>
          <w:iCs/>
          <w:color w:val="auto"/>
        </w:rPr>
        <w:t xml:space="preserve">. </w:t>
      </w:r>
      <w:r w:rsidR="00EE5983">
        <w:rPr>
          <w:bCs/>
          <w:iCs/>
          <w:color w:val="auto"/>
        </w:rPr>
        <w:t>Is there increased habit of toilet use amongst members in the treated households due to the use of a pledge and lockbox?</w:t>
      </w:r>
      <w:r w:rsidR="00B84B91" w:rsidRPr="00EE5983">
        <w:rPr>
          <w:b/>
          <w:bCs/>
          <w:iCs/>
          <w:color w:val="auto"/>
        </w:rPr>
        <w:t xml:space="preserve">    </w:t>
      </w:r>
    </w:p>
    <w:p w14:paraId="46A62B9E" w14:textId="77777777" w:rsidR="00586DE5" w:rsidRPr="00AF74C5" w:rsidRDefault="00586DE5" w:rsidP="00DA14CB">
      <w:pPr>
        <w:pStyle w:val="ListParagraph"/>
        <w:ind w:left="1170"/>
        <w:rPr>
          <w:iCs/>
        </w:rPr>
      </w:pPr>
    </w:p>
    <w:p w14:paraId="44A73656" w14:textId="5BABCC07" w:rsidR="00B37158" w:rsidRDefault="0008573B" w:rsidP="00B37158">
      <w:pPr>
        <w:pStyle w:val="Heading2"/>
        <w:numPr>
          <w:ilvl w:val="0"/>
          <w:numId w:val="15"/>
        </w:numPr>
      </w:pPr>
      <w:r w:rsidRPr="0008573B">
        <w:t>Sampling</w:t>
      </w:r>
    </w:p>
    <w:p w14:paraId="6AC718FA" w14:textId="77777777" w:rsidR="00B37158" w:rsidRPr="00A644A2" w:rsidRDefault="00B37158" w:rsidP="00B37158">
      <w:pPr>
        <w:pStyle w:val="ListParagraph"/>
        <w:numPr>
          <w:ilvl w:val="1"/>
          <w:numId w:val="15"/>
        </w:numPr>
        <w:ind w:left="450"/>
        <w:rPr>
          <w:rFonts w:cs="Arial"/>
        </w:rPr>
      </w:pPr>
      <w:bookmarkStart w:id="2" w:name="_Hlk500844835"/>
      <w:r w:rsidRPr="00A644A2">
        <w:rPr>
          <w:rFonts w:cs="Arial"/>
        </w:rPr>
        <w:t>Sampling frame</w:t>
      </w:r>
    </w:p>
    <w:p w14:paraId="73162C19" w14:textId="77777777" w:rsidR="00B37158" w:rsidRPr="00A644A2" w:rsidRDefault="00B37158" w:rsidP="00B37158">
      <w:pPr>
        <w:pStyle w:val="ListParagraph"/>
        <w:numPr>
          <w:ilvl w:val="1"/>
          <w:numId w:val="15"/>
        </w:numPr>
        <w:ind w:left="450"/>
        <w:rPr>
          <w:rFonts w:cs="Arial"/>
          <w:b/>
        </w:rPr>
      </w:pPr>
      <w:r w:rsidRPr="00A644A2">
        <w:rPr>
          <w:rFonts w:cs="Arial"/>
        </w:rPr>
        <w:t xml:space="preserve">Please list any additional inclusion and/or exclusion criteria for the eligible population.  </w:t>
      </w:r>
    </w:p>
    <w:bookmarkEnd w:id="2"/>
    <w:p w14:paraId="7363A38F" w14:textId="6841B798" w:rsidR="00D95178" w:rsidRPr="00A644A2" w:rsidRDefault="00D95178" w:rsidP="00D95178">
      <w:pPr>
        <w:rPr>
          <w:rFonts w:cs="Arial"/>
        </w:rPr>
      </w:pPr>
      <w:r w:rsidRPr="00A644A2">
        <w:rPr>
          <w:rFonts w:cs="Arial"/>
        </w:rPr>
        <w:t>The eligible population for the study is households that have functional</w:t>
      </w:r>
      <w:r w:rsidR="00400975">
        <w:rPr>
          <w:rStyle w:val="FootnoteReference"/>
          <w:rFonts w:cs="Arial"/>
        </w:rPr>
        <w:footnoteReference w:id="5"/>
      </w:r>
      <w:r w:rsidRPr="00A644A2">
        <w:rPr>
          <w:rFonts w:cs="Arial"/>
        </w:rPr>
        <w:t xml:space="preserve"> </w:t>
      </w:r>
      <w:r w:rsidR="00E8158C">
        <w:rPr>
          <w:rFonts w:cs="Arial"/>
        </w:rPr>
        <w:t xml:space="preserve">twin-pit </w:t>
      </w:r>
      <w:r w:rsidRPr="00A644A2">
        <w:rPr>
          <w:rFonts w:cs="Arial"/>
        </w:rPr>
        <w:t xml:space="preserve">latrines in the six blocks within which our implementation partner, World Vision, operates. The map below displays the six blocks and the six districts within which they are located. </w:t>
      </w:r>
    </w:p>
    <w:p w14:paraId="50868DB3" w14:textId="529834BA" w:rsidR="00D95178" w:rsidRDefault="006F5F78" w:rsidP="00D95178">
      <w:pPr>
        <w:rPr>
          <w:rFonts w:cs="Arial"/>
          <w:b/>
        </w:rPr>
      </w:pPr>
      <w:r>
        <w:rPr>
          <w:rFonts w:cs="Arial"/>
          <w:noProof/>
          <w:lang w:val="en-US" w:eastAsia="en-US"/>
        </w:rPr>
        <w:lastRenderedPageBreak/>
        <w:drawing>
          <wp:anchor distT="0" distB="0" distL="114300" distR="114300" simplePos="0" relativeHeight="251660288" behindDoc="1" locked="0" layoutInCell="1" allowOverlap="1" wp14:anchorId="3B3C600A" wp14:editId="39805AFA">
            <wp:simplePos x="0" y="0"/>
            <wp:positionH relativeFrom="column">
              <wp:posOffset>7797</wp:posOffset>
            </wp:positionH>
            <wp:positionV relativeFrom="paragraph">
              <wp:posOffset>207409</wp:posOffset>
            </wp:positionV>
            <wp:extent cx="5060315" cy="3572510"/>
            <wp:effectExtent l="0" t="0" r="6985" b="8890"/>
            <wp:wrapTight wrapText="bothSides">
              <wp:wrapPolygon edited="0">
                <wp:start x="0" y="0"/>
                <wp:lineTo x="0" y="21539"/>
                <wp:lineTo x="21549" y="21539"/>
                <wp:lineTo x="21549"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0315" cy="3572510"/>
                    </a:xfrm>
                    <a:prstGeom prst="rect">
                      <a:avLst/>
                    </a:prstGeom>
                    <a:noFill/>
                  </pic:spPr>
                </pic:pic>
              </a:graphicData>
            </a:graphic>
            <wp14:sizeRelH relativeFrom="page">
              <wp14:pctWidth>0</wp14:pctWidth>
            </wp14:sizeRelH>
            <wp14:sizeRelV relativeFrom="page">
              <wp14:pctHeight>0</wp14:pctHeight>
            </wp14:sizeRelV>
          </wp:anchor>
        </w:drawing>
      </w:r>
      <w:r w:rsidR="00D95178" w:rsidRPr="00403AF0">
        <w:rPr>
          <w:rFonts w:cs="Arial"/>
          <w:b/>
        </w:rPr>
        <w:t>Fig. 1. State of Bihar map: Programme Districts and Blocks</w:t>
      </w:r>
      <w:r w:rsidR="00D95178" w:rsidRPr="00A644A2">
        <w:rPr>
          <w:rFonts w:cs="Arial"/>
          <w:b/>
        </w:rPr>
        <w:t xml:space="preserve"> </w:t>
      </w:r>
    </w:p>
    <w:p w14:paraId="6D49D5A3" w14:textId="431C0573" w:rsidR="00946AF0" w:rsidRDefault="00946AF0" w:rsidP="00D95178">
      <w:pPr>
        <w:rPr>
          <w:rFonts w:cs="Arial"/>
          <w:b/>
        </w:rPr>
      </w:pPr>
    </w:p>
    <w:p w14:paraId="54F6E378" w14:textId="30456EE1" w:rsidR="00D95178" w:rsidRDefault="00D95178" w:rsidP="00D95178">
      <w:pPr>
        <w:rPr>
          <w:rFonts w:cs="Arial"/>
        </w:rPr>
      </w:pPr>
    </w:p>
    <w:p w14:paraId="04377626" w14:textId="7B7248B5" w:rsidR="000B593C" w:rsidRDefault="000B593C" w:rsidP="00D95178">
      <w:pPr>
        <w:rPr>
          <w:rFonts w:cs="Arial"/>
        </w:rPr>
      </w:pPr>
    </w:p>
    <w:p w14:paraId="1D54A777" w14:textId="03D7B6F7" w:rsidR="000B593C" w:rsidRDefault="000B593C" w:rsidP="00D95178">
      <w:pPr>
        <w:rPr>
          <w:rFonts w:cs="Arial"/>
        </w:rPr>
      </w:pPr>
    </w:p>
    <w:p w14:paraId="6EF57814" w14:textId="766E4383" w:rsidR="000B593C" w:rsidRDefault="000B593C" w:rsidP="00D95178">
      <w:pPr>
        <w:rPr>
          <w:rFonts w:cs="Arial"/>
        </w:rPr>
      </w:pPr>
    </w:p>
    <w:p w14:paraId="240AF500" w14:textId="5C44B31D" w:rsidR="000B593C" w:rsidRDefault="000B593C" w:rsidP="00D95178">
      <w:pPr>
        <w:rPr>
          <w:rFonts w:cs="Arial"/>
        </w:rPr>
      </w:pPr>
    </w:p>
    <w:p w14:paraId="41B5D15F" w14:textId="2E476A90" w:rsidR="000B593C" w:rsidRDefault="000B593C" w:rsidP="00D95178">
      <w:pPr>
        <w:rPr>
          <w:rFonts w:cs="Arial"/>
        </w:rPr>
      </w:pPr>
    </w:p>
    <w:p w14:paraId="19A63A80" w14:textId="50BCCEA9" w:rsidR="000B593C" w:rsidRDefault="000B593C" w:rsidP="00D95178">
      <w:pPr>
        <w:rPr>
          <w:rFonts w:cs="Arial"/>
        </w:rPr>
      </w:pPr>
    </w:p>
    <w:p w14:paraId="18BF24B2" w14:textId="19862E29" w:rsidR="000B593C" w:rsidRDefault="000B593C" w:rsidP="00D95178">
      <w:pPr>
        <w:rPr>
          <w:rFonts w:cs="Arial"/>
        </w:rPr>
      </w:pPr>
    </w:p>
    <w:p w14:paraId="673DB35B" w14:textId="450C0EE7" w:rsidR="000B593C" w:rsidRDefault="000B593C" w:rsidP="00D95178">
      <w:pPr>
        <w:rPr>
          <w:rFonts w:cs="Arial"/>
        </w:rPr>
      </w:pPr>
    </w:p>
    <w:p w14:paraId="65D63DA0" w14:textId="25B2411F" w:rsidR="000B593C" w:rsidRDefault="000B593C" w:rsidP="00D95178">
      <w:pPr>
        <w:rPr>
          <w:rFonts w:cs="Arial"/>
        </w:rPr>
      </w:pPr>
    </w:p>
    <w:p w14:paraId="0D2D22F9" w14:textId="6B67EF0F" w:rsidR="000B593C" w:rsidRDefault="000B593C" w:rsidP="00D95178">
      <w:pPr>
        <w:rPr>
          <w:rFonts w:cs="Arial"/>
        </w:rPr>
      </w:pPr>
    </w:p>
    <w:p w14:paraId="2E831FF9" w14:textId="2CC1BB60" w:rsidR="000B593C" w:rsidRDefault="000B593C" w:rsidP="00D95178">
      <w:pPr>
        <w:rPr>
          <w:rFonts w:cs="Arial"/>
        </w:rPr>
      </w:pPr>
    </w:p>
    <w:p w14:paraId="64F4629C" w14:textId="7D5A3B73" w:rsidR="000B593C" w:rsidRDefault="000B593C" w:rsidP="00D95178">
      <w:pPr>
        <w:rPr>
          <w:rFonts w:cs="Arial"/>
        </w:rPr>
      </w:pPr>
    </w:p>
    <w:p w14:paraId="73C65AE1" w14:textId="5544C7A9" w:rsidR="00855BC1" w:rsidRDefault="00D95178" w:rsidP="00EA39BB">
      <w:pPr>
        <w:tabs>
          <w:tab w:val="left" w:pos="1350"/>
        </w:tabs>
        <w:rPr>
          <w:rFonts w:cs="Arial"/>
        </w:rPr>
      </w:pPr>
      <w:r w:rsidRPr="00A644A2">
        <w:rPr>
          <w:rFonts w:cs="Arial"/>
        </w:rPr>
        <w:t xml:space="preserve">Within these six blocks, </w:t>
      </w:r>
      <w:r>
        <w:rPr>
          <w:rFonts w:cs="Arial"/>
        </w:rPr>
        <w:t>World Vision</w:t>
      </w:r>
      <w:r w:rsidRPr="00A644A2">
        <w:rPr>
          <w:rFonts w:cs="Arial"/>
        </w:rPr>
        <w:t xml:space="preserve"> is operating in a subsample of </w:t>
      </w:r>
      <w:r>
        <w:rPr>
          <w:rFonts w:cs="Arial"/>
        </w:rPr>
        <w:t>villages and wards</w:t>
      </w:r>
      <w:r w:rsidRPr="00A644A2">
        <w:rPr>
          <w:rFonts w:cs="Arial"/>
        </w:rPr>
        <w:t xml:space="preserve"> as indicated in the table below. </w:t>
      </w:r>
      <w:r>
        <w:rPr>
          <w:rFonts w:cs="Arial"/>
        </w:rPr>
        <w:t>There are 92 villages with eligible households in which World Vision operates. These 92 v</w:t>
      </w:r>
      <w:r w:rsidR="006068C9">
        <w:rPr>
          <w:rFonts w:cs="Arial"/>
        </w:rPr>
        <w:t>illages form our sampling frame,</w:t>
      </w:r>
      <w:r>
        <w:rPr>
          <w:rFonts w:cs="Arial"/>
        </w:rPr>
        <w:t xml:space="preserve"> from within which we will select </w:t>
      </w:r>
      <w:r w:rsidR="00855BC1">
        <w:rPr>
          <w:rFonts w:cs="Arial"/>
        </w:rPr>
        <w:t>49 treatment and 43</w:t>
      </w:r>
      <w:r w:rsidR="006068C9">
        <w:rPr>
          <w:rFonts w:cs="Arial"/>
        </w:rPr>
        <w:t xml:space="preserve"> control villages</w:t>
      </w:r>
      <w:r w:rsidR="00E8158C">
        <w:rPr>
          <w:rFonts w:cs="Arial"/>
        </w:rPr>
        <w:t xml:space="preserve"> randomly</w:t>
      </w:r>
      <w:r>
        <w:rPr>
          <w:rFonts w:cs="Arial"/>
        </w:rPr>
        <w:t xml:space="preserve">. </w:t>
      </w:r>
      <w:r w:rsidR="00692874">
        <w:rPr>
          <w:rFonts w:cs="Arial"/>
        </w:rPr>
        <w:t>Quantitative d</w:t>
      </w:r>
      <w:r w:rsidR="00855BC1">
        <w:rPr>
          <w:rFonts w:cs="Arial"/>
        </w:rPr>
        <w:t>ata will be collected from 43 treatment and 43 control villages</w:t>
      </w:r>
      <w:r w:rsidR="00D03FA7">
        <w:rPr>
          <w:rFonts w:cs="Arial"/>
        </w:rPr>
        <w:t xml:space="preserve"> -</w:t>
      </w:r>
      <w:r w:rsidR="00692874">
        <w:rPr>
          <w:rFonts w:cs="Arial"/>
        </w:rPr>
        <w:t xml:space="preserve"> </w:t>
      </w:r>
      <w:r w:rsidR="00855BC1">
        <w:rPr>
          <w:rFonts w:cs="Arial"/>
        </w:rPr>
        <w:t xml:space="preserve">6 </w:t>
      </w:r>
      <w:r w:rsidR="00692874">
        <w:rPr>
          <w:rFonts w:cs="Arial"/>
        </w:rPr>
        <w:t>(</w:t>
      </w:r>
      <w:r w:rsidR="00855BC1">
        <w:rPr>
          <w:rFonts w:cs="Arial"/>
        </w:rPr>
        <w:t>randomly selected</w:t>
      </w:r>
      <w:r w:rsidR="00692874">
        <w:rPr>
          <w:rFonts w:cs="Arial"/>
        </w:rPr>
        <w:t>)</w:t>
      </w:r>
      <w:r w:rsidR="00855BC1">
        <w:rPr>
          <w:rFonts w:cs="Arial"/>
        </w:rPr>
        <w:t xml:space="preserve"> </w:t>
      </w:r>
      <w:r w:rsidR="00692874">
        <w:rPr>
          <w:rFonts w:cs="Arial"/>
        </w:rPr>
        <w:t xml:space="preserve">treatment </w:t>
      </w:r>
      <w:r w:rsidR="00855BC1">
        <w:rPr>
          <w:rFonts w:cs="Arial"/>
        </w:rPr>
        <w:t xml:space="preserve">villages will not be covered by the quantitative surveys, but </w:t>
      </w:r>
      <w:r w:rsidR="00692874">
        <w:rPr>
          <w:rFonts w:cs="Arial"/>
        </w:rPr>
        <w:t>will be</w:t>
      </w:r>
      <w:r w:rsidR="00B503B9">
        <w:rPr>
          <w:rFonts w:cs="Arial"/>
        </w:rPr>
        <w:t xml:space="preserve"> used to inform</w:t>
      </w:r>
      <w:r w:rsidR="00855BC1">
        <w:rPr>
          <w:rFonts w:cs="Arial"/>
        </w:rPr>
        <w:t xml:space="preserve"> </w:t>
      </w:r>
      <w:r w:rsidR="00A63C9E">
        <w:rPr>
          <w:rFonts w:cs="Arial"/>
        </w:rPr>
        <w:t xml:space="preserve">the </w:t>
      </w:r>
      <w:r w:rsidR="00855BC1">
        <w:rPr>
          <w:rFonts w:cs="Arial"/>
        </w:rPr>
        <w:t>process evaluation</w:t>
      </w:r>
      <w:r w:rsidR="00A63C9E">
        <w:rPr>
          <w:rFonts w:cs="Arial"/>
        </w:rPr>
        <w:t xml:space="preserve"> component of this study</w:t>
      </w:r>
      <w:r w:rsidR="00855BC1">
        <w:rPr>
          <w:rFonts w:cs="Arial"/>
        </w:rPr>
        <w:t>.</w:t>
      </w:r>
      <w:r w:rsidR="001D108C">
        <w:rPr>
          <w:rFonts w:cs="Arial"/>
        </w:rPr>
        <w:t xml:space="preserve"> </w:t>
      </w:r>
    </w:p>
    <w:p w14:paraId="4128AADC" w14:textId="4CF985A1" w:rsidR="005E110B" w:rsidRDefault="00D95178" w:rsidP="00E8158C">
      <w:pPr>
        <w:spacing w:after="0" w:line="240" w:lineRule="auto"/>
        <w:rPr>
          <w:rFonts w:cs="Arial"/>
        </w:rPr>
      </w:pPr>
      <w:r>
        <w:rPr>
          <w:rFonts w:cs="Arial"/>
        </w:rPr>
        <w:t xml:space="preserve">Treatment will be assigned </w:t>
      </w:r>
      <w:r w:rsidR="004A77E3">
        <w:rPr>
          <w:rFonts w:cs="Arial"/>
        </w:rPr>
        <w:t>to a</w:t>
      </w:r>
      <w:r w:rsidR="00E8158C">
        <w:rPr>
          <w:rFonts w:cs="Arial"/>
        </w:rPr>
        <w:t xml:space="preserve"> single </w:t>
      </w:r>
      <w:r w:rsidR="00B07554">
        <w:rPr>
          <w:rFonts w:cs="Arial"/>
        </w:rPr>
        <w:t xml:space="preserve">randomly chosen </w:t>
      </w:r>
      <w:r w:rsidR="00E8158C">
        <w:rPr>
          <w:rFonts w:cs="Arial"/>
        </w:rPr>
        <w:t>ward within each treatment village.</w:t>
      </w:r>
      <w:r w:rsidR="006068C9">
        <w:rPr>
          <w:rFonts w:cs="Arial"/>
        </w:rPr>
        <w:t xml:space="preserve"> </w:t>
      </w:r>
      <w:r w:rsidR="00E8158C">
        <w:rPr>
          <w:rFonts w:cs="Arial"/>
        </w:rPr>
        <w:t>A</w:t>
      </w:r>
      <w:r w:rsidR="006068C9">
        <w:rPr>
          <w:rFonts w:cs="Arial"/>
        </w:rPr>
        <w:t>ll eligible households in</w:t>
      </w:r>
      <w:r w:rsidR="00E8158C">
        <w:rPr>
          <w:rFonts w:cs="Arial"/>
        </w:rPr>
        <w:t xml:space="preserve"> the selected treatment </w:t>
      </w:r>
      <w:r w:rsidR="006068C9">
        <w:rPr>
          <w:rFonts w:cs="Arial"/>
        </w:rPr>
        <w:t>ward</w:t>
      </w:r>
      <w:r w:rsidR="00E8158C">
        <w:rPr>
          <w:rFonts w:cs="Arial"/>
        </w:rPr>
        <w:t xml:space="preserve"> (in each treatment village)</w:t>
      </w:r>
      <w:r w:rsidR="006068C9">
        <w:rPr>
          <w:rFonts w:cs="Arial"/>
        </w:rPr>
        <w:t xml:space="preserve"> will </w:t>
      </w:r>
      <w:r w:rsidR="00E8158C">
        <w:rPr>
          <w:rFonts w:cs="Arial"/>
        </w:rPr>
        <w:t>receive</w:t>
      </w:r>
      <w:r w:rsidR="00855BC1">
        <w:rPr>
          <w:rFonts w:cs="Arial"/>
        </w:rPr>
        <w:t xml:space="preserve"> treatment. Moreo</w:t>
      </w:r>
      <w:r w:rsidR="00E8158C">
        <w:rPr>
          <w:rFonts w:cs="Arial"/>
          <w:b/>
          <w:noProof/>
          <w:lang w:val="en-US" w:eastAsia="en-US"/>
        </w:rPr>
        <w:drawing>
          <wp:anchor distT="0" distB="0" distL="114300" distR="114300" simplePos="0" relativeHeight="251662336" behindDoc="0" locked="0" layoutInCell="1" allowOverlap="1" wp14:anchorId="4719DCB7" wp14:editId="463525F5">
            <wp:simplePos x="0" y="0"/>
            <wp:positionH relativeFrom="margin">
              <wp:posOffset>4445</wp:posOffset>
            </wp:positionH>
            <wp:positionV relativeFrom="margin">
              <wp:posOffset>10831830</wp:posOffset>
            </wp:positionV>
            <wp:extent cx="5060315" cy="3572510"/>
            <wp:effectExtent l="0" t="0" r="6985"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0315" cy="3572510"/>
                    </a:xfrm>
                    <a:prstGeom prst="rect">
                      <a:avLst/>
                    </a:prstGeom>
                    <a:noFill/>
                  </pic:spPr>
                </pic:pic>
              </a:graphicData>
            </a:graphic>
          </wp:anchor>
        </w:drawing>
      </w:r>
      <w:r w:rsidR="00855BC1">
        <w:rPr>
          <w:rFonts w:cs="Arial"/>
        </w:rPr>
        <w:t>ver, w</w:t>
      </w:r>
      <w:r w:rsidR="00E8158C" w:rsidRPr="00A644A2">
        <w:rPr>
          <w:rFonts w:cs="Arial"/>
        </w:rPr>
        <w:t>e restrict our sampling frame to only those wards which have at</w:t>
      </w:r>
      <w:r w:rsidR="004A77E3">
        <w:rPr>
          <w:rFonts w:cs="Arial"/>
        </w:rPr>
        <w:t xml:space="preserve"> </w:t>
      </w:r>
      <w:r w:rsidR="00E8158C" w:rsidRPr="00A644A2">
        <w:rPr>
          <w:rFonts w:cs="Arial"/>
        </w:rPr>
        <w:t xml:space="preserve">least 12 eligible households. This is because our power analyses indicated that we would need to sample 10-12 households per cluster. </w:t>
      </w:r>
      <w:r w:rsidR="00855BC1">
        <w:rPr>
          <w:rFonts w:cs="Arial"/>
        </w:rPr>
        <w:t>Further</w:t>
      </w:r>
      <w:r w:rsidR="00E8158C" w:rsidRPr="00A644A2">
        <w:rPr>
          <w:rFonts w:cs="Arial"/>
        </w:rPr>
        <w:t xml:space="preserve">, an intervention such as this is likely to be less suitable in a place which has hardly any households with functional latrines, thereby reducing the probability of a change in community norms. A ward which has at least a certain threshold of eligible households, will likely be more ideal for changing a behavioural nom, as more households will receive the intervention and be exposed to the same messaging. </w:t>
      </w:r>
    </w:p>
    <w:p w14:paraId="1B2212E1" w14:textId="5151E756" w:rsidR="00EA39BB" w:rsidRPr="005E110B" w:rsidRDefault="00EA39BB" w:rsidP="005E110B">
      <w:pPr>
        <w:spacing w:after="0" w:line="240" w:lineRule="auto"/>
        <w:rPr>
          <w:rFonts w:cs="Arial"/>
        </w:rPr>
      </w:pPr>
    </w:p>
    <w:p w14:paraId="59A26C19" w14:textId="13390247" w:rsidR="00E8158C" w:rsidRDefault="00073143" w:rsidP="00E8158C">
      <w:pPr>
        <w:spacing w:after="0" w:line="240" w:lineRule="auto"/>
        <w:rPr>
          <w:rFonts w:cs="Arial"/>
        </w:rPr>
      </w:pPr>
      <w:r>
        <w:rPr>
          <w:rFonts w:cs="Arial"/>
        </w:rPr>
        <w:t>Table 1 below presents the number of villages, and wards in each study block.</w:t>
      </w:r>
    </w:p>
    <w:p w14:paraId="57052272" w14:textId="14EB8E7B" w:rsidR="00D95178" w:rsidRDefault="00D95178" w:rsidP="00D95178">
      <w:pPr>
        <w:spacing w:after="0" w:line="240" w:lineRule="auto"/>
        <w:rPr>
          <w:rFonts w:cs="Arial"/>
        </w:rPr>
      </w:pPr>
    </w:p>
    <w:p w14:paraId="4C62BF4B" w14:textId="77777777" w:rsidR="00D95178" w:rsidRDefault="00D95178" w:rsidP="00D95178">
      <w:pPr>
        <w:rPr>
          <w:rFonts w:cs="Arial"/>
          <w:b/>
        </w:rPr>
      </w:pPr>
      <w:r w:rsidRPr="00A644A2">
        <w:rPr>
          <w:rFonts w:cs="Arial"/>
          <w:b/>
        </w:rPr>
        <w:t>Table 1. Sampling Frame for the Study</w:t>
      </w:r>
    </w:p>
    <w:tbl>
      <w:tblPr>
        <w:tblpPr w:leftFromText="180" w:rightFromText="180" w:vertAnchor="page" w:horzAnchor="margin" w:tblpY="922"/>
        <w:tblW w:w="8784" w:type="dxa"/>
        <w:tblLook w:val="04A0" w:firstRow="1" w:lastRow="0" w:firstColumn="1" w:lastColumn="0" w:noHBand="0" w:noVBand="1"/>
      </w:tblPr>
      <w:tblGrid>
        <w:gridCol w:w="1456"/>
        <w:gridCol w:w="1705"/>
        <w:gridCol w:w="1937"/>
        <w:gridCol w:w="1737"/>
        <w:gridCol w:w="1949"/>
      </w:tblGrid>
      <w:tr w:rsidR="00D16F41" w:rsidRPr="002E7CD3" w14:paraId="3AEAEF7E"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1DD29E2" w14:textId="77777777" w:rsidR="00D16F41" w:rsidRPr="00DA6754" w:rsidRDefault="00D16F41" w:rsidP="004A77E3">
            <w:pPr>
              <w:spacing w:after="0" w:line="240" w:lineRule="auto"/>
              <w:jc w:val="center"/>
              <w:rPr>
                <w:rFonts w:eastAsia="Times New Roman" w:cs="Arial"/>
                <w:b/>
                <w:bCs/>
                <w:lang w:eastAsia="en-IN"/>
              </w:rPr>
            </w:pPr>
            <w:r w:rsidRPr="00DA6754">
              <w:rPr>
                <w:rFonts w:eastAsia="Times New Roman" w:cs="Arial"/>
                <w:b/>
                <w:bCs/>
                <w:lang w:eastAsia="en-IN"/>
              </w:rPr>
              <w:lastRenderedPageBreak/>
              <w:t xml:space="preserve">District  </w:t>
            </w:r>
          </w:p>
        </w:tc>
        <w:tc>
          <w:tcPr>
            <w:tcW w:w="17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9C7DFF" w14:textId="77777777" w:rsidR="00D16F41" w:rsidRPr="00DA6754" w:rsidRDefault="00D16F41" w:rsidP="004A77E3">
            <w:pPr>
              <w:spacing w:after="0" w:line="240" w:lineRule="auto"/>
              <w:jc w:val="center"/>
              <w:rPr>
                <w:rFonts w:eastAsia="Times New Roman" w:cs="Arial"/>
                <w:b/>
                <w:bCs/>
                <w:lang w:eastAsia="en-IN"/>
              </w:rPr>
            </w:pPr>
            <w:r w:rsidRPr="00DA6754">
              <w:rPr>
                <w:rFonts w:eastAsia="Times New Roman" w:cs="Arial"/>
                <w:b/>
                <w:bCs/>
                <w:lang w:eastAsia="en-IN"/>
              </w:rPr>
              <w:t>Program Block</w:t>
            </w:r>
          </w:p>
        </w:tc>
        <w:tc>
          <w:tcPr>
            <w:tcW w:w="193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A9A70A3" w14:textId="77777777" w:rsidR="00D16F41" w:rsidRPr="00DA6754" w:rsidRDefault="00D16F41" w:rsidP="004A77E3">
            <w:pPr>
              <w:spacing w:after="0"/>
              <w:jc w:val="center"/>
              <w:rPr>
                <w:rFonts w:cs="Arial"/>
                <w:b/>
                <w:bCs/>
              </w:rPr>
            </w:pPr>
            <w:r w:rsidRPr="00DA6754">
              <w:rPr>
                <w:rFonts w:cs="Arial"/>
                <w:b/>
                <w:bCs/>
              </w:rPr>
              <w:t># of villages in which World Vision is active which has &gt;0 eligible households</w:t>
            </w:r>
          </w:p>
        </w:tc>
        <w:tc>
          <w:tcPr>
            <w:tcW w:w="173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1DFF541" w14:textId="77777777" w:rsidR="00D16F41" w:rsidRPr="00DA6754" w:rsidRDefault="00D16F41" w:rsidP="004A77E3">
            <w:pPr>
              <w:spacing w:after="0" w:line="240" w:lineRule="auto"/>
              <w:jc w:val="center"/>
              <w:rPr>
                <w:rFonts w:eastAsia="Times New Roman" w:cs="Arial"/>
                <w:b/>
                <w:bCs/>
                <w:lang w:eastAsia="en-IN"/>
              </w:rPr>
            </w:pPr>
            <w:r w:rsidRPr="00DA6754">
              <w:rPr>
                <w:rFonts w:eastAsia="Times New Roman" w:cs="Arial"/>
                <w:b/>
                <w:bCs/>
                <w:lang w:eastAsia="en-IN"/>
              </w:rPr>
              <w:t># of wards in which World Vision is active which has &gt;0 eligible households</w:t>
            </w:r>
          </w:p>
        </w:tc>
        <w:tc>
          <w:tcPr>
            <w:tcW w:w="194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7D0A8DD" w14:textId="677703E5" w:rsidR="00D16F41" w:rsidRPr="00DA6754" w:rsidRDefault="00D16F41" w:rsidP="004A77E3">
            <w:pPr>
              <w:spacing w:after="0" w:line="240" w:lineRule="auto"/>
              <w:jc w:val="center"/>
              <w:rPr>
                <w:rFonts w:eastAsia="Times New Roman" w:cs="Arial"/>
                <w:b/>
                <w:bCs/>
                <w:lang w:eastAsia="en-IN"/>
              </w:rPr>
            </w:pPr>
            <w:r w:rsidRPr="00DA6754">
              <w:rPr>
                <w:rFonts w:eastAsia="Times New Roman" w:cs="Arial"/>
                <w:b/>
                <w:bCs/>
                <w:lang w:eastAsia="en-IN"/>
              </w:rPr>
              <w:t># of World Vision wards which have at least 12 eligible households (</w:t>
            </w:r>
            <w:r w:rsidR="00EA2595">
              <w:rPr>
                <w:rFonts w:eastAsia="Times New Roman" w:cs="Arial"/>
                <w:b/>
                <w:bCs/>
                <w:lang w:eastAsia="en-IN"/>
              </w:rPr>
              <w:t>HOUSEHOLD</w:t>
            </w:r>
            <w:r w:rsidRPr="00DA6754">
              <w:rPr>
                <w:rFonts w:eastAsia="Times New Roman" w:cs="Arial"/>
                <w:b/>
                <w:bCs/>
                <w:lang w:eastAsia="en-IN"/>
              </w:rPr>
              <w:t>)</w:t>
            </w:r>
          </w:p>
        </w:tc>
      </w:tr>
      <w:tr w:rsidR="00D16F41" w:rsidRPr="002E7CD3" w14:paraId="31816915"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F27A01"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Jamui</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3F7246"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Chakai</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0FAF36" w14:textId="77777777" w:rsidR="00D16F41" w:rsidRPr="00DA6754" w:rsidRDefault="00D16F41" w:rsidP="004A77E3">
            <w:pPr>
              <w:spacing w:after="0"/>
              <w:jc w:val="center"/>
              <w:rPr>
                <w:rFonts w:cs="Arial"/>
                <w:bCs/>
              </w:rPr>
            </w:pPr>
            <w:r w:rsidRPr="00DA6754">
              <w:rPr>
                <w:rFonts w:cs="Arial"/>
                <w:bCs/>
              </w:rPr>
              <w:t>16</w:t>
            </w:r>
          </w:p>
        </w:tc>
        <w:tc>
          <w:tcPr>
            <w:tcW w:w="1737" w:type="dxa"/>
            <w:tcBorders>
              <w:top w:val="single" w:sz="8" w:space="0" w:color="auto"/>
              <w:left w:val="single" w:sz="8" w:space="0" w:color="auto"/>
              <w:bottom w:val="single" w:sz="8" w:space="0" w:color="auto"/>
              <w:right w:val="single" w:sz="8" w:space="0" w:color="auto"/>
            </w:tcBorders>
            <w:shd w:val="clear" w:color="000000" w:fill="FFFFFF"/>
            <w:vAlign w:val="center"/>
          </w:tcPr>
          <w:p w14:paraId="1BC184E9" w14:textId="77777777" w:rsidR="00D16F41" w:rsidRPr="00DA6754" w:rsidRDefault="00D16F41" w:rsidP="004A77E3">
            <w:pPr>
              <w:spacing w:after="0"/>
              <w:jc w:val="center"/>
              <w:rPr>
                <w:rFonts w:cs="Arial"/>
                <w:bCs/>
              </w:rPr>
            </w:pPr>
            <w:r w:rsidRPr="00DA6754">
              <w:rPr>
                <w:rFonts w:cs="Arial"/>
                <w:bCs/>
              </w:rPr>
              <w:t>16</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6A148D66" w14:textId="77777777" w:rsidR="00D16F41" w:rsidRPr="00DA6754" w:rsidRDefault="00D16F41" w:rsidP="004A77E3">
            <w:pPr>
              <w:spacing w:after="0"/>
              <w:jc w:val="center"/>
              <w:rPr>
                <w:rFonts w:cs="Arial"/>
                <w:bCs/>
              </w:rPr>
            </w:pPr>
            <w:r w:rsidRPr="00DA6754">
              <w:rPr>
                <w:rFonts w:cs="Arial"/>
                <w:bCs/>
              </w:rPr>
              <w:t>16</w:t>
            </w:r>
          </w:p>
        </w:tc>
      </w:tr>
      <w:tr w:rsidR="00D16F41" w:rsidRPr="002E7CD3" w14:paraId="745C2CCA"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91B1A"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Khagaria</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81916F"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Chautham</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BB512C3" w14:textId="77777777" w:rsidR="00D16F41" w:rsidRPr="00DA6754" w:rsidRDefault="00D16F41" w:rsidP="004A77E3">
            <w:pPr>
              <w:spacing w:after="0"/>
              <w:jc w:val="center"/>
              <w:rPr>
                <w:rFonts w:cs="Arial"/>
                <w:bCs/>
              </w:rPr>
            </w:pPr>
            <w:r w:rsidRPr="00DA6754">
              <w:rPr>
                <w:rFonts w:cs="Arial"/>
                <w:bCs/>
              </w:rPr>
              <w:t>12</w:t>
            </w:r>
          </w:p>
        </w:tc>
        <w:tc>
          <w:tcPr>
            <w:tcW w:w="1737" w:type="dxa"/>
            <w:tcBorders>
              <w:top w:val="nil"/>
              <w:left w:val="single" w:sz="8" w:space="0" w:color="auto"/>
              <w:bottom w:val="single" w:sz="8" w:space="0" w:color="auto"/>
              <w:right w:val="single" w:sz="8" w:space="0" w:color="auto"/>
            </w:tcBorders>
            <w:shd w:val="clear" w:color="000000" w:fill="FFFFFF"/>
            <w:vAlign w:val="center"/>
          </w:tcPr>
          <w:p w14:paraId="0C9D889A" w14:textId="77777777" w:rsidR="00D16F41" w:rsidRPr="00DA6754" w:rsidRDefault="00D16F41" w:rsidP="004A77E3">
            <w:pPr>
              <w:spacing w:after="0"/>
              <w:jc w:val="center"/>
              <w:rPr>
                <w:rFonts w:cs="Arial"/>
                <w:bCs/>
              </w:rPr>
            </w:pPr>
            <w:r w:rsidRPr="00DA6754">
              <w:rPr>
                <w:rFonts w:cs="Arial"/>
                <w:bCs/>
              </w:rPr>
              <w:t>72</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128E338C" w14:textId="77777777" w:rsidR="00D16F41" w:rsidRPr="00DA6754" w:rsidRDefault="00D16F41" w:rsidP="004A77E3">
            <w:pPr>
              <w:spacing w:after="0"/>
              <w:jc w:val="center"/>
              <w:rPr>
                <w:rFonts w:cs="Arial"/>
                <w:bCs/>
              </w:rPr>
            </w:pPr>
            <w:r w:rsidRPr="00DA6754">
              <w:rPr>
                <w:rFonts w:cs="Arial"/>
                <w:bCs/>
              </w:rPr>
              <w:t>59</w:t>
            </w:r>
          </w:p>
        </w:tc>
      </w:tr>
      <w:tr w:rsidR="00D16F41" w:rsidRPr="002E7CD3" w14:paraId="629A8C09"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2F44A9"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Madhepura</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69C3DD"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Kumarkhand</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8BBF2B" w14:textId="77777777" w:rsidR="00D16F41" w:rsidRPr="00DA6754" w:rsidRDefault="00D16F41" w:rsidP="004A77E3">
            <w:pPr>
              <w:spacing w:after="0"/>
              <w:jc w:val="center"/>
              <w:rPr>
                <w:rFonts w:cs="Arial"/>
                <w:bCs/>
              </w:rPr>
            </w:pPr>
            <w:r w:rsidRPr="00DA6754">
              <w:rPr>
                <w:rFonts w:cs="Arial"/>
                <w:bCs/>
              </w:rPr>
              <w:t>7</w:t>
            </w:r>
          </w:p>
        </w:tc>
        <w:tc>
          <w:tcPr>
            <w:tcW w:w="1737" w:type="dxa"/>
            <w:tcBorders>
              <w:top w:val="nil"/>
              <w:left w:val="single" w:sz="8" w:space="0" w:color="auto"/>
              <w:bottom w:val="single" w:sz="8" w:space="0" w:color="auto"/>
              <w:right w:val="single" w:sz="8" w:space="0" w:color="auto"/>
            </w:tcBorders>
            <w:shd w:val="clear" w:color="000000" w:fill="FFFFFF"/>
            <w:vAlign w:val="center"/>
          </w:tcPr>
          <w:p w14:paraId="2B318BD8" w14:textId="77777777" w:rsidR="00D16F41" w:rsidRPr="00DA6754" w:rsidRDefault="00D16F41" w:rsidP="004A77E3">
            <w:pPr>
              <w:spacing w:after="0"/>
              <w:jc w:val="center"/>
              <w:rPr>
                <w:rFonts w:cs="Arial"/>
                <w:bCs/>
              </w:rPr>
            </w:pPr>
            <w:r w:rsidRPr="00DA6754">
              <w:rPr>
                <w:rFonts w:cs="Arial"/>
                <w:bCs/>
              </w:rPr>
              <w:t>25</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26CEB24A" w14:textId="77777777" w:rsidR="00D16F41" w:rsidRPr="00DA6754" w:rsidRDefault="00D16F41" w:rsidP="004A77E3">
            <w:pPr>
              <w:spacing w:after="0"/>
              <w:jc w:val="center"/>
              <w:rPr>
                <w:rFonts w:cs="Arial"/>
                <w:bCs/>
              </w:rPr>
            </w:pPr>
            <w:r w:rsidRPr="00DA6754">
              <w:rPr>
                <w:rFonts w:cs="Arial"/>
                <w:bCs/>
              </w:rPr>
              <w:t>25</w:t>
            </w:r>
          </w:p>
        </w:tc>
      </w:tr>
      <w:tr w:rsidR="00D16F41" w:rsidRPr="002E7CD3" w14:paraId="7CDC5609"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B163A"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Nalanda</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908A90"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Giriak</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8206179" w14:textId="77777777" w:rsidR="00D16F41" w:rsidRPr="00DA6754" w:rsidRDefault="00D16F41" w:rsidP="004A77E3">
            <w:pPr>
              <w:spacing w:after="0"/>
              <w:jc w:val="center"/>
              <w:rPr>
                <w:rFonts w:cs="Arial"/>
                <w:bCs/>
              </w:rPr>
            </w:pPr>
            <w:r w:rsidRPr="00DA6754">
              <w:rPr>
                <w:rFonts w:cs="Arial"/>
                <w:bCs/>
              </w:rPr>
              <w:t>26</w:t>
            </w:r>
          </w:p>
        </w:tc>
        <w:tc>
          <w:tcPr>
            <w:tcW w:w="1737" w:type="dxa"/>
            <w:tcBorders>
              <w:top w:val="nil"/>
              <w:left w:val="nil"/>
              <w:bottom w:val="nil"/>
              <w:right w:val="single" w:sz="4" w:space="0" w:color="auto"/>
            </w:tcBorders>
            <w:shd w:val="clear" w:color="000000" w:fill="FFFFFF"/>
            <w:vAlign w:val="center"/>
          </w:tcPr>
          <w:p w14:paraId="4D482A69" w14:textId="77777777" w:rsidR="00D16F41" w:rsidRPr="00DA6754" w:rsidRDefault="00D16F41" w:rsidP="004A77E3">
            <w:pPr>
              <w:spacing w:after="0"/>
              <w:jc w:val="center"/>
              <w:rPr>
                <w:rFonts w:cs="Arial"/>
                <w:bCs/>
              </w:rPr>
            </w:pPr>
            <w:r w:rsidRPr="00DA6754">
              <w:rPr>
                <w:rFonts w:cs="Arial"/>
                <w:bCs/>
              </w:rPr>
              <w:t>51</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648FD49C" w14:textId="77777777" w:rsidR="00D16F41" w:rsidRPr="00DA6754" w:rsidRDefault="00D16F41" w:rsidP="004A77E3">
            <w:pPr>
              <w:spacing w:after="0"/>
              <w:jc w:val="center"/>
              <w:rPr>
                <w:rFonts w:cs="Arial"/>
                <w:bCs/>
              </w:rPr>
            </w:pPr>
            <w:r w:rsidRPr="00DA6754">
              <w:rPr>
                <w:rFonts w:cs="Arial"/>
                <w:bCs/>
              </w:rPr>
              <w:t>39</w:t>
            </w:r>
          </w:p>
        </w:tc>
      </w:tr>
      <w:tr w:rsidR="00D16F41" w:rsidRPr="002E7CD3" w14:paraId="022F1753"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DD90A8"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Nawada</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033A65"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Hisua</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CE42BD5" w14:textId="77777777" w:rsidR="00D16F41" w:rsidRPr="00DA6754" w:rsidRDefault="00D16F41" w:rsidP="004A77E3">
            <w:pPr>
              <w:spacing w:after="0"/>
              <w:jc w:val="center"/>
              <w:rPr>
                <w:rFonts w:cs="Arial"/>
                <w:bCs/>
              </w:rPr>
            </w:pPr>
            <w:r w:rsidRPr="00DA6754">
              <w:rPr>
                <w:rFonts w:cs="Arial"/>
                <w:bCs/>
              </w:rPr>
              <w:t>23</w:t>
            </w:r>
          </w:p>
        </w:tc>
        <w:tc>
          <w:tcPr>
            <w:tcW w:w="1737" w:type="dxa"/>
            <w:tcBorders>
              <w:top w:val="single" w:sz="8" w:space="0" w:color="auto"/>
              <w:left w:val="single" w:sz="8" w:space="0" w:color="auto"/>
              <w:bottom w:val="single" w:sz="8" w:space="0" w:color="auto"/>
              <w:right w:val="single" w:sz="8" w:space="0" w:color="auto"/>
            </w:tcBorders>
            <w:shd w:val="clear" w:color="000000" w:fill="FFFFFF"/>
            <w:vAlign w:val="center"/>
          </w:tcPr>
          <w:p w14:paraId="287236AA" w14:textId="77777777" w:rsidR="00D16F41" w:rsidRPr="00DA6754" w:rsidRDefault="00D16F41" w:rsidP="004A77E3">
            <w:pPr>
              <w:spacing w:after="0"/>
              <w:jc w:val="center"/>
              <w:rPr>
                <w:rFonts w:cs="Arial"/>
                <w:bCs/>
              </w:rPr>
            </w:pPr>
            <w:r w:rsidRPr="00DA6754">
              <w:rPr>
                <w:rFonts w:cs="Arial"/>
                <w:bCs/>
              </w:rPr>
              <w:t>27</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40A7D8A5" w14:textId="77777777" w:rsidR="00D16F41" w:rsidRPr="00DA6754" w:rsidRDefault="00D16F41" w:rsidP="004A77E3">
            <w:pPr>
              <w:spacing w:after="0"/>
              <w:jc w:val="center"/>
              <w:rPr>
                <w:rFonts w:cs="Arial"/>
                <w:bCs/>
              </w:rPr>
            </w:pPr>
            <w:r w:rsidRPr="00DA6754">
              <w:rPr>
                <w:rFonts w:cs="Arial"/>
                <w:bCs/>
              </w:rPr>
              <w:t>27</w:t>
            </w:r>
          </w:p>
        </w:tc>
      </w:tr>
      <w:tr w:rsidR="00D16F41" w:rsidRPr="002E7CD3" w14:paraId="19E574E4" w14:textId="77777777" w:rsidTr="004A77E3">
        <w:trPr>
          <w:trHeight w:val="20"/>
        </w:trPr>
        <w:tc>
          <w:tcPr>
            <w:tcW w:w="14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E7569"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Saharsha</w:t>
            </w:r>
          </w:p>
        </w:tc>
        <w:tc>
          <w:tcPr>
            <w:tcW w:w="17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B2812"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Sour Bazar</w:t>
            </w:r>
          </w:p>
        </w:tc>
        <w:tc>
          <w:tcPr>
            <w:tcW w:w="193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0D0CBD" w14:textId="77777777" w:rsidR="00D16F41" w:rsidRPr="00DA6754" w:rsidRDefault="00D16F41" w:rsidP="004A77E3">
            <w:pPr>
              <w:spacing w:after="0"/>
              <w:jc w:val="center"/>
              <w:rPr>
                <w:rFonts w:cs="Arial"/>
                <w:bCs/>
              </w:rPr>
            </w:pPr>
            <w:r w:rsidRPr="00DA6754">
              <w:rPr>
                <w:rFonts w:cs="Arial"/>
                <w:bCs/>
              </w:rPr>
              <w:t>8</w:t>
            </w:r>
          </w:p>
        </w:tc>
        <w:tc>
          <w:tcPr>
            <w:tcW w:w="1737" w:type="dxa"/>
            <w:tcBorders>
              <w:top w:val="nil"/>
              <w:left w:val="single" w:sz="8" w:space="0" w:color="auto"/>
              <w:bottom w:val="single" w:sz="8" w:space="0" w:color="auto"/>
              <w:right w:val="single" w:sz="8" w:space="0" w:color="auto"/>
            </w:tcBorders>
            <w:shd w:val="clear" w:color="000000" w:fill="FFFFFF"/>
            <w:vAlign w:val="center"/>
          </w:tcPr>
          <w:p w14:paraId="73AE6C19" w14:textId="77777777" w:rsidR="00D16F41" w:rsidRPr="00DA6754" w:rsidRDefault="00D16F41" w:rsidP="004A77E3">
            <w:pPr>
              <w:spacing w:after="0"/>
              <w:jc w:val="center"/>
              <w:rPr>
                <w:rFonts w:cs="Arial"/>
                <w:bCs/>
              </w:rPr>
            </w:pPr>
            <w:r w:rsidRPr="00DA6754">
              <w:rPr>
                <w:rFonts w:cs="Arial"/>
                <w:bCs/>
              </w:rPr>
              <w:t>46</w:t>
            </w:r>
          </w:p>
        </w:tc>
        <w:tc>
          <w:tcPr>
            <w:tcW w:w="1949" w:type="dxa"/>
            <w:tcBorders>
              <w:top w:val="single" w:sz="4" w:space="0" w:color="auto"/>
              <w:left w:val="single" w:sz="4" w:space="0" w:color="auto"/>
              <w:bottom w:val="single" w:sz="4" w:space="0" w:color="auto"/>
              <w:right w:val="single" w:sz="4" w:space="0" w:color="auto"/>
            </w:tcBorders>
            <w:shd w:val="clear" w:color="000000" w:fill="FFFFFF"/>
            <w:vAlign w:val="center"/>
          </w:tcPr>
          <w:p w14:paraId="0575F931" w14:textId="77777777" w:rsidR="00D16F41" w:rsidRPr="00DA6754" w:rsidRDefault="00D16F41" w:rsidP="004A77E3">
            <w:pPr>
              <w:spacing w:after="0"/>
              <w:jc w:val="center"/>
              <w:rPr>
                <w:rFonts w:cs="Arial"/>
                <w:bCs/>
              </w:rPr>
            </w:pPr>
            <w:r w:rsidRPr="00DA6754">
              <w:rPr>
                <w:rFonts w:cs="Arial"/>
                <w:bCs/>
              </w:rPr>
              <w:t>46</w:t>
            </w:r>
          </w:p>
        </w:tc>
      </w:tr>
      <w:tr w:rsidR="00D16F41" w:rsidRPr="002E7CD3" w14:paraId="1B9220F5" w14:textId="77777777" w:rsidTr="004A77E3">
        <w:trPr>
          <w:trHeight w:val="20"/>
        </w:trPr>
        <w:tc>
          <w:tcPr>
            <w:tcW w:w="316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2C20920"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Total</w:t>
            </w:r>
          </w:p>
        </w:tc>
        <w:tc>
          <w:tcPr>
            <w:tcW w:w="193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E4D03D" w14:textId="77777777" w:rsidR="00D16F41" w:rsidRPr="00DA6754" w:rsidRDefault="00D16F41" w:rsidP="004A77E3">
            <w:pPr>
              <w:spacing w:after="0" w:line="240" w:lineRule="auto"/>
              <w:jc w:val="center"/>
              <w:rPr>
                <w:rFonts w:eastAsia="Times New Roman" w:cs="Arial"/>
                <w:bCs/>
                <w:lang w:eastAsia="en-IN"/>
              </w:rPr>
            </w:pPr>
            <w:r w:rsidRPr="00DA6754">
              <w:rPr>
                <w:rFonts w:eastAsia="Times New Roman" w:cs="Arial"/>
                <w:bCs/>
                <w:lang w:eastAsia="en-IN"/>
              </w:rPr>
              <w:t>92</w:t>
            </w:r>
          </w:p>
        </w:tc>
        <w:tc>
          <w:tcPr>
            <w:tcW w:w="1737" w:type="dxa"/>
            <w:tcBorders>
              <w:top w:val="single" w:sz="4" w:space="0" w:color="auto"/>
              <w:left w:val="single" w:sz="4" w:space="0" w:color="auto"/>
              <w:bottom w:val="single" w:sz="4" w:space="0" w:color="auto"/>
              <w:right w:val="single" w:sz="4" w:space="0" w:color="auto"/>
            </w:tcBorders>
            <w:shd w:val="clear" w:color="auto" w:fill="FFFFFF" w:themeFill="background1"/>
          </w:tcPr>
          <w:p w14:paraId="3D15962B" w14:textId="77777777" w:rsidR="00D16F41" w:rsidRPr="00DA6754" w:rsidRDefault="00D16F41" w:rsidP="004A77E3">
            <w:pPr>
              <w:spacing w:after="0"/>
              <w:jc w:val="center"/>
              <w:rPr>
                <w:rFonts w:cs="Arial"/>
                <w:bCs/>
              </w:rPr>
            </w:pPr>
            <w:r w:rsidRPr="00DA6754">
              <w:rPr>
                <w:rFonts w:cs="Arial"/>
                <w:bCs/>
              </w:rPr>
              <w:t>237</w:t>
            </w:r>
          </w:p>
        </w:tc>
        <w:tc>
          <w:tcPr>
            <w:tcW w:w="1949" w:type="dxa"/>
            <w:tcBorders>
              <w:top w:val="nil"/>
              <w:left w:val="single" w:sz="8" w:space="0" w:color="auto"/>
              <w:bottom w:val="single" w:sz="8" w:space="0" w:color="auto"/>
              <w:right w:val="single" w:sz="8" w:space="0" w:color="auto"/>
            </w:tcBorders>
            <w:shd w:val="clear" w:color="auto" w:fill="FFFFFF" w:themeFill="background1"/>
          </w:tcPr>
          <w:p w14:paraId="002EB994" w14:textId="77777777" w:rsidR="00D16F41" w:rsidRPr="00DA6754" w:rsidRDefault="00D16F41" w:rsidP="004A77E3">
            <w:pPr>
              <w:spacing w:after="0"/>
              <w:jc w:val="center"/>
              <w:rPr>
                <w:rFonts w:cs="Arial"/>
                <w:bCs/>
              </w:rPr>
            </w:pPr>
            <w:r w:rsidRPr="00DA6754">
              <w:rPr>
                <w:rFonts w:cs="Arial"/>
                <w:bCs/>
              </w:rPr>
              <w:t>212</w:t>
            </w:r>
          </w:p>
        </w:tc>
      </w:tr>
    </w:tbl>
    <w:p w14:paraId="5D941ACF" w14:textId="77777777" w:rsidR="00D95178" w:rsidRDefault="00D95178" w:rsidP="00D95178">
      <w:pPr>
        <w:rPr>
          <w:rFonts w:cs="Arial"/>
          <w:b/>
        </w:rPr>
      </w:pPr>
    </w:p>
    <w:p w14:paraId="15D54C82" w14:textId="77777777" w:rsidR="00D95178" w:rsidRDefault="00D95178" w:rsidP="00D95178">
      <w:pPr>
        <w:rPr>
          <w:rFonts w:cs="Arial"/>
          <w:b/>
        </w:rPr>
      </w:pPr>
    </w:p>
    <w:p w14:paraId="32E4D62B" w14:textId="77777777" w:rsidR="00D95178" w:rsidRPr="00A644A2" w:rsidRDefault="00D95178" w:rsidP="00D95178">
      <w:pPr>
        <w:rPr>
          <w:rFonts w:cs="Arial"/>
          <w:b/>
        </w:rPr>
      </w:pPr>
    </w:p>
    <w:p w14:paraId="0FF8F947" w14:textId="77777777" w:rsidR="00D95178" w:rsidRDefault="00D95178" w:rsidP="00D95178">
      <w:pPr>
        <w:rPr>
          <w:rFonts w:cs="Arial"/>
        </w:rPr>
      </w:pPr>
    </w:p>
    <w:p w14:paraId="5D7FE179" w14:textId="77777777" w:rsidR="00D95178" w:rsidRDefault="00D95178" w:rsidP="00D95178">
      <w:pPr>
        <w:rPr>
          <w:rFonts w:cs="Arial"/>
        </w:rPr>
      </w:pPr>
    </w:p>
    <w:p w14:paraId="0DF9C024" w14:textId="77777777" w:rsidR="00D95178" w:rsidRDefault="00D95178" w:rsidP="00D95178">
      <w:pPr>
        <w:rPr>
          <w:rFonts w:cs="Arial"/>
        </w:rPr>
      </w:pPr>
    </w:p>
    <w:p w14:paraId="414CEF1C" w14:textId="77777777" w:rsidR="00D95178" w:rsidRDefault="00D95178" w:rsidP="00D95178">
      <w:pPr>
        <w:rPr>
          <w:rFonts w:cs="Arial"/>
        </w:rPr>
      </w:pPr>
    </w:p>
    <w:p w14:paraId="3F7DCA55" w14:textId="77777777" w:rsidR="00D95178" w:rsidRDefault="00D95178" w:rsidP="00D95178">
      <w:pPr>
        <w:rPr>
          <w:rFonts w:cs="Arial"/>
        </w:rPr>
      </w:pPr>
    </w:p>
    <w:p w14:paraId="4625DEF0" w14:textId="0F687F87" w:rsidR="00D95178" w:rsidRPr="004A77E3" w:rsidRDefault="00D95178" w:rsidP="004A77E3">
      <w:pPr>
        <w:rPr>
          <w:rFonts w:cs="Arial"/>
          <w:highlight w:val="lightGray"/>
        </w:rPr>
      </w:pPr>
    </w:p>
    <w:p w14:paraId="2BA0B368" w14:textId="6CC7C037" w:rsidR="00D95178" w:rsidRPr="00D95178" w:rsidRDefault="00D95178" w:rsidP="00D95178">
      <w:pPr>
        <w:pStyle w:val="ListParagraph"/>
        <w:numPr>
          <w:ilvl w:val="2"/>
          <w:numId w:val="15"/>
        </w:numPr>
        <w:ind w:left="630" w:hanging="630"/>
        <w:rPr>
          <w:rFonts w:cs="Arial"/>
        </w:rPr>
      </w:pPr>
      <w:r w:rsidRPr="00D95178">
        <w:rPr>
          <w:rFonts w:cs="Arial"/>
        </w:rPr>
        <w:t xml:space="preserve">What are the main characteristics of your population? </w:t>
      </w:r>
    </w:p>
    <w:p w14:paraId="4F0F76B2" w14:textId="4EDD363A" w:rsidR="00D95178" w:rsidRPr="00D95178" w:rsidRDefault="00D95178" w:rsidP="00D95178">
      <w:pPr>
        <w:spacing w:after="0"/>
        <w:rPr>
          <w:rFonts w:cs="Arial"/>
        </w:rPr>
      </w:pPr>
      <w:r w:rsidRPr="00D95178">
        <w:rPr>
          <w:rFonts w:cs="Arial"/>
        </w:rPr>
        <w:t>According to the SQUAT report</w:t>
      </w:r>
      <w:r w:rsidR="00304BAE">
        <w:rPr>
          <w:rStyle w:val="FootnoteReference"/>
          <w:rFonts w:cs="Arial"/>
        </w:rPr>
        <w:footnoteReference w:id="6"/>
      </w:r>
      <w:r w:rsidRPr="00D95178">
        <w:rPr>
          <w:rFonts w:cs="Arial"/>
        </w:rPr>
        <w:t>, it is estimated that in Bihar, 44% of households with a latrine, at least one member continues to openly defecate, and at the individual level 23% of people with a latrine continue to openly defecate. At the state level the recent Swatc</w:t>
      </w:r>
      <w:r w:rsidR="00EA2595">
        <w:rPr>
          <w:rFonts w:cs="Arial"/>
        </w:rPr>
        <w:t>hh</w:t>
      </w:r>
      <w:r w:rsidRPr="00D95178">
        <w:rPr>
          <w:rFonts w:cs="Arial"/>
        </w:rPr>
        <w:t>ta status reports</w:t>
      </w:r>
      <w:r w:rsidR="00F4326A">
        <w:rPr>
          <w:rStyle w:val="FootnoteReference"/>
          <w:rFonts w:cs="Arial"/>
        </w:rPr>
        <w:footnoteReference w:id="7"/>
      </w:r>
      <w:r w:rsidRPr="00D95178">
        <w:rPr>
          <w:rFonts w:cs="Arial"/>
        </w:rPr>
        <w:t xml:space="preserve"> that 70% of all people in rural Bihar defecate in the open, the remaining (30%) of people are assumed to be regular latrine users. It is important to note that 30% is likely to be an overestimate of the true proportion of people who regularly use their twin-pit latrine since</w:t>
      </w:r>
      <w:r w:rsidR="00125643">
        <w:rPr>
          <w:rStyle w:val="FootnoteReference"/>
          <w:rFonts w:cs="Arial"/>
        </w:rPr>
        <w:footnoteReference w:id="8"/>
      </w:r>
      <w:r w:rsidRPr="00D95178">
        <w:rPr>
          <w:rFonts w:cs="Arial"/>
        </w:rPr>
        <w:t>:</w:t>
      </w:r>
    </w:p>
    <w:p w14:paraId="1F49634E" w14:textId="77777777" w:rsidR="00D95178" w:rsidRPr="00D95178" w:rsidRDefault="00D95178" w:rsidP="00D95178">
      <w:pPr>
        <w:pStyle w:val="ListParagraph"/>
        <w:numPr>
          <w:ilvl w:val="0"/>
          <w:numId w:val="37"/>
        </w:numPr>
        <w:spacing w:after="0"/>
        <w:rPr>
          <w:rFonts w:cs="Arial"/>
        </w:rPr>
      </w:pPr>
      <w:r w:rsidRPr="00D95178">
        <w:rPr>
          <w:rFonts w:cs="Arial"/>
        </w:rPr>
        <w:t>Of the people that reportedly use latrines, many own septic tanks, which usually have higher rates of use. Among the population which owns twin-pit latrines, latrine use is expected to be lower.</w:t>
      </w:r>
    </w:p>
    <w:p w14:paraId="5D737C9A" w14:textId="58D84045" w:rsidR="00D95178" w:rsidRPr="00D95178" w:rsidRDefault="00D95178" w:rsidP="00D95178">
      <w:pPr>
        <w:pStyle w:val="ListParagraph"/>
        <w:numPr>
          <w:ilvl w:val="0"/>
          <w:numId w:val="37"/>
        </w:numPr>
        <w:spacing w:after="0"/>
        <w:rPr>
          <w:rFonts w:cs="Arial"/>
        </w:rPr>
      </w:pPr>
      <w:r w:rsidRPr="00D95178">
        <w:rPr>
          <w:rFonts w:cs="Arial"/>
        </w:rPr>
        <w:t>Latrine use is difficult to measure. Most existing measures are likely biased upwards</w:t>
      </w:r>
      <w:r w:rsidR="00B069EF">
        <w:rPr>
          <w:rStyle w:val="FootnoteReference"/>
          <w:rFonts w:cs="Arial"/>
        </w:rPr>
        <w:footnoteReference w:id="9"/>
      </w:r>
      <w:r w:rsidRPr="00D95178">
        <w:rPr>
          <w:rFonts w:cs="Arial"/>
        </w:rPr>
        <w:t>.</w:t>
      </w:r>
    </w:p>
    <w:p w14:paraId="328014E9" w14:textId="77777777" w:rsidR="00D95178" w:rsidRPr="00A644A2" w:rsidRDefault="00D95178" w:rsidP="00D95178">
      <w:pPr>
        <w:pStyle w:val="ListParagraph"/>
        <w:spacing w:after="0"/>
        <w:ind w:left="1080"/>
        <w:rPr>
          <w:rFonts w:cs="Arial"/>
        </w:rPr>
      </w:pPr>
    </w:p>
    <w:p w14:paraId="31624D84" w14:textId="6128924D" w:rsidR="00054F6D" w:rsidRDefault="00D95178" w:rsidP="00054F6D">
      <w:pPr>
        <w:pStyle w:val="ListParagraph"/>
        <w:numPr>
          <w:ilvl w:val="2"/>
          <w:numId w:val="15"/>
        </w:numPr>
        <w:ind w:left="630" w:hanging="630"/>
        <w:rPr>
          <w:rFonts w:cs="Arial"/>
        </w:rPr>
      </w:pPr>
      <w:r w:rsidRPr="00A644A2">
        <w:rPr>
          <w:rFonts w:cs="Arial"/>
        </w:rPr>
        <w:t>What is the expected sample size?</w:t>
      </w:r>
    </w:p>
    <w:p w14:paraId="76EC1446" w14:textId="57EFDCCE" w:rsidR="00E7321D" w:rsidRDefault="00AE4B6B" w:rsidP="00D95178">
      <w:pPr>
        <w:rPr>
          <w:rFonts w:cs="Arial"/>
        </w:rPr>
      </w:pPr>
      <w:r>
        <w:rPr>
          <w:rFonts w:cs="Arial"/>
        </w:rPr>
        <w:t>A representative sample of eligible households</w:t>
      </w:r>
      <w:r w:rsidR="00D03FA7">
        <w:rPr>
          <w:rFonts w:cs="Arial"/>
        </w:rPr>
        <w:t xml:space="preserve"> </w:t>
      </w:r>
      <w:r>
        <w:rPr>
          <w:rFonts w:cs="Arial"/>
        </w:rPr>
        <w:t xml:space="preserve">from </w:t>
      </w:r>
      <w:r w:rsidR="00054F6D">
        <w:rPr>
          <w:rFonts w:cs="Arial"/>
        </w:rPr>
        <w:t>4</w:t>
      </w:r>
      <w:r w:rsidR="00D03FA7">
        <w:rPr>
          <w:rFonts w:cs="Arial"/>
        </w:rPr>
        <w:t>3 treatment and 43</w:t>
      </w:r>
      <w:r w:rsidR="00054F6D">
        <w:rPr>
          <w:rFonts w:cs="Arial"/>
        </w:rPr>
        <w:t xml:space="preserve"> control wards will </w:t>
      </w:r>
      <w:r>
        <w:rPr>
          <w:rFonts w:cs="Arial"/>
        </w:rPr>
        <w:t>be drawn at the baseli</w:t>
      </w:r>
      <w:r w:rsidR="00130922">
        <w:rPr>
          <w:rFonts w:cs="Arial"/>
        </w:rPr>
        <w:t xml:space="preserve">ne stage. Our power calculations indicate that </w:t>
      </w:r>
      <w:r w:rsidR="009B399B">
        <w:rPr>
          <w:rFonts w:cs="Arial"/>
        </w:rPr>
        <w:t xml:space="preserve">collecting data from </w:t>
      </w:r>
      <w:r w:rsidR="00130922">
        <w:rPr>
          <w:rFonts w:cs="Arial"/>
        </w:rPr>
        <w:t>1</w:t>
      </w:r>
      <w:r w:rsidR="00E7321D">
        <w:rPr>
          <w:rFonts w:cs="Arial"/>
        </w:rPr>
        <w:t>0</w:t>
      </w:r>
      <w:r w:rsidR="00130922">
        <w:rPr>
          <w:rFonts w:cs="Arial"/>
        </w:rPr>
        <w:t xml:space="preserve"> </w:t>
      </w:r>
      <w:r w:rsidR="009B399B">
        <w:rPr>
          <w:rFonts w:cs="Arial"/>
        </w:rPr>
        <w:t xml:space="preserve">eligible </w:t>
      </w:r>
      <w:r w:rsidR="00130922">
        <w:rPr>
          <w:rFonts w:cs="Arial"/>
        </w:rPr>
        <w:t xml:space="preserve">households </w:t>
      </w:r>
      <w:r w:rsidR="009B399B">
        <w:rPr>
          <w:rFonts w:cs="Arial"/>
        </w:rPr>
        <w:t>in 86 villages (</w:t>
      </w:r>
      <w:r w:rsidR="00E7321D">
        <w:rPr>
          <w:rFonts w:cs="Arial"/>
        </w:rPr>
        <w:t>i.e. a total sample size of 860 households) is</w:t>
      </w:r>
      <w:r w:rsidR="009B399B">
        <w:rPr>
          <w:rFonts w:cs="Arial"/>
        </w:rPr>
        <w:t xml:space="preserve"> enough to detect</w:t>
      </w:r>
      <w:r w:rsidR="00E7321D">
        <w:rPr>
          <w:rFonts w:cs="Arial"/>
        </w:rPr>
        <w:t xml:space="preserve">, at a minimum, a 10% change in the </w:t>
      </w:r>
      <w:r w:rsidR="00E7321D" w:rsidRPr="00A644A2">
        <w:rPr>
          <w:rFonts w:cs="Arial"/>
        </w:rPr>
        <w:t xml:space="preserve">proportion of eligible </w:t>
      </w:r>
      <w:r w:rsidR="00EA2595">
        <w:rPr>
          <w:rFonts w:cs="Arial"/>
        </w:rPr>
        <w:t>HOUSEHOLD</w:t>
      </w:r>
      <w:r w:rsidR="00E7321D" w:rsidRPr="00A644A2">
        <w:rPr>
          <w:rFonts w:cs="Arial"/>
        </w:rPr>
        <w:t>s where at least one person is defecating in the open</w:t>
      </w:r>
      <w:r w:rsidR="009B399B">
        <w:rPr>
          <w:rFonts w:cs="Arial"/>
        </w:rPr>
        <w:t xml:space="preserve">. </w:t>
      </w:r>
    </w:p>
    <w:p w14:paraId="680D20E3" w14:textId="7214F4EE" w:rsidR="00A2076D" w:rsidRDefault="00E7321D" w:rsidP="00D95178">
      <w:pPr>
        <w:rPr>
          <w:rFonts w:cs="Arial"/>
        </w:rPr>
      </w:pPr>
      <w:r>
        <w:rPr>
          <w:rFonts w:cs="Arial"/>
        </w:rPr>
        <w:t xml:space="preserve">In order to account for attrition and refusal, we will aim to cover around 12 eligible households in each survey village. Therefore, </w:t>
      </w:r>
      <w:r w:rsidR="00A2076D">
        <w:rPr>
          <w:rFonts w:cs="Arial"/>
        </w:rPr>
        <w:t xml:space="preserve">our expected sample size </w:t>
      </w:r>
      <w:r w:rsidR="00175B29">
        <w:rPr>
          <w:rFonts w:cs="Arial"/>
        </w:rPr>
        <w:t>is</w:t>
      </w:r>
      <w:r>
        <w:rPr>
          <w:rFonts w:cs="Arial"/>
        </w:rPr>
        <w:t xml:space="preserve"> 1032 households (86*12). </w:t>
      </w:r>
      <w:r w:rsidR="00A2076D">
        <w:rPr>
          <w:rFonts w:cs="Arial"/>
        </w:rPr>
        <w:t>A comprehensive household listing exercise will be con</w:t>
      </w:r>
      <w:r w:rsidR="00175B29">
        <w:rPr>
          <w:rFonts w:cs="Arial"/>
        </w:rPr>
        <w:t xml:space="preserve">ducted </w:t>
      </w:r>
      <w:r w:rsidR="00A2076D">
        <w:rPr>
          <w:rFonts w:cs="Arial"/>
        </w:rPr>
        <w:t>at the time of the baseline survey</w:t>
      </w:r>
      <w:r w:rsidR="00175B29">
        <w:rPr>
          <w:rFonts w:cs="Arial"/>
        </w:rPr>
        <w:t xml:space="preserve"> to identify </w:t>
      </w:r>
      <w:r w:rsidR="00A2076D">
        <w:rPr>
          <w:rFonts w:cs="Arial"/>
        </w:rPr>
        <w:t xml:space="preserve">eligible households in </w:t>
      </w:r>
      <w:r w:rsidR="00175B29">
        <w:rPr>
          <w:rFonts w:cs="Arial"/>
        </w:rPr>
        <w:t xml:space="preserve">each treatment and control </w:t>
      </w:r>
      <w:r w:rsidR="00A2076D">
        <w:rPr>
          <w:rFonts w:cs="Arial"/>
        </w:rPr>
        <w:t>survey</w:t>
      </w:r>
      <w:r w:rsidR="00C82355">
        <w:rPr>
          <w:rFonts w:cs="Arial"/>
        </w:rPr>
        <w:t xml:space="preserve"> ward</w:t>
      </w:r>
      <w:r w:rsidR="00A2076D">
        <w:rPr>
          <w:rFonts w:cs="Arial"/>
        </w:rPr>
        <w:t>.</w:t>
      </w:r>
      <w:r w:rsidR="00B8052D">
        <w:rPr>
          <w:rFonts w:cs="Arial"/>
        </w:rPr>
        <w:t xml:space="preserve"> From this</w:t>
      </w:r>
      <w:r w:rsidR="00B07554">
        <w:rPr>
          <w:rFonts w:cs="Arial"/>
        </w:rPr>
        <w:t xml:space="preserve"> list of eligible households, </w:t>
      </w:r>
      <w:r w:rsidR="00A2076D" w:rsidRPr="00A2076D">
        <w:rPr>
          <w:rFonts w:cs="Arial"/>
        </w:rPr>
        <w:t>12</w:t>
      </w:r>
      <w:r w:rsidR="00B8052D">
        <w:rPr>
          <w:rFonts w:cs="Arial"/>
        </w:rPr>
        <w:t xml:space="preserve"> </w:t>
      </w:r>
      <w:r w:rsidR="00A2076D" w:rsidRPr="00A2076D">
        <w:rPr>
          <w:rFonts w:cs="Arial"/>
        </w:rPr>
        <w:t>households</w:t>
      </w:r>
      <w:r w:rsidR="00B8052D">
        <w:rPr>
          <w:rFonts w:cs="Arial"/>
        </w:rPr>
        <w:t xml:space="preserve"> will be randomly selected to take part in the quantitative survey</w:t>
      </w:r>
      <w:r w:rsidR="00DA479B">
        <w:rPr>
          <w:rFonts w:cs="Arial"/>
        </w:rPr>
        <w:t>. Households selected at baseline will be re-visited at endline – this is a panel of households.</w:t>
      </w:r>
    </w:p>
    <w:p w14:paraId="1556C4FE" w14:textId="77777777" w:rsidR="00D95178" w:rsidRPr="00A644A2" w:rsidRDefault="00D95178" w:rsidP="00D95178">
      <w:pPr>
        <w:pStyle w:val="ListParagraph"/>
        <w:numPr>
          <w:ilvl w:val="2"/>
          <w:numId w:val="15"/>
        </w:numPr>
        <w:tabs>
          <w:tab w:val="left" w:pos="1350"/>
        </w:tabs>
        <w:ind w:left="630" w:hanging="630"/>
        <w:rPr>
          <w:rFonts w:cs="Arial"/>
        </w:rPr>
      </w:pPr>
      <w:r w:rsidRPr="00A644A2">
        <w:rPr>
          <w:rFonts w:cs="Arial"/>
        </w:rPr>
        <w:t xml:space="preserve">Is there any reason to believe that the sample differs from the population? If so, how does it differ?     </w:t>
      </w:r>
    </w:p>
    <w:p w14:paraId="3CD00F6D" w14:textId="107453BF" w:rsidR="00D95178" w:rsidRDefault="00D95178" w:rsidP="00D95178">
      <w:pPr>
        <w:tabs>
          <w:tab w:val="left" w:pos="1350"/>
        </w:tabs>
        <w:rPr>
          <w:rFonts w:cs="Arial"/>
        </w:rPr>
      </w:pPr>
      <w:r>
        <w:rPr>
          <w:rFonts w:cs="Arial"/>
        </w:rPr>
        <w:lastRenderedPageBreak/>
        <w:t xml:space="preserve">We have defined our population as the villages within which World Vision operates. </w:t>
      </w:r>
      <w:r w:rsidR="00B07554">
        <w:rPr>
          <w:rFonts w:cs="Arial"/>
        </w:rPr>
        <w:t>Since World Vision</w:t>
      </w:r>
      <w:r>
        <w:rPr>
          <w:rFonts w:cs="Arial"/>
        </w:rPr>
        <w:t xml:space="preserve"> </w:t>
      </w:r>
      <w:r w:rsidR="00B07554">
        <w:rPr>
          <w:rFonts w:cs="Arial"/>
        </w:rPr>
        <w:t xml:space="preserve">tends to operate in the most vulnerable </w:t>
      </w:r>
      <w:r w:rsidR="00726E91">
        <w:rPr>
          <w:rFonts w:cs="Arial"/>
        </w:rPr>
        <w:t>areas</w:t>
      </w:r>
      <w:r w:rsidR="00B07554">
        <w:rPr>
          <w:rFonts w:cs="Arial"/>
        </w:rPr>
        <w:t xml:space="preserve"> in its selected </w:t>
      </w:r>
      <w:r w:rsidR="00705AF7">
        <w:rPr>
          <w:rFonts w:cs="Arial"/>
        </w:rPr>
        <w:t>programme</w:t>
      </w:r>
      <w:r w:rsidR="00726E91">
        <w:rPr>
          <w:rFonts w:cs="Arial"/>
        </w:rPr>
        <w:t xml:space="preserve"> blocks</w:t>
      </w:r>
      <w:r w:rsidR="00B07554">
        <w:rPr>
          <w:rFonts w:cs="Arial"/>
        </w:rPr>
        <w:t xml:space="preserve">, </w:t>
      </w:r>
      <w:r w:rsidR="001D108C">
        <w:rPr>
          <w:rFonts w:cs="Arial"/>
        </w:rPr>
        <w:t xml:space="preserve">our </w:t>
      </w:r>
      <w:r w:rsidR="00726E91">
        <w:rPr>
          <w:rFonts w:cs="Arial"/>
        </w:rPr>
        <w:t xml:space="preserve">sample of households will likely </w:t>
      </w:r>
      <w:r w:rsidR="006A3C81">
        <w:rPr>
          <w:rFonts w:cs="Arial"/>
        </w:rPr>
        <w:t>be</w:t>
      </w:r>
      <w:r w:rsidR="00726E91">
        <w:rPr>
          <w:rFonts w:cs="Arial"/>
        </w:rPr>
        <w:t xml:space="preserve"> relatively poorer and more socially backward compared to the </w:t>
      </w:r>
      <w:r w:rsidR="007E1DD8">
        <w:rPr>
          <w:rFonts w:cs="Arial"/>
        </w:rPr>
        <w:t>overall population of Bihar</w:t>
      </w:r>
      <w:r w:rsidR="00726E91">
        <w:rPr>
          <w:rFonts w:cs="Arial"/>
        </w:rPr>
        <w:t>.</w:t>
      </w:r>
    </w:p>
    <w:p w14:paraId="14ECA98F" w14:textId="77777777" w:rsidR="00D95178" w:rsidRPr="00A644A2" w:rsidRDefault="00D95178" w:rsidP="00D95178">
      <w:pPr>
        <w:pStyle w:val="ListParagraph"/>
        <w:numPr>
          <w:ilvl w:val="2"/>
          <w:numId w:val="15"/>
        </w:numPr>
        <w:ind w:left="630" w:hanging="630"/>
        <w:rPr>
          <w:rFonts w:cs="Arial"/>
        </w:rPr>
      </w:pPr>
      <w:r w:rsidRPr="00A644A2">
        <w:rPr>
          <w:rFonts w:cs="Arial"/>
        </w:rPr>
        <w:t>Please describe the anticipated subgroups, which will be studied, if relevant.</w:t>
      </w:r>
    </w:p>
    <w:p w14:paraId="56318813" w14:textId="5DD76CBF" w:rsidR="00D95178" w:rsidRDefault="00D95178" w:rsidP="00D95178">
      <w:pPr>
        <w:rPr>
          <w:rFonts w:cs="Arial"/>
          <w:i/>
        </w:rPr>
      </w:pPr>
      <w:r w:rsidRPr="00A644A2">
        <w:rPr>
          <w:rFonts w:cs="Arial"/>
          <w:i/>
        </w:rPr>
        <w:t>Note: Since behaviour change interventions require village-level clustering to prevent spillovers, studies will likely not be adequately powered to conduct subgroup analysis</w:t>
      </w:r>
      <w:r w:rsidRPr="00A644A2">
        <w:rPr>
          <w:rFonts w:cs="Arial"/>
          <w:i/>
          <w:spacing w:val="-3"/>
        </w:rPr>
        <w:t>, and subgroup analysis is not expected</w:t>
      </w:r>
      <w:r w:rsidRPr="00A644A2">
        <w:rPr>
          <w:rFonts w:cs="Arial"/>
          <w:i/>
        </w:rPr>
        <w:t>. Proposals to do subgroup analysis should be accompanied by an explanation of how studies will be able to detect differences between subgroups.</w:t>
      </w:r>
    </w:p>
    <w:p w14:paraId="2C73D4B2" w14:textId="328B12CB" w:rsidR="00DA14CB" w:rsidRPr="00DA14CB" w:rsidRDefault="00DA14CB" w:rsidP="00D95178">
      <w:pPr>
        <w:rPr>
          <w:rFonts w:cs="Arial"/>
        </w:rPr>
      </w:pPr>
      <w:r>
        <w:rPr>
          <w:rFonts w:cs="Arial"/>
        </w:rPr>
        <w:t>While power analysis has been carried out at the household level, we expect to carry out sub-group analysis across gender, and age of the household member and other parameters. This has been detailed in the section 5.4 on heterogeneous effects further.</w:t>
      </w:r>
    </w:p>
    <w:p w14:paraId="668FE830" w14:textId="77777777" w:rsidR="00D95178" w:rsidRPr="00A644A2" w:rsidRDefault="00D95178" w:rsidP="00D95178">
      <w:pPr>
        <w:pStyle w:val="ListParagraph"/>
        <w:numPr>
          <w:ilvl w:val="1"/>
          <w:numId w:val="15"/>
        </w:numPr>
        <w:spacing w:after="0"/>
        <w:ind w:left="450"/>
        <w:rPr>
          <w:rFonts w:cs="Arial"/>
          <w:b/>
        </w:rPr>
      </w:pPr>
      <w:r w:rsidRPr="00A644A2">
        <w:rPr>
          <w:rFonts w:cs="Arial"/>
          <w:b/>
        </w:rPr>
        <w:t>Statistical power</w:t>
      </w:r>
    </w:p>
    <w:p w14:paraId="39CB6AF4" w14:textId="77777777" w:rsidR="00D95178" w:rsidRPr="00A644A2" w:rsidRDefault="00D95178" w:rsidP="00D95178">
      <w:pPr>
        <w:pStyle w:val="ListParagraph"/>
        <w:spacing w:after="0"/>
        <w:ind w:left="450"/>
        <w:rPr>
          <w:rFonts w:cs="Arial"/>
          <w:b/>
        </w:rPr>
      </w:pPr>
    </w:p>
    <w:p w14:paraId="4BD2F399" w14:textId="77777777" w:rsidR="00D95178" w:rsidRPr="00A644A2" w:rsidRDefault="00D95178" w:rsidP="00DD448B">
      <w:pPr>
        <w:pStyle w:val="ListParagraph"/>
        <w:numPr>
          <w:ilvl w:val="2"/>
          <w:numId w:val="15"/>
        </w:numPr>
        <w:ind w:left="540" w:hanging="398"/>
        <w:rPr>
          <w:rFonts w:cs="Arial"/>
          <w:b/>
        </w:rPr>
      </w:pPr>
      <w:r w:rsidRPr="00A644A2">
        <w:rPr>
          <w:rFonts w:cs="Arial"/>
        </w:rPr>
        <w:t>What is the effect size that you will be able to detect?</w:t>
      </w:r>
    </w:p>
    <w:p w14:paraId="76D81011" w14:textId="77777777" w:rsidR="00D95178" w:rsidRPr="00A644A2" w:rsidRDefault="00D95178" w:rsidP="00DD448B">
      <w:pPr>
        <w:pStyle w:val="ListParagraph"/>
        <w:numPr>
          <w:ilvl w:val="3"/>
          <w:numId w:val="15"/>
        </w:numPr>
        <w:ind w:left="900" w:hanging="758"/>
        <w:rPr>
          <w:rFonts w:cs="Arial"/>
          <w:b/>
        </w:rPr>
      </w:pPr>
      <w:r w:rsidRPr="00A644A2">
        <w:rPr>
          <w:rFonts w:cs="Arial"/>
        </w:rPr>
        <w:t>What are your assumptions about your alpha level?</w:t>
      </w:r>
    </w:p>
    <w:p w14:paraId="59ED540F" w14:textId="77777777" w:rsidR="00D95178" w:rsidRPr="00A644A2" w:rsidRDefault="00D95178" w:rsidP="00DD448B">
      <w:pPr>
        <w:pStyle w:val="ListParagraph"/>
        <w:numPr>
          <w:ilvl w:val="3"/>
          <w:numId w:val="15"/>
        </w:numPr>
        <w:ind w:left="900" w:hanging="758"/>
        <w:rPr>
          <w:rFonts w:cs="Arial"/>
          <w:b/>
        </w:rPr>
      </w:pPr>
      <w:r w:rsidRPr="00A644A2">
        <w:rPr>
          <w:rFonts w:cs="Arial"/>
        </w:rPr>
        <w:t>What</w:t>
      </w:r>
      <w:r w:rsidRPr="00A644A2">
        <w:rPr>
          <w:rFonts w:cs="Arial"/>
          <w:spacing w:val="-19"/>
        </w:rPr>
        <w:t xml:space="preserve"> </w:t>
      </w:r>
      <w:r w:rsidRPr="00A644A2">
        <w:rPr>
          <w:rFonts w:cs="Arial"/>
        </w:rPr>
        <w:t>are</w:t>
      </w:r>
      <w:r w:rsidRPr="00A644A2">
        <w:rPr>
          <w:rFonts w:cs="Arial"/>
          <w:spacing w:val="-19"/>
        </w:rPr>
        <w:t xml:space="preserve"> </w:t>
      </w:r>
      <w:r w:rsidRPr="00A644A2">
        <w:rPr>
          <w:rFonts w:cs="Arial"/>
          <w:spacing w:val="-2"/>
        </w:rPr>
        <w:t>y</w:t>
      </w:r>
      <w:r w:rsidRPr="00A644A2">
        <w:rPr>
          <w:rFonts w:cs="Arial"/>
          <w:spacing w:val="-3"/>
        </w:rPr>
        <w:t>our</w:t>
      </w:r>
      <w:r w:rsidRPr="00A644A2">
        <w:rPr>
          <w:rFonts w:cs="Arial"/>
          <w:spacing w:val="-19"/>
        </w:rPr>
        <w:t xml:space="preserve"> </w:t>
      </w:r>
      <w:r w:rsidRPr="00A644A2">
        <w:rPr>
          <w:rFonts w:cs="Arial"/>
        </w:rPr>
        <w:t>assumptions</w:t>
      </w:r>
      <w:r w:rsidRPr="00A644A2">
        <w:rPr>
          <w:rFonts w:cs="Arial"/>
          <w:spacing w:val="-19"/>
        </w:rPr>
        <w:t xml:space="preserve"> </w:t>
      </w:r>
      <w:r w:rsidRPr="00A644A2">
        <w:rPr>
          <w:rFonts w:cs="Arial"/>
          <w:spacing w:val="1"/>
        </w:rPr>
        <w:t>about</w:t>
      </w:r>
      <w:r w:rsidRPr="00A644A2">
        <w:rPr>
          <w:rFonts w:cs="Arial"/>
          <w:spacing w:val="-19"/>
        </w:rPr>
        <w:t xml:space="preserve"> </w:t>
      </w:r>
      <w:r w:rsidRPr="00A644A2">
        <w:rPr>
          <w:rFonts w:cs="Arial"/>
          <w:spacing w:val="-2"/>
        </w:rPr>
        <w:t>y</w:t>
      </w:r>
      <w:r w:rsidRPr="00A644A2">
        <w:rPr>
          <w:rFonts w:cs="Arial"/>
          <w:spacing w:val="-3"/>
        </w:rPr>
        <w:t>our</w:t>
      </w:r>
      <w:r w:rsidRPr="00A644A2">
        <w:rPr>
          <w:rFonts w:cs="Arial"/>
          <w:spacing w:val="-19"/>
        </w:rPr>
        <w:t xml:space="preserve"> </w:t>
      </w:r>
      <w:r w:rsidRPr="00A644A2">
        <w:rPr>
          <w:rFonts w:cs="Arial"/>
        </w:rPr>
        <w:t>statistical</w:t>
      </w:r>
      <w:r w:rsidRPr="00A644A2">
        <w:rPr>
          <w:rFonts w:cs="Arial"/>
          <w:spacing w:val="-19"/>
        </w:rPr>
        <w:t xml:space="preserve"> </w:t>
      </w:r>
      <w:r w:rsidRPr="00A644A2">
        <w:rPr>
          <w:rFonts w:cs="Arial"/>
          <w:spacing w:val="-3"/>
        </w:rPr>
        <w:t>power?</w:t>
      </w:r>
    </w:p>
    <w:p w14:paraId="00BEB545" w14:textId="77777777" w:rsidR="00D95178" w:rsidRPr="00A644A2" w:rsidRDefault="00D95178" w:rsidP="00DD448B">
      <w:pPr>
        <w:pStyle w:val="ListParagraph"/>
        <w:numPr>
          <w:ilvl w:val="3"/>
          <w:numId w:val="15"/>
        </w:numPr>
        <w:ind w:left="900" w:hanging="758"/>
        <w:rPr>
          <w:rFonts w:cs="Arial"/>
          <w:b/>
        </w:rPr>
      </w:pPr>
      <w:r w:rsidRPr="00A644A2">
        <w:rPr>
          <w:rFonts w:cs="Arial"/>
        </w:rPr>
        <w:t>What</w:t>
      </w:r>
      <w:r w:rsidRPr="00A644A2">
        <w:rPr>
          <w:rFonts w:cs="Arial"/>
          <w:spacing w:val="-14"/>
        </w:rPr>
        <w:t xml:space="preserve"> </w:t>
      </w:r>
      <w:r w:rsidRPr="00A644A2">
        <w:rPr>
          <w:rFonts w:cs="Arial"/>
        </w:rPr>
        <w:t>are</w:t>
      </w:r>
      <w:r w:rsidRPr="00A644A2">
        <w:rPr>
          <w:rFonts w:cs="Arial"/>
          <w:spacing w:val="-14"/>
        </w:rPr>
        <w:t xml:space="preserve"> </w:t>
      </w:r>
      <w:r w:rsidRPr="00A644A2">
        <w:rPr>
          <w:rFonts w:cs="Arial"/>
          <w:spacing w:val="-2"/>
        </w:rPr>
        <w:t>y</w:t>
      </w:r>
      <w:r w:rsidRPr="00A644A2">
        <w:rPr>
          <w:rFonts w:cs="Arial"/>
          <w:spacing w:val="-3"/>
        </w:rPr>
        <w:t>our</w:t>
      </w:r>
      <w:r w:rsidRPr="00A644A2">
        <w:rPr>
          <w:rFonts w:cs="Arial"/>
          <w:spacing w:val="-14"/>
        </w:rPr>
        <w:t xml:space="preserve"> </w:t>
      </w:r>
      <w:r w:rsidRPr="00A644A2">
        <w:rPr>
          <w:rFonts w:cs="Arial"/>
        </w:rPr>
        <w:t>assumptions</w:t>
      </w:r>
      <w:r w:rsidRPr="00A644A2">
        <w:rPr>
          <w:rFonts w:cs="Arial"/>
          <w:spacing w:val="-14"/>
        </w:rPr>
        <w:t xml:space="preserve"> </w:t>
      </w:r>
      <w:r w:rsidRPr="00A644A2">
        <w:rPr>
          <w:rFonts w:cs="Arial"/>
          <w:spacing w:val="1"/>
        </w:rPr>
        <w:t>about</w:t>
      </w:r>
      <w:r w:rsidRPr="00A644A2">
        <w:rPr>
          <w:rFonts w:cs="Arial"/>
          <w:spacing w:val="-14"/>
        </w:rPr>
        <w:t xml:space="preserve"> </w:t>
      </w:r>
      <w:r w:rsidRPr="00A644A2">
        <w:rPr>
          <w:rFonts w:cs="Arial"/>
          <w:spacing w:val="-2"/>
        </w:rPr>
        <w:t>v</w:t>
      </w:r>
      <w:r w:rsidRPr="00A644A2">
        <w:rPr>
          <w:rFonts w:cs="Arial"/>
          <w:spacing w:val="-3"/>
        </w:rPr>
        <w:t>ariabilit</w:t>
      </w:r>
      <w:r w:rsidRPr="00A644A2">
        <w:rPr>
          <w:rFonts w:cs="Arial"/>
          <w:spacing w:val="-2"/>
        </w:rPr>
        <w:t>y</w:t>
      </w:r>
      <w:r w:rsidRPr="00A644A2">
        <w:rPr>
          <w:rFonts w:cs="Arial"/>
          <w:spacing w:val="-14"/>
        </w:rPr>
        <w:t xml:space="preserve"> </w:t>
      </w:r>
      <w:r w:rsidRPr="00A644A2">
        <w:rPr>
          <w:rFonts w:cs="Arial"/>
        </w:rPr>
        <w:t>in</w:t>
      </w:r>
      <w:r w:rsidRPr="00A644A2">
        <w:rPr>
          <w:rFonts w:cs="Arial"/>
          <w:spacing w:val="-14"/>
        </w:rPr>
        <w:t xml:space="preserve"> </w:t>
      </w:r>
      <w:r w:rsidRPr="00A644A2">
        <w:rPr>
          <w:rFonts w:cs="Arial"/>
          <w:spacing w:val="-2"/>
        </w:rPr>
        <w:t>y</w:t>
      </w:r>
      <w:r w:rsidRPr="00A644A2">
        <w:rPr>
          <w:rFonts w:cs="Arial"/>
          <w:spacing w:val="-3"/>
        </w:rPr>
        <w:t>our</w:t>
      </w:r>
      <w:r w:rsidRPr="00A644A2">
        <w:rPr>
          <w:rFonts w:cs="Arial"/>
          <w:spacing w:val="-13"/>
        </w:rPr>
        <w:t xml:space="preserve"> </w:t>
      </w:r>
      <w:r w:rsidRPr="00A644A2">
        <w:rPr>
          <w:rFonts w:cs="Arial"/>
        </w:rPr>
        <w:t>effect</w:t>
      </w:r>
      <w:r w:rsidRPr="00A644A2">
        <w:rPr>
          <w:rFonts w:cs="Arial"/>
          <w:spacing w:val="-14"/>
        </w:rPr>
        <w:t xml:space="preserve"> </w:t>
      </w:r>
      <w:r w:rsidRPr="00A644A2">
        <w:rPr>
          <w:rFonts w:cs="Arial"/>
        </w:rPr>
        <w:t>size?</w:t>
      </w:r>
    </w:p>
    <w:p w14:paraId="2F3CC82C" w14:textId="77777777" w:rsidR="00D95178" w:rsidRPr="00A644A2" w:rsidRDefault="00D95178" w:rsidP="00DD448B">
      <w:pPr>
        <w:pStyle w:val="ListParagraph"/>
        <w:numPr>
          <w:ilvl w:val="3"/>
          <w:numId w:val="15"/>
        </w:numPr>
        <w:ind w:left="900" w:hanging="758"/>
        <w:rPr>
          <w:rFonts w:cs="Arial"/>
          <w:b/>
        </w:rPr>
      </w:pPr>
      <w:r w:rsidRPr="00A644A2">
        <w:rPr>
          <w:rFonts w:cs="Arial"/>
          <w:spacing w:val="-4"/>
        </w:rPr>
        <w:t>How</w:t>
      </w:r>
      <w:r w:rsidRPr="00A644A2">
        <w:rPr>
          <w:rFonts w:cs="Arial"/>
          <w:spacing w:val="-13"/>
        </w:rPr>
        <w:t xml:space="preserve"> </w:t>
      </w:r>
      <w:r w:rsidRPr="00A644A2">
        <w:rPr>
          <w:rFonts w:cs="Arial"/>
          <w:spacing w:val="-3"/>
        </w:rPr>
        <w:t>man</w:t>
      </w:r>
      <w:r w:rsidRPr="00A644A2">
        <w:rPr>
          <w:rFonts w:cs="Arial"/>
          <w:spacing w:val="-2"/>
        </w:rPr>
        <w:t>y</w:t>
      </w:r>
      <w:r w:rsidRPr="00A644A2">
        <w:rPr>
          <w:rFonts w:cs="Arial"/>
          <w:spacing w:val="-13"/>
        </w:rPr>
        <w:t xml:space="preserve"> </w:t>
      </w:r>
      <w:r w:rsidRPr="00A644A2">
        <w:rPr>
          <w:rFonts w:cs="Arial"/>
        </w:rPr>
        <w:t>clusters</w:t>
      </w:r>
      <w:r w:rsidRPr="00A644A2">
        <w:rPr>
          <w:rFonts w:cs="Arial"/>
          <w:spacing w:val="-13"/>
        </w:rPr>
        <w:t xml:space="preserve"> </w:t>
      </w:r>
      <w:r w:rsidRPr="00A644A2">
        <w:rPr>
          <w:rFonts w:cs="Arial"/>
        </w:rPr>
        <w:t>will</w:t>
      </w:r>
      <w:r w:rsidRPr="00A644A2">
        <w:rPr>
          <w:rFonts w:cs="Arial"/>
          <w:spacing w:val="-13"/>
        </w:rPr>
        <w:t xml:space="preserve"> </w:t>
      </w:r>
      <w:r w:rsidRPr="00A644A2">
        <w:rPr>
          <w:rFonts w:cs="Arial"/>
          <w:spacing w:val="-3"/>
        </w:rPr>
        <w:t>y</w:t>
      </w:r>
      <w:r w:rsidRPr="00A644A2">
        <w:rPr>
          <w:rFonts w:cs="Arial"/>
          <w:spacing w:val="-4"/>
        </w:rPr>
        <w:t>ou</w:t>
      </w:r>
      <w:r w:rsidRPr="00A644A2">
        <w:rPr>
          <w:rFonts w:cs="Arial"/>
          <w:spacing w:val="-13"/>
        </w:rPr>
        <w:t xml:space="preserve"> </w:t>
      </w:r>
      <w:r w:rsidRPr="00A644A2">
        <w:rPr>
          <w:rFonts w:cs="Arial"/>
          <w:spacing w:val="-4"/>
        </w:rPr>
        <w:t>ha</w:t>
      </w:r>
      <w:r w:rsidRPr="00A644A2">
        <w:rPr>
          <w:rFonts w:cs="Arial"/>
          <w:spacing w:val="-3"/>
        </w:rPr>
        <w:t>v</w:t>
      </w:r>
      <w:r w:rsidRPr="00A644A2">
        <w:rPr>
          <w:rFonts w:cs="Arial"/>
          <w:spacing w:val="-4"/>
        </w:rPr>
        <w:t>e?</w:t>
      </w:r>
    </w:p>
    <w:p w14:paraId="49D80AFD" w14:textId="77777777" w:rsidR="00D95178" w:rsidRPr="00A644A2" w:rsidRDefault="00D95178" w:rsidP="00DD448B">
      <w:pPr>
        <w:pStyle w:val="ListParagraph"/>
        <w:numPr>
          <w:ilvl w:val="3"/>
          <w:numId w:val="15"/>
        </w:numPr>
        <w:ind w:left="900" w:hanging="758"/>
        <w:rPr>
          <w:rFonts w:cs="Arial"/>
          <w:b/>
        </w:rPr>
      </w:pPr>
      <w:r w:rsidRPr="00A644A2">
        <w:rPr>
          <w:rFonts w:cs="Arial"/>
          <w:spacing w:val="-4"/>
        </w:rPr>
        <w:t>How</w:t>
      </w:r>
      <w:r w:rsidRPr="00A644A2">
        <w:rPr>
          <w:rFonts w:cs="Arial"/>
          <w:spacing w:val="-14"/>
        </w:rPr>
        <w:t xml:space="preserve"> </w:t>
      </w:r>
      <w:r w:rsidRPr="00A644A2">
        <w:rPr>
          <w:rFonts w:cs="Arial"/>
          <w:spacing w:val="-3"/>
        </w:rPr>
        <w:t>man</w:t>
      </w:r>
      <w:r w:rsidRPr="00A644A2">
        <w:rPr>
          <w:rFonts w:cs="Arial"/>
          <w:spacing w:val="-2"/>
        </w:rPr>
        <w:t>y</w:t>
      </w:r>
      <w:r w:rsidRPr="00A644A2">
        <w:rPr>
          <w:rFonts w:cs="Arial"/>
          <w:spacing w:val="-13"/>
        </w:rPr>
        <w:t xml:space="preserve"> </w:t>
      </w:r>
      <w:r w:rsidRPr="00A644A2">
        <w:rPr>
          <w:rFonts w:cs="Arial"/>
          <w:spacing w:val="1"/>
        </w:rPr>
        <w:t>people</w:t>
      </w:r>
      <w:r w:rsidRPr="00A644A2">
        <w:rPr>
          <w:rFonts w:cs="Arial"/>
          <w:spacing w:val="-13"/>
        </w:rPr>
        <w:t xml:space="preserve"> </w:t>
      </w:r>
      <w:r w:rsidRPr="00A644A2">
        <w:rPr>
          <w:rFonts w:cs="Arial"/>
        </w:rPr>
        <w:t>will</w:t>
      </w:r>
      <w:r w:rsidRPr="00A644A2">
        <w:rPr>
          <w:rFonts w:cs="Arial"/>
          <w:spacing w:val="-13"/>
        </w:rPr>
        <w:t xml:space="preserve"> </w:t>
      </w:r>
      <w:r w:rsidRPr="00A644A2">
        <w:rPr>
          <w:rFonts w:cs="Arial"/>
          <w:spacing w:val="-3"/>
        </w:rPr>
        <w:t>y</w:t>
      </w:r>
      <w:r w:rsidRPr="00A644A2">
        <w:rPr>
          <w:rFonts w:cs="Arial"/>
          <w:spacing w:val="-4"/>
        </w:rPr>
        <w:t>ou</w:t>
      </w:r>
      <w:r w:rsidRPr="00A644A2">
        <w:rPr>
          <w:rFonts w:cs="Arial"/>
          <w:spacing w:val="-13"/>
        </w:rPr>
        <w:t xml:space="preserve"> </w:t>
      </w:r>
      <w:r w:rsidRPr="00A644A2">
        <w:rPr>
          <w:rFonts w:cs="Arial"/>
          <w:spacing w:val="-5"/>
        </w:rPr>
        <w:t>ha</w:t>
      </w:r>
      <w:r w:rsidRPr="00A644A2">
        <w:rPr>
          <w:rFonts w:cs="Arial"/>
          <w:spacing w:val="-4"/>
        </w:rPr>
        <w:t>v</w:t>
      </w:r>
      <w:r w:rsidRPr="00A644A2">
        <w:rPr>
          <w:rFonts w:cs="Arial"/>
          <w:spacing w:val="-5"/>
        </w:rPr>
        <w:t>e</w:t>
      </w:r>
      <w:r w:rsidRPr="00A644A2">
        <w:rPr>
          <w:rFonts w:cs="Arial"/>
          <w:spacing w:val="-14"/>
        </w:rPr>
        <w:t xml:space="preserve"> </w:t>
      </w:r>
      <w:r w:rsidRPr="00A644A2">
        <w:rPr>
          <w:rFonts w:cs="Arial"/>
        </w:rPr>
        <w:t>in</w:t>
      </w:r>
      <w:r w:rsidRPr="00A644A2">
        <w:rPr>
          <w:rFonts w:cs="Arial"/>
          <w:spacing w:val="-13"/>
        </w:rPr>
        <w:t xml:space="preserve"> </w:t>
      </w:r>
      <w:r w:rsidRPr="00A644A2">
        <w:rPr>
          <w:rFonts w:cs="Arial"/>
          <w:spacing w:val="-3"/>
        </w:rPr>
        <w:t>each</w:t>
      </w:r>
      <w:r w:rsidRPr="00A644A2">
        <w:rPr>
          <w:rFonts w:cs="Arial"/>
          <w:spacing w:val="-13"/>
        </w:rPr>
        <w:t xml:space="preserve"> </w:t>
      </w:r>
      <w:r w:rsidRPr="00A644A2">
        <w:rPr>
          <w:rFonts w:cs="Arial"/>
        </w:rPr>
        <w:t>cluster?</w:t>
      </w:r>
    </w:p>
    <w:p w14:paraId="002A6A70" w14:textId="77777777" w:rsidR="00D95178" w:rsidRPr="00A644A2" w:rsidRDefault="00D95178" w:rsidP="00DD448B">
      <w:pPr>
        <w:pStyle w:val="ListParagraph"/>
        <w:numPr>
          <w:ilvl w:val="3"/>
          <w:numId w:val="15"/>
        </w:numPr>
        <w:ind w:left="900" w:hanging="758"/>
        <w:rPr>
          <w:rFonts w:cs="Arial"/>
          <w:b/>
        </w:rPr>
      </w:pPr>
      <w:r w:rsidRPr="00A644A2">
        <w:rPr>
          <w:rFonts w:cs="Arial"/>
          <w:spacing w:val="-4"/>
        </w:rPr>
        <w:t>How</w:t>
      </w:r>
      <w:r w:rsidRPr="00A644A2">
        <w:rPr>
          <w:rFonts w:cs="Arial"/>
          <w:spacing w:val="-19"/>
        </w:rPr>
        <w:t xml:space="preserve"> </w:t>
      </w:r>
      <w:r w:rsidRPr="00A644A2">
        <w:rPr>
          <w:rFonts w:cs="Arial"/>
          <w:spacing w:val="-2"/>
        </w:rPr>
        <w:t>sensitive</w:t>
      </w:r>
      <w:r w:rsidRPr="00A644A2">
        <w:rPr>
          <w:rFonts w:cs="Arial"/>
          <w:spacing w:val="-19"/>
        </w:rPr>
        <w:t xml:space="preserve"> </w:t>
      </w:r>
      <w:r w:rsidRPr="00A644A2">
        <w:rPr>
          <w:rFonts w:cs="Arial"/>
        </w:rPr>
        <w:t>is</w:t>
      </w:r>
      <w:r w:rsidRPr="00A644A2">
        <w:rPr>
          <w:rFonts w:cs="Arial"/>
          <w:spacing w:val="-19"/>
        </w:rPr>
        <w:t xml:space="preserve"> </w:t>
      </w:r>
      <w:r w:rsidRPr="00A644A2">
        <w:rPr>
          <w:rFonts w:cs="Arial"/>
          <w:spacing w:val="-2"/>
        </w:rPr>
        <w:t>y</w:t>
      </w:r>
      <w:r w:rsidRPr="00A644A2">
        <w:rPr>
          <w:rFonts w:cs="Arial"/>
          <w:spacing w:val="-3"/>
        </w:rPr>
        <w:t>our</w:t>
      </w:r>
      <w:r w:rsidRPr="00A644A2">
        <w:rPr>
          <w:rFonts w:cs="Arial"/>
          <w:spacing w:val="-19"/>
        </w:rPr>
        <w:t xml:space="preserve"> </w:t>
      </w:r>
      <w:r w:rsidRPr="00A644A2">
        <w:rPr>
          <w:rFonts w:cs="Arial"/>
        </w:rPr>
        <w:t>effect</w:t>
      </w:r>
      <w:r w:rsidRPr="00A644A2">
        <w:rPr>
          <w:rFonts w:cs="Arial"/>
          <w:spacing w:val="-19"/>
        </w:rPr>
        <w:t xml:space="preserve"> </w:t>
      </w:r>
      <w:r w:rsidRPr="00A644A2">
        <w:rPr>
          <w:rFonts w:cs="Arial"/>
        </w:rPr>
        <w:t>size</w:t>
      </w:r>
      <w:r w:rsidRPr="00A644A2">
        <w:rPr>
          <w:rFonts w:cs="Arial"/>
          <w:spacing w:val="-19"/>
        </w:rPr>
        <w:t xml:space="preserve"> </w:t>
      </w:r>
      <w:r w:rsidRPr="00A644A2">
        <w:rPr>
          <w:rFonts w:cs="Arial"/>
        </w:rPr>
        <w:t>to</w:t>
      </w:r>
      <w:r w:rsidRPr="00A644A2">
        <w:rPr>
          <w:rFonts w:cs="Arial"/>
          <w:spacing w:val="-19"/>
        </w:rPr>
        <w:t xml:space="preserve"> </w:t>
      </w:r>
      <w:r w:rsidRPr="00A644A2">
        <w:rPr>
          <w:rFonts w:cs="Arial"/>
          <w:spacing w:val="-2"/>
        </w:rPr>
        <w:t>changes</w:t>
      </w:r>
      <w:r w:rsidRPr="00A644A2">
        <w:rPr>
          <w:rFonts w:cs="Arial"/>
          <w:spacing w:val="-19"/>
        </w:rPr>
        <w:t xml:space="preserve"> </w:t>
      </w:r>
      <w:r w:rsidRPr="00A644A2">
        <w:rPr>
          <w:rFonts w:cs="Arial"/>
        </w:rPr>
        <w:t>in</w:t>
      </w:r>
      <w:r w:rsidRPr="00A644A2">
        <w:rPr>
          <w:rFonts w:cs="Arial"/>
          <w:spacing w:val="-19"/>
        </w:rPr>
        <w:t xml:space="preserve"> </w:t>
      </w:r>
      <w:r w:rsidRPr="00A644A2">
        <w:rPr>
          <w:rFonts w:cs="Arial"/>
          <w:spacing w:val="-2"/>
        </w:rPr>
        <w:t>y</w:t>
      </w:r>
      <w:r w:rsidRPr="00A644A2">
        <w:rPr>
          <w:rFonts w:cs="Arial"/>
          <w:spacing w:val="-3"/>
        </w:rPr>
        <w:t>our</w:t>
      </w:r>
      <w:r w:rsidRPr="00A644A2">
        <w:rPr>
          <w:rFonts w:cs="Arial"/>
          <w:spacing w:val="-19"/>
        </w:rPr>
        <w:t xml:space="preserve"> </w:t>
      </w:r>
      <w:r w:rsidRPr="00A644A2">
        <w:rPr>
          <w:rFonts w:cs="Arial"/>
        </w:rPr>
        <w:t>parameters?</w:t>
      </w:r>
    </w:p>
    <w:p w14:paraId="7641F04C" w14:textId="3ED73683" w:rsidR="00D95178" w:rsidRDefault="00D95178" w:rsidP="00D95178">
      <w:pPr>
        <w:rPr>
          <w:rFonts w:cs="Arial"/>
        </w:rPr>
      </w:pPr>
      <w:r w:rsidRPr="00A644A2">
        <w:rPr>
          <w:rFonts w:cs="Arial"/>
        </w:rPr>
        <w:t xml:space="preserve">We utilized a household level outcome indicator, the proportion of eligible households where at least one person is defecating in the open, for the power analysis. Power calculations performed using parameter values presented in Table </w:t>
      </w:r>
      <w:r>
        <w:rPr>
          <w:rFonts w:cs="Arial"/>
        </w:rPr>
        <w:t>3</w:t>
      </w:r>
      <w:r w:rsidRPr="00A644A2">
        <w:rPr>
          <w:rFonts w:cs="Arial"/>
        </w:rPr>
        <w:t xml:space="preserve"> show that with the proposed sample size, our estimation model will be able to detect with statistical confidence an attributable increase in the use of latrine of at least 10%. This corresponds to approximately 0.2 standardized effect size, which is a reasonable level of change to be expected in quantitative impact evaluations.</w:t>
      </w:r>
    </w:p>
    <w:p w14:paraId="2ABDA68A" w14:textId="77777777" w:rsidR="00D95178" w:rsidRPr="00A644A2" w:rsidRDefault="00D95178" w:rsidP="00D95178">
      <w:pPr>
        <w:rPr>
          <w:rFonts w:cs="Arial"/>
          <w:b/>
        </w:rPr>
      </w:pPr>
      <w:r w:rsidRPr="00A644A2">
        <w:rPr>
          <w:rFonts w:cs="Arial"/>
          <w:b/>
        </w:rPr>
        <w:t>Table 3. Parameters used for Power Analysis</w:t>
      </w:r>
    </w:p>
    <w:tbl>
      <w:tblPr>
        <w:tblW w:w="5000" w:type="pct"/>
        <w:tblLayout w:type="fixed"/>
        <w:tblCellMar>
          <w:left w:w="0" w:type="dxa"/>
          <w:right w:w="0" w:type="dxa"/>
        </w:tblCellMar>
        <w:tblLook w:val="04A0" w:firstRow="1" w:lastRow="0" w:firstColumn="1" w:lastColumn="0" w:noHBand="0" w:noVBand="1"/>
      </w:tblPr>
      <w:tblGrid>
        <w:gridCol w:w="5209"/>
        <w:gridCol w:w="991"/>
        <w:gridCol w:w="3129"/>
      </w:tblGrid>
      <w:tr w:rsidR="00D95178" w:rsidRPr="00A644A2" w14:paraId="67DC7BFD" w14:textId="77777777" w:rsidTr="00CA7BF0">
        <w:trPr>
          <w:trHeight w:val="310"/>
        </w:trPr>
        <w:tc>
          <w:tcPr>
            <w:tcW w:w="2792" w:type="pct"/>
            <w:tcBorders>
              <w:top w:val="single" w:sz="8" w:space="0" w:color="auto"/>
              <w:left w:val="single" w:sz="8" w:space="0" w:color="auto"/>
              <w:bottom w:val="single" w:sz="8" w:space="0" w:color="auto"/>
              <w:right w:val="single" w:sz="8" w:space="0" w:color="auto"/>
            </w:tcBorders>
            <w:shd w:val="clear" w:color="auto" w:fill="D9D9D9" w:themeFill="background1" w:themeFillShade="D9"/>
            <w:noWrap/>
            <w:tcMar>
              <w:top w:w="0" w:type="dxa"/>
              <w:left w:w="108" w:type="dxa"/>
              <w:bottom w:w="0" w:type="dxa"/>
              <w:right w:w="108" w:type="dxa"/>
            </w:tcMar>
            <w:vAlign w:val="bottom"/>
            <w:hideMark/>
          </w:tcPr>
          <w:p w14:paraId="48AAD3F3" w14:textId="77777777" w:rsidR="00D95178" w:rsidRPr="00A644A2" w:rsidRDefault="00D95178" w:rsidP="00D95178">
            <w:pPr>
              <w:spacing w:line="252" w:lineRule="auto"/>
              <w:jc w:val="both"/>
              <w:rPr>
                <w:rFonts w:cs="Arial"/>
                <w:b/>
                <w:bCs/>
              </w:rPr>
            </w:pPr>
            <w:r w:rsidRPr="00A644A2">
              <w:rPr>
                <w:rFonts w:cs="Arial"/>
                <w:b/>
                <w:bCs/>
              </w:rPr>
              <w:t>Parameter</w:t>
            </w:r>
          </w:p>
        </w:tc>
        <w:tc>
          <w:tcPr>
            <w:tcW w:w="531" w:type="pct"/>
            <w:tcBorders>
              <w:top w:val="single" w:sz="8" w:space="0" w:color="auto"/>
              <w:left w:val="nil"/>
              <w:bottom w:val="single" w:sz="8" w:space="0" w:color="auto"/>
              <w:right w:val="single" w:sz="8" w:space="0" w:color="auto"/>
            </w:tcBorders>
            <w:shd w:val="clear" w:color="auto" w:fill="D9D9D9" w:themeFill="background1" w:themeFillShade="D9"/>
            <w:noWrap/>
            <w:tcMar>
              <w:top w:w="0" w:type="dxa"/>
              <w:left w:w="108" w:type="dxa"/>
              <w:bottom w:w="0" w:type="dxa"/>
              <w:right w:w="108" w:type="dxa"/>
            </w:tcMar>
            <w:vAlign w:val="bottom"/>
            <w:hideMark/>
          </w:tcPr>
          <w:p w14:paraId="5C91E69F" w14:textId="77777777" w:rsidR="00D95178" w:rsidRPr="00A644A2" w:rsidRDefault="00D95178" w:rsidP="00D95178">
            <w:pPr>
              <w:spacing w:line="252" w:lineRule="auto"/>
              <w:jc w:val="both"/>
              <w:rPr>
                <w:rFonts w:cs="Arial"/>
                <w:b/>
                <w:bCs/>
              </w:rPr>
            </w:pPr>
            <w:r w:rsidRPr="00A644A2">
              <w:rPr>
                <w:rFonts w:cs="Arial"/>
                <w:b/>
                <w:bCs/>
              </w:rPr>
              <w:t>Value</w:t>
            </w:r>
          </w:p>
        </w:tc>
        <w:tc>
          <w:tcPr>
            <w:tcW w:w="1677" w:type="pct"/>
            <w:tcBorders>
              <w:top w:val="single" w:sz="8" w:space="0" w:color="auto"/>
              <w:left w:val="nil"/>
              <w:bottom w:val="single" w:sz="8" w:space="0" w:color="auto"/>
              <w:right w:val="single" w:sz="8" w:space="0" w:color="auto"/>
            </w:tcBorders>
            <w:shd w:val="clear" w:color="auto" w:fill="D9D9D9" w:themeFill="background1" w:themeFillShade="D9"/>
            <w:noWrap/>
            <w:tcMar>
              <w:top w:w="0" w:type="dxa"/>
              <w:left w:w="108" w:type="dxa"/>
              <w:bottom w:w="0" w:type="dxa"/>
              <w:right w:w="108" w:type="dxa"/>
            </w:tcMar>
            <w:vAlign w:val="bottom"/>
            <w:hideMark/>
          </w:tcPr>
          <w:p w14:paraId="64493754" w14:textId="77777777" w:rsidR="00D95178" w:rsidRPr="00A644A2" w:rsidRDefault="00D95178" w:rsidP="00D95178">
            <w:pPr>
              <w:spacing w:line="252" w:lineRule="auto"/>
              <w:jc w:val="both"/>
              <w:rPr>
                <w:rFonts w:cs="Arial"/>
                <w:b/>
                <w:bCs/>
              </w:rPr>
            </w:pPr>
            <w:r w:rsidRPr="00A644A2">
              <w:rPr>
                <w:rFonts w:cs="Arial"/>
                <w:b/>
                <w:bCs/>
              </w:rPr>
              <w:t>Sources/Assumptions</w:t>
            </w:r>
          </w:p>
        </w:tc>
      </w:tr>
      <w:tr w:rsidR="00D95178" w:rsidRPr="00A644A2" w14:paraId="7AD454E8"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08D7706" w14:textId="42AAF2AC" w:rsidR="00D95178" w:rsidRPr="00A644A2" w:rsidRDefault="00D95178" w:rsidP="00D95178">
            <w:pPr>
              <w:spacing w:line="252" w:lineRule="auto"/>
              <w:rPr>
                <w:rFonts w:cs="Arial"/>
              </w:rPr>
            </w:pPr>
            <w:r w:rsidRPr="00A644A2">
              <w:rPr>
                <w:rFonts w:cs="Arial"/>
              </w:rPr>
              <w:t xml:space="preserve">Expected baseline levels – proportion of eligible </w:t>
            </w:r>
            <w:r w:rsidR="00EA2595">
              <w:rPr>
                <w:rFonts w:cs="Arial"/>
              </w:rPr>
              <w:t>HOUSEHOLD</w:t>
            </w:r>
            <w:r w:rsidRPr="00A644A2">
              <w:rPr>
                <w:rFonts w:cs="Arial"/>
              </w:rPr>
              <w:t>s where at least one person is defecating in the open</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E1BDA0D" w14:textId="77777777" w:rsidR="00D95178" w:rsidRPr="00A644A2" w:rsidRDefault="00D95178" w:rsidP="00D95178">
            <w:pPr>
              <w:spacing w:line="252" w:lineRule="auto"/>
              <w:rPr>
                <w:rFonts w:cs="Arial"/>
              </w:rPr>
            </w:pPr>
            <w:r w:rsidRPr="00A644A2">
              <w:rPr>
                <w:rFonts w:cs="Arial"/>
              </w:rPr>
              <w:t>41%</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D88F965" w14:textId="77777777" w:rsidR="00D95178" w:rsidRPr="00A644A2" w:rsidRDefault="00D95178" w:rsidP="00D95178">
            <w:pPr>
              <w:spacing w:line="252" w:lineRule="auto"/>
              <w:rPr>
                <w:rFonts w:cs="Arial"/>
              </w:rPr>
            </w:pPr>
            <w:r w:rsidRPr="00A644A2">
              <w:rPr>
                <w:rFonts w:cs="Arial"/>
              </w:rPr>
              <w:t>3ie RICE data</w:t>
            </w:r>
          </w:p>
        </w:tc>
      </w:tr>
      <w:tr w:rsidR="00D95178" w:rsidRPr="00A644A2" w14:paraId="327157EC"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ECA317B" w14:textId="77777777" w:rsidR="00D95178" w:rsidRPr="00A644A2" w:rsidRDefault="00D95178" w:rsidP="00D95178">
            <w:pPr>
              <w:spacing w:line="252" w:lineRule="auto"/>
              <w:rPr>
                <w:rFonts w:cs="Arial"/>
              </w:rPr>
            </w:pPr>
            <w:r w:rsidRPr="00A644A2">
              <w:rPr>
                <w:rFonts w:cs="Arial"/>
              </w:rPr>
              <w:t>MDE</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DD9166B" w14:textId="77777777" w:rsidR="00D95178" w:rsidRPr="00A644A2" w:rsidRDefault="00D95178" w:rsidP="00D95178">
            <w:pPr>
              <w:spacing w:line="252" w:lineRule="auto"/>
              <w:rPr>
                <w:rFonts w:cs="Arial"/>
              </w:rPr>
            </w:pPr>
            <w:r w:rsidRPr="00A644A2">
              <w:rPr>
                <w:rFonts w:cs="Arial"/>
              </w:rPr>
              <w:t>10% points</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C3E05CD" w14:textId="77777777" w:rsidR="00D95178" w:rsidRPr="00A644A2" w:rsidRDefault="00D95178" w:rsidP="00D95178">
            <w:pPr>
              <w:spacing w:line="252" w:lineRule="auto"/>
              <w:rPr>
                <w:rFonts w:cs="Arial"/>
              </w:rPr>
            </w:pPr>
            <w:r w:rsidRPr="00A644A2">
              <w:rPr>
                <w:rFonts w:cs="Arial"/>
              </w:rPr>
              <w:t>Assumed target</w:t>
            </w:r>
          </w:p>
        </w:tc>
      </w:tr>
      <w:tr w:rsidR="00D95178" w:rsidRPr="00A644A2" w14:paraId="105BB2ED"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146D964" w14:textId="77777777" w:rsidR="00D95178" w:rsidRPr="00A644A2" w:rsidRDefault="00D95178" w:rsidP="00D95178">
            <w:pPr>
              <w:spacing w:line="252" w:lineRule="auto"/>
              <w:rPr>
                <w:rFonts w:cs="Arial"/>
              </w:rPr>
            </w:pPr>
            <w:r w:rsidRPr="00A644A2">
              <w:rPr>
                <w:rFonts w:cs="Arial"/>
              </w:rPr>
              <w:t>Significance level (alpha)</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60EB74E" w14:textId="77777777" w:rsidR="00D95178" w:rsidRPr="00A644A2" w:rsidRDefault="00D95178" w:rsidP="00D95178">
            <w:pPr>
              <w:spacing w:line="252" w:lineRule="auto"/>
              <w:rPr>
                <w:rFonts w:cs="Arial"/>
              </w:rPr>
            </w:pPr>
            <w:r w:rsidRPr="00A644A2">
              <w:rPr>
                <w:rFonts w:cs="Arial"/>
              </w:rPr>
              <w:t>0.05</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D9B0D58" w14:textId="77777777" w:rsidR="00D95178" w:rsidRPr="00A644A2" w:rsidRDefault="00D95178" w:rsidP="00D95178">
            <w:pPr>
              <w:spacing w:line="252" w:lineRule="auto"/>
              <w:rPr>
                <w:rFonts w:cs="Arial"/>
              </w:rPr>
            </w:pPr>
            <w:r w:rsidRPr="00A644A2">
              <w:rPr>
                <w:rFonts w:cs="Arial"/>
              </w:rPr>
              <w:t>Standard</w:t>
            </w:r>
          </w:p>
        </w:tc>
      </w:tr>
      <w:tr w:rsidR="00D95178" w:rsidRPr="00A644A2" w14:paraId="12CD4878"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28EBEC4A" w14:textId="77777777" w:rsidR="00D95178" w:rsidRPr="00A644A2" w:rsidRDefault="00D95178" w:rsidP="00D95178">
            <w:pPr>
              <w:spacing w:line="252" w:lineRule="auto"/>
              <w:rPr>
                <w:rFonts w:cs="Arial"/>
              </w:rPr>
            </w:pPr>
            <w:r w:rsidRPr="00A644A2">
              <w:rPr>
                <w:rFonts w:cs="Arial"/>
              </w:rPr>
              <w:t>Desired power of the test (beta)</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DD4A394" w14:textId="77777777" w:rsidR="00D95178" w:rsidRPr="00A644A2" w:rsidRDefault="00D95178" w:rsidP="00D95178">
            <w:pPr>
              <w:spacing w:line="252" w:lineRule="auto"/>
              <w:rPr>
                <w:rFonts w:cs="Arial"/>
              </w:rPr>
            </w:pPr>
            <w:r w:rsidRPr="00A644A2">
              <w:rPr>
                <w:rFonts w:cs="Arial"/>
              </w:rPr>
              <w:t>0.8</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19456A8" w14:textId="77777777" w:rsidR="00D95178" w:rsidRPr="00A644A2" w:rsidRDefault="00D95178" w:rsidP="00D95178">
            <w:pPr>
              <w:spacing w:line="252" w:lineRule="auto"/>
              <w:rPr>
                <w:rFonts w:cs="Arial"/>
              </w:rPr>
            </w:pPr>
            <w:r w:rsidRPr="00A644A2">
              <w:rPr>
                <w:rFonts w:cs="Arial"/>
              </w:rPr>
              <w:t>Standard</w:t>
            </w:r>
          </w:p>
        </w:tc>
      </w:tr>
      <w:tr w:rsidR="00D95178" w:rsidRPr="00A644A2" w14:paraId="4227A378"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6861EA79" w14:textId="77777777" w:rsidR="00D95178" w:rsidRPr="00A644A2" w:rsidRDefault="00D95178" w:rsidP="00D95178">
            <w:pPr>
              <w:spacing w:line="252" w:lineRule="auto"/>
              <w:rPr>
                <w:rFonts w:cs="Arial"/>
              </w:rPr>
            </w:pPr>
            <w:r w:rsidRPr="00A644A2">
              <w:rPr>
                <w:rFonts w:cs="Arial"/>
              </w:rPr>
              <w:t>Number of households in each cluster</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F6D1DB8" w14:textId="77777777" w:rsidR="00D95178" w:rsidRPr="00A644A2" w:rsidRDefault="00D95178" w:rsidP="00D95178">
            <w:pPr>
              <w:spacing w:line="252" w:lineRule="auto"/>
              <w:rPr>
                <w:rFonts w:cs="Arial"/>
              </w:rPr>
            </w:pPr>
            <w:r w:rsidRPr="00A644A2">
              <w:rPr>
                <w:rFonts w:cs="Arial"/>
              </w:rPr>
              <w:t>10</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819D5B0" w14:textId="77777777" w:rsidR="00D95178" w:rsidRPr="00A644A2" w:rsidRDefault="00D95178" w:rsidP="00D95178">
            <w:pPr>
              <w:spacing w:line="252" w:lineRule="auto"/>
              <w:rPr>
                <w:rFonts w:cs="Arial"/>
              </w:rPr>
            </w:pPr>
            <w:r w:rsidRPr="00A644A2">
              <w:rPr>
                <w:rFonts w:cs="Arial"/>
              </w:rPr>
              <w:t>Practical considerations</w:t>
            </w:r>
          </w:p>
        </w:tc>
      </w:tr>
      <w:tr w:rsidR="00D95178" w:rsidRPr="00A644A2" w14:paraId="773152F7"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5B706F8" w14:textId="77777777" w:rsidR="00D95178" w:rsidRPr="00A644A2" w:rsidRDefault="00D95178" w:rsidP="00D95178">
            <w:pPr>
              <w:spacing w:line="252" w:lineRule="auto"/>
              <w:rPr>
                <w:rFonts w:cs="Arial"/>
              </w:rPr>
            </w:pPr>
            <w:r w:rsidRPr="00A644A2">
              <w:rPr>
                <w:rFonts w:cs="Arial"/>
              </w:rPr>
              <w:t>Intra-cluster correlation</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992F970" w14:textId="77777777" w:rsidR="00D95178" w:rsidRPr="00A644A2" w:rsidRDefault="00D95178" w:rsidP="00D95178">
            <w:pPr>
              <w:spacing w:line="252" w:lineRule="auto"/>
              <w:rPr>
                <w:rFonts w:cs="Arial"/>
              </w:rPr>
            </w:pPr>
            <w:r w:rsidRPr="00A644A2">
              <w:rPr>
                <w:rFonts w:cs="Arial"/>
              </w:rPr>
              <w:t>0.10</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6781101" w14:textId="77777777" w:rsidR="00D95178" w:rsidRPr="00A644A2" w:rsidRDefault="00D95178" w:rsidP="00D95178">
            <w:pPr>
              <w:spacing w:line="252" w:lineRule="auto"/>
              <w:rPr>
                <w:rFonts w:cs="Arial"/>
              </w:rPr>
            </w:pPr>
            <w:r w:rsidRPr="00A644A2">
              <w:rPr>
                <w:rFonts w:cs="Arial"/>
              </w:rPr>
              <w:t>3ie RICE data</w:t>
            </w:r>
          </w:p>
        </w:tc>
      </w:tr>
      <w:tr w:rsidR="00D95178" w:rsidRPr="00A644A2" w14:paraId="5764DE38" w14:textId="77777777" w:rsidTr="00CA7BF0">
        <w:trPr>
          <w:cantSplit/>
          <w:trHeight w:val="310"/>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A48B475" w14:textId="77777777" w:rsidR="00D95178" w:rsidRPr="00A644A2" w:rsidRDefault="00D95178" w:rsidP="00D95178">
            <w:pPr>
              <w:spacing w:line="252" w:lineRule="auto"/>
              <w:rPr>
                <w:rFonts w:cs="Arial"/>
              </w:rPr>
            </w:pPr>
            <w:r w:rsidRPr="00A644A2">
              <w:rPr>
                <w:rFonts w:cs="Arial"/>
              </w:rPr>
              <w:t>Inter-temporal correlation</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23FC78B" w14:textId="77777777" w:rsidR="00D95178" w:rsidRPr="00A644A2" w:rsidRDefault="00D95178" w:rsidP="00D95178">
            <w:pPr>
              <w:spacing w:line="252" w:lineRule="auto"/>
              <w:rPr>
                <w:rFonts w:cs="Arial"/>
              </w:rPr>
            </w:pPr>
            <w:r w:rsidRPr="00A644A2">
              <w:rPr>
                <w:rFonts w:cs="Arial"/>
              </w:rPr>
              <w:t>0.7</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3D6ED93" w14:textId="77777777" w:rsidR="00D95178" w:rsidRPr="00A644A2" w:rsidRDefault="00D95178" w:rsidP="00D95178">
            <w:pPr>
              <w:spacing w:line="252" w:lineRule="auto"/>
              <w:rPr>
                <w:rFonts w:cs="Arial"/>
                <w:highlight w:val="yellow"/>
              </w:rPr>
            </w:pPr>
            <w:r w:rsidRPr="00A644A2">
              <w:rPr>
                <w:rFonts w:cs="Arial"/>
              </w:rPr>
              <w:t>Lies within the standard range assumed for a panel of households</w:t>
            </w:r>
          </w:p>
        </w:tc>
      </w:tr>
      <w:tr w:rsidR="00D95178" w:rsidRPr="00A644A2" w14:paraId="2238E950" w14:textId="77777777" w:rsidTr="00CA7BF0">
        <w:trPr>
          <w:cantSplit/>
          <w:trHeight w:val="683"/>
        </w:trPr>
        <w:tc>
          <w:tcPr>
            <w:tcW w:w="2792"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3ADDE90" w14:textId="77777777" w:rsidR="00D95178" w:rsidRPr="00A644A2" w:rsidRDefault="00D95178" w:rsidP="00D95178">
            <w:pPr>
              <w:spacing w:line="252" w:lineRule="auto"/>
              <w:rPr>
                <w:rFonts w:cs="Arial"/>
              </w:rPr>
            </w:pPr>
            <w:r w:rsidRPr="00A644A2">
              <w:rPr>
                <w:rFonts w:cs="Arial"/>
              </w:rPr>
              <w:lastRenderedPageBreak/>
              <w:t xml:space="preserve">Number of clusters (villages) in each arm </w:t>
            </w:r>
          </w:p>
        </w:tc>
        <w:tc>
          <w:tcPr>
            <w:tcW w:w="53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0401A72" w14:textId="77777777" w:rsidR="00D95178" w:rsidRPr="00A644A2" w:rsidRDefault="00D95178" w:rsidP="00D95178">
            <w:pPr>
              <w:spacing w:line="252" w:lineRule="auto"/>
              <w:rPr>
                <w:rFonts w:cs="Arial"/>
              </w:rPr>
            </w:pPr>
            <w:r w:rsidRPr="00A644A2">
              <w:rPr>
                <w:rFonts w:cs="Arial"/>
              </w:rPr>
              <w:t>43</w:t>
            </w:r>
          </w:p>
        </w:tc>
        <w:tc>
          <w:tcPr>
            <w:tcW w:w="1677"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64362FA" w14:textId="77777777" w:rsidR="00D95178" w:rsidRPr="00A644A2" w:rsidRDefault="00D95178" w:rsidP="00D95178">
            <w:pPr>
              <w:spacing w:line="252" w:lineRule="auto"/>
              <w:rPr>
                <w:rFonts w:cs="Arial"/>
              </w:rPr>
            </w:pPr>
            <w:r w:rsidRPr="00A644A2">
              <w:rPr>
                <w:rFonts w:cs="Arial"/>
              </w:rPr>
              <w:t xml:space="preserve">Calculated using OPM’s power calculation tool </w:t>
            </w:r>
          </w:p>
        </w:tc>
      </w:tr>
    </w:tbl>
    <w:p w14:paraId="33AF102D" w14:textId="59C1900E" w:rsidR="00D95178" w:rsidRPr="00D16F41" w:rsidRDefault="00D95178" w:rsidP="00D16F41">
      <w:pPr>
        <w:rPr>
          <w:rFonts w:cs="Arial"/>
          <w:b/>
        </w:rPr>
      </w:pPr>
    </w:p>
    <w:p w14:paraId="5E0C4E86" w14:textId="77777777" w:rsidR="00D95178" w:rsidRPr="00586A75" w:rsidRDefault="00D95178" w:rsidP="00D95178">
      <w:pPr>
        <w:pStyle w:val="ListParagraph"/>
        <w:numPr>
          <w:ilvl w:val="2"/>
          <w:numId w:val="15"/>
        </w:numPr>
        <w:ind w:left="810" w:hanging="720"/>
        <w:rPr>
          <w:rFonts w:cs="Arial"/>
          <w:b/>
          <w:i/>
        </w:rPr>
      </w:pPr>
      <w:r w:rsidRPr="00586A75">
        <w:rPr>
          <w:rFonts w:cs="Arial"/>
        </w:rPr>
        <w:t xml:space="preserve">If you plan to include covariates in your analysis, what share of variance do you expect to predict with your co-variates? </w:t>
      </w:r>
    </w:p>
    <w:p w14:paraId="192D4768" w14:textId="77777777" w:rsidR="00D95178" w:rsidRPr="00A644A2" w:rsidRDefault="00D95178" w:rsidP="00D95178">
      <w:pPr>
        <w:pStyle w:val="ListParagraph"/>
        <w:ind w:left="810"/>
        <w:rPr>
          <w:rFonts w:cs="Arial"/>
          <w:i/>
        </w:rPr>
      </w:pPr>
      <w:r w:rsidRPr="00A644A2">
        <w:rPr>
          <w:rFonts w:cs="Arial"/>
          <w:i/>
        </w:rPr>
        <w:t>Note: It is not required that you include covariates</w:t>
      </w:r>
    </w:p>
    <w:p w14:paraId="53C60727" w14:textId="7B5D7CE7" w:rsidR="00D95178" w:rsidRPr="00E86B79" w:rsidRDefault="00D95178" w:rsidP="00E86B79">
      <w:pPr>
        <w:rPr>
          <w:rFonts w:cs="Arial"/>
        </w:rPr>
      </w:pPr>
      <w:r w:rsidRPr="00A644A2">
        <w:rPr>
          <w:rFonts w:cs="Arial"/>
        </w:rPr>
        <w:t>Since we are conducting a</w:t>
      </w:r>
      <w:r w:rsidR="00155980">
        <w:rPr>
          <w:rFonts w:cs="Arial"/>
        </w:rPr>
        <w:t>n</w:t>
      </w:r>
      <w:r w:rsidRPr="00A644A2">
        <w:rPr>
          <w:rFonts w:cs="Arial"/>
        </w:rPr>
        <w:t xml:space="preserve"> RCT, it is not required to include covariates. However, we will include the covariates </w:t>
      </w:r>
      <w:r>
        <w:rPr>
          <w:rFonts w:cs="Arial"/>
        </w:rPr>
        <w:t>that are theoretically driven</w:t>
      </w:r>
      <w:r w:rsidR="00B82C81">
        <w:rPr>
          <w:rFonts w:cs="Arial"/>
        </w:rPr>
        <w:t xml:space="preserve"> (for example, caste, religion, education, and</w:t>
      </w:r>
      <w:r w:rsidR="00D77980">
        <w:rPr>
          <w:rFonts w:cs="Arial"/>
        </w:rPr>
        <w:t xml:space="preserve"> indicative</w:t>
      </w:r>
      <w:r w:rsidR="00B82C81">
        <w:rPr>
          <w:rFonts w:cs="Arial"/>
        </w:rPr>
        <w:t xml:space="preserve"> measures</w:t>
      </w:r>
      <w:r w:rsidR="00C466C1">
        <w:rPr>
          <w:rFonts w:cs="Arial"/>
        </w:rPr>
        <w:t xml:space="preserve"> of</w:t>
      </w:r>
      <w:r w:rsidR="00B82C81">
        <w:rPr>
          <w:rFonts w:cs="Arial"/>
        </w:rPr>
        <w:t xml:space="preserve"> wealth)</w:t>
      </w:r>
      <w:r>
        <w:rPr>
          <w:rFonts w:cs="Arial"/>
        </w:rPr>
        <w:t>,</w:t>
      </w:r>
      <w:r w:rsidRPr="00A644A2">
        <w:rPr>
          <w:rFonts w:cs="Arial"/>
        </w:rPr>
        <w:t xml:space="preserve"> to increase the specificity and reduce variance of our estimates</w:t>
      </w:r>
      <w:r w:rsidR="00B82C81">
        <w:rPr>
          <w:rFonts w:cs="Arial"/>
        </w:rPr>
        <w:t xml:space="preserve">. </w:t>
      </w:r>
      <w:r>
        <w:rPr>
          <w:rFonts w:cs="Arial"/>
        </w:rPr>
        <w:t xml:space="preserve">We expect our covariates to be significant in explaining variation in our main outcome variables. </w:t>
      </w:r>
    </w:p>
    <w:p w14:paraId="6F0D5522" w14:textId="77777777" w:rsidR="00D95178" w:rsidRPr="00A644A2" w:rsidRDefault="00D95178" w:rsidP="00D95178">
      <w:pPr>
        <w:pStyle w:val="ListParagraph"/>
        <w:numPr>
          <w:ilvl w:val="1"/>
          <w:numId w:val="15"/>
        </w:numPr>
        <w:ind w:left="540"/>
        <w:rPr>
          <w:rFonts w:cs="Arial"/>
          <w:b/>
        </w:rPr>
      </w:pPr>
      <w:r w:rsidRPr="00A644A2">
        <w:rPr>
          <w:rFonts w:cs="Arial"/>
          <w:b/>
        </w:rPr>
        <w:t>Assignment to treatment</w:t>
      </w:r>
    </w:p>
    <w:p w14:paraId="6D87DDC1" w14:textId="77777777" w:rsidR="00D95178" w:rsidRPr="00A644A2" w:rsidRDefault="00D95178" w:rsidP="00D95178">
      <w:pPr>
        <w:pStyle w:val="ListParagraph"/>
        <w:numPr>
          <w:ilvl w:val="2"/>
          <w:numId w:val="15"/>
        </w:numPr>
        <w:ind w:left="630"/>
        <w:rPr>
          <w:rFonts w:cs="Arial"/>
          <w:b/>
        </w:rPr>
      </w:pPr>
      <w:r w:rsidRPr="00A644A2">
        <w:rPr>
          <w:rFonts w:cs="Arial"/>
          <w:spacing w:val="-4"/>
        </w:rPr>
        <w:t>How</w:t>
      </w:r>
      <w:r w:rsidRPr="00A644A2">
        <w:rPr>
          <w:rFonts w:cs="Arial"/>
          <w:spacing w:val="-27"/>
        </w:rPr>
        <w:t xml:space="preserve"> </w:t>
      </w:r>
      <w:r w:rsidRPr="00A644A2">
        <w:rPr>
          <w:rFonts w:cs="Arial"/>
        </w:rPr>
        <w:t>will</w:t>
      </w:r>
      <w:r w:rsidRPr="00A644A2">
        <w:rPr>
          <w:rFonts w:cs="Arial"/>
          <w:spacing w:val="-27"/>
        </w:rPr>
        <w:t xml:space="preserve"> </w:t>
      </w:r>
      <w:r w:rsidRPr="00A644A2">
        <w:rPr>
          <w:rFonts w:cs="Arial"/>
        </w:rPr>
        <w:t>individuals</w:t>
      </w:r>
      <w:r w:rsidRPr="00A644A2">
        <w:rPr>
          <w:rFonts w:cs="Arial"/>
          <w:spacing w:val="-26"/>
        </w:rPr>
        <w:t xml:space="preserve"> </w:t>
      </w:r>
      <w:r w:rsidRPr="00A644A2">
        <w:rPr>
          <w:rFonts w:cs="Arial"/>
          <w:spacing w:val="3"/>
        </w:rPr>
        <w:t>be</w:t>
      </w:r>
      <w:r w:rsidRPr="00A644A2">
        <w:rPr>
          <w:rFonts w:cs="Arial"/>
          <w:spacing w:val="-27"/>
        </w:rPr>
        <w:t xml:space="preserve"> </w:t>
      </w:r>
      <w:r w:rsidRPr="00A644A2">
        <w:rPr>
          <w:rFonts w:cs="Arial"/>
        </w:rPr>
        <w:t>assigned</w:t>
      </w:r>
      <w:r w:rsidRPr="00A644A2">
        <w:rPr>
          <w:rFonts w:cs="Arial"/>
          <w:spacing w:val="-26"/>
        </w:rPr>
        <w:t xml:space="preserve"> </w:t>
      </w:r>
      <w:r w:rsidRPr="00A644A2">
        <w:rPr>
          <w:rFonts w:cs="Arial"/>
        </w:rPr>
        <w:t>to</w:t>
      </w:r>
      <w:r w:rsidRPr="00A644A2">
        <w:rPr>
          <w:rFonts w:cs="Arial"/>
          <w:spacing w:val="-27"/>
        </w:rPr>
        <w:t xml:space="preserve"> </w:t>
      </w:r>
      <w:r w:rsidRPr="00A644A2">
        <w:rPr>
          <w:rFonts w:cs="Arial"/>
          <w:spacing w:val="-2"/>
        </w:rPr>
        <w:t>treatmen</w:t>
      </w:r>
      <w:r w:rsidRPr="00A644A2">
        <w:rPr>
          <w:rFonts w:cs="Arial"/>
          <w:spacing w:val="-1"/>
        </w:rPr>
        <w:t>t</w:t>
      </w:r>
      <w:r w:rsidRPr="00A644A2">
        <w:rPr>
          <w:rFonts w:cs="Arial"/>
          <w:spacing w:val="-26"/>
        </w:rPr>
        <w:t xml:space="preserve"> </w:t>
      </w:r>
      <w:r w:rsidRPr="00A644A2">
        <w:rPr>
          <w:rFonts w:cs="Arial"/>
        </w:rPr>
        <w:t>and</w:t>
      </w:r>
      <w:r w:rsidRPr="00A644A2">
        <w:rPr>
          <w:rFonts w:cs="Arial"/>
          <w:spacing w:val="-27"/>
        </w:rPr>
        <w:t xml:space="preserve"> </w:t>
      </w:r>
      <w:r w:rsidRPr="00A644A2">
        <w:rPr>
          <w:rFonts w:cs="Arial"/>
          <w:spacing w:val="-2"/>
        </w:rPr>
        <w:t>control</w:t>
      </w:r>
      <w:r w:rsidRPr="00A644A2">
        <w:rPr>
          <w:rFonts w:cs="Arial"/>
          <w:spacing w:val="-26"/>
        </w:rPr>
        <w:t xml:space="preserve"> </w:t>
      </w:r>
      <w:r w:rsidRPr="00A644A2">
        <w:rPr>
          <w:rFonts w:cs="Arial"/>
        </w:rPr>
        <w:t>conditions?</w:t>
      </w:r>
    </w:p>
    <w:p w14:paraId="10531E3E" w14:textId="77777777" w:rsidR="00D95178" w:rsidRPr="00A644A2" w:rsidRDefault="00D95178" w:rsidP="00D95178">
      <w:pPr>
        <w:pStyle w:val="ListParagraph"/>
        <w:numPr>
          <w:ilvl w:val="2"/>
          <w:numId w:val="15"/>
        </w:numPr>
        <w:ind w:left="720" w:hanging="630"/>
        <w:rPr>
          <w:rFonts w:cs="Arial"/>
          <w:b/>
        </w:rPr>
      </w:pPr>
      <w:r w:rsidRPr="00A644A2">
        <w:rPr>
          <w:rFonts w:cs="Arial"/>
        </w:rPr>
        <w:t xml:space="preserve">How will you check that individuals in the treatment condition received treatment as anticipated? </w:t>
      </w:r>
      <w:bookmarkStart w:id="3" w:name="Attrition_from_the_Sample"/>
      <w:bookmarkStart w:id="4" w:name="bookmark9"/>
      <w:bookmarkEnd w:id="3"/>
      <w:bookmarkEnd w:id="4"/>
    </w:p>
    <w:p w14:paraId="5FBBDE01" w14:textId="77777777" w:rsidR="00D95178" w:rsidRDefault="00D95178" w:rsidP="00D95178">
      <w:pPr>
        <w:rPr>
          <w:rFonts w:cs="Arial"/>
        </w:rPr>
      </w:pPr>
      <w:r>
        <w:rPr>
          <w:rFonts w:cs="Arial"/>
        </w:rPr>
        <w:t>We will conduct</w:t>
      </w:r>
      <w:r w:rsidRPr="00A644A2">
        <w:rPr>
          <w:rFonts w:cs="Arial"/>
        </w:rPr>
        <w:t xml:space="preserve"> randomized assignment of treatment at the </w:t>
      </w:r>
      <w:r>
        <w:rPr>
          <w:rFonts w:cs="Arial"/>
        </w:rPr>
        <w:t>village</w:t>
      </w:r>
      <w:r w:rsidRPr="00A644A2">
        <w:rPr>
          <w:rFonts w:cs="Arial"/>
        </w:rPr>
        <w:t xml:space="preserve"> level</w:t>
      </w:r>
      <w:r>
        <w:rPr>
          <w:rFonts w:cs="Arial"/>
        </w:rPr>
        <w:t xml:space="preserve">. </w:t>
      </w:r>
      <w:r w:rsidRPr="00A644A2">
        <w:rPr>
          <w:rFonts w:cs="Arial"/>
        </w:rPr>
        <w:t xml:space="preserve">It is precisely this random assignment that leads to the identification of a control group which by construct is statistically identical to the treatment group. </w:t>
      </w:r>
    </w:p>
    <w:p w14:paraId="3F89EF64" w14:textId="7D7C2B94" w:rsidR="00B37158" w:rsidRPr="00DD1530" w:rsidRDefault="00D95178" w:rsidP="00D95178">
      <w:pPr>
        <w:rPr>
          <w:rFonts w:cs="Arial"/>
        </w:rPr>
      </w:pPr>
      <w:r w:rsidRPr="00A644A2">
        <w:rPr>
          <w:rFonts w:cs="Arial"/>
        </w:rPr>
        <w:t>We will have a monitoring tool that will track that the household and community meetings are happening as per the intervention design.</w:t>
      </w:r>
    </w:p>
    <w:p w14:paraId="0364FA7A" w14:textId="77777777" w:rsidR="00472C50" w:rsidRDefault="00ED751F" w:rsidP="00472C50">
      <w:pPr>
        <w:pStyle w:val="Heading2"/>
        <w:numPr>
          <w:ilvl w:val="0"/>
          <w:numId w:val="15"/>
        </w:numPr>
      </w:pPr>
      <w:bookmarkStart w:id="5" w:name="Fieldwork"/>
      <w:bookmarkStart w:id="6" w:name="bookmark10"/>
      <w:bookmarkEnd w:id="5"/>
      <w:bookmarkEnd w:id="6"/>
      <w:r>
        <w:t>Data Collection</w:t>
      </w:r>
      <w:bookmarkStart w:id="7" w:name="Instruments"/>
      <w:bookmarkStart w:id="8" w:name="bookmark11"/>
      <w:bookmarkEnd w:id="7"/>
      <w:bookmarkEnd w:id="8"/>
    </w:p>
    <w:p w14:paraId="3A15AD3A" w14:textId="77777777" w:rsidR="00472C50" w:rsidRDefault="00472C50" w:rsidP="009A262F">
      <w:pPr>
        <w:pStyle w:val="ListParagraph"/>
        <w:numPr>
          <w:ilvl w:val="1"/>
          <w:numId w:val="15"/>
        </w:numPr>
        <w:ind w:left="450"/>
        <w:rPr>
          <w:b/>
        </w:rPr>
      </w:pPr>
      <w:r w:rsidRPr="00472C50">
        <w:rPr>
          <w:b/>
        </w:rPr>
        <w:t xml:space="preserve"> </w:t>
      </w:r>
      <w:r w:rsidR="00C547FE" w:rsidRPr="00472C50">
        <w:rPr>
          <w:b/>
        </w:rPr>
        <w:t xml:space="preserve">Primary data collection </w:t>
      </w:r>
      <w:r w:rsidR="00C475B9" w:rsidRPr="00472C50">
        <w:rPr>
          <w:b/>
        </w:rPr>
        <w:t>i</w:t>
      </w:r>
      <w:r w:rsidR="0008573B" w:rsidRPr="00472C50">
        <w:rPr>
          <w:b/>
        </w:rPr>
        <w:t>nstruments</w:t>
      </w:r>
    </w:p>
    <w:p w14:paraId="7FB606CE" w14:textId="1E435C23" w:rsidR="00472C50" w:rsidRPr="00D320A0" w:rsidRDefault="0008573B" w:rsidP="009A262F">
      <w:pPr>
        <w:pStyle w:val="ListParagraph"/>
        <w:numPr>
          <w:ilvl w:val="2"/>
          <w:numId w:val="15"/>
        </w:numPr>
        <w:ind w:left="630" w:hanging="630"/>
        <w:rPr>
          <w:b/>
        </w:rPr>
      </w:pPr>
      <w:r w:rsidRPr="00E11D84">
        <w:t>What</w:t>
      </w:r>
      <w:r w:rsidRPr="00472C50">
        <w:rPr>
          <w:spacing w:val="-21"/>
        </w:rPr>
        <w:t xml:space="preserve"> </w:t>
      </w:r>
      <w:r w:rsidRPr="00E11D84">
        <w:t>data</w:t>
      </w:r>
      <w:r w:rsidRPr="00472C50">
        <w:rPr>
          <w:spacing w:val="-21"/>
        </w:rPr>
        <w:t xml:space="preserve"> </w:t>
      </w:r>
      <w:r w:rsidRPr="00E11D84">
        <w:t>collection</w:t>
      </w:r>
      <w:r w:rsidRPr="00472C50">
        <w:rPr>
          <w:spacing w:val="-21"/>
        </w:rPr>
        <w:t xml:space="preserve"> </w:t>
      </w:r>
      <w:r w:rsidRPr="00472C50">
        <w:rPr>
          <w:spacing w:val="-2"/>
        </w:rPr>
        <w:t>instrumen</w:t>
      </w:r>
      <w:r w:rsidRPr="00E11D84">
        <w:t>ts</w:t>
      </w:r>
      <w:r w:rsidRPr="00472C50">
        <w:rPr>
          <w:spacing w:val="-21"/>
        </w:rPr>
        <w:t xml:space="preserve"> </w:t>
      </w:r>
      <w:r w:rsidRPr="00E11D84">
        <w:t>will</w:t>
      </w:r>
      <w:r w:rsidRPr="00472C50">
        <w:rPr>
          <w:spacing w:val="-21"/>
        </w:rPr>
        <w:t xml:space="preserve"> </w:t>
      </w:r>
      <w:r w:rsidRPr="00472C50">
        <w:rPr>
          <w:spacing w:val="-3"/>
        </w:rPr>
        <w:t>y</w:t>
      </w:r>
      <w:r w:rsidRPr="00472C50">
        <w:rPr>
          <w:spacing w:val="-4"/>
        </w:rPr>
        <w:t>ou</w:t>
      </w:r>
      <w:r w:rsidRPr="00472C50">
        <w:rPr>
          <w:spacing w:val="-21"/>
        </w:rPr>
        <w:t xml:space="preserve"> </w:t>
      </w:r>
      <w:r w:rsidRPr="00472C50">
        <w:rPr>
          <w:spacing w:val="-2"/>
        </w:rPr>
        <w:t>emplo</w:t>
      </w:r>
      <w:r w:rsidRPr="00E11D84">
        <w:t>y for quantitative and qualitative analysis?</w:t>
      </w:r>
      <w:r w:rsidR="00935256">
        <w:t xml:space="preserve"> </w:t>
      </w:r>
    </w:p>
    <w:p w14:paraId="48FC410E" w14:textId="77777777" w:rsidR="00A9213F" w:rsidRDefault="00A9213F" w:rsidP="00D320A0">
      <w:pPr>
        <w:pStyle w:val="ListParagraph"/>
        <w:ind w:left="360"/>
        <w:rPr>
          <w:b/>
        </w:rPr>
      </w:pPr>
    </w:p>
    <w:p w14:paraId="19327FB0" w14:textId="1C64256B" w:rsidR="00D320A0" w:rsidRPr="00837251" w:rsidRDefault="00D320A0" w:rsidP="00D320A0">
      <w:pPr>
        <w:pStyle w:val="ListParagraph"/>
        <w:ind w:left="360"/>
      </w:pPr>
      <w:r>
        <w:rPr>
          <w:b/>
        </w:rPr>
        <w:t xml:space="preserve">4.1.1.1 </w:t>
      </w:r>
      <w:r w:rsidRPr="00D320A0">
        <w:rPr>
          <w:b/>
        </w:rPr>
        <w:t>Data Collection Instruments for Quantitative Analysi</w:t>
      </w:r>
      <w:r w:rsidRPr="00837251">
        <w:t>s</w:t>
      </w:r>
    </w:p>
    <w:p w14:paraId="4111EED1" w14:textId="77777777" w:rsidR="00610CAD" w:rsidRDefault="00837251" w:rsidP="00D320A0">
      <w:pPr>
        <w:pStyle w:val="ListParagraph"/>
        <w:ind w:left="360"/>
      </w:pPr>
      <w:r w:rsidRPr="00837251">
        <w:t>For quantitative analysis</w:t>
      </w:r>
      <w:r>
        <w:t xml:space="preserve">, </w:t>
      </w:r>
      <w:r w:rsidR="00610CAD">
        <w:t>we will be using two instruments for data collection, one at the household level and the other at the community level. The household instrument aims at capturing both household level and individual level data in accordance with the indicators. The community instrument on the other hand will capture data on community characteristics.</w:t>
      </w:r>
    </w:p>
    <w:p w14:paraId="461CB579" w14:textId="77777777" w:rsidR="00610CAD" w:rsidRDefault="00610CAD" w:rsidP="00D320A0">
      <w:pPr>
        <w:pStyle w:val="ListParagraph"/>
        <w:ind w:left="360"/>
      </w:pPr>
    </w:p>
    <w:p w14:paraId="123DC5CF" w14:textId="399CF58C" w:rsidR="001D216E" w:rsidRDefault="00610CAD" w:rsidP="00062343">
      <w:pPr>
        <w:pStyle w:val="ListParagraph"/>
        <w:ind w:left="360"/>
        <w:rPr>
          <w:lang w:val="en-US"/>
        </w:rPr>
      </w:pPr>
      <w:r w:rsidRPr="00610CAD">
        <w:rPr>
          <w:lang w:val="en-US"/>
        </w:rPr>
        <w:t>The household survey tool will measure several key indicators related to knowledge, attitude (perceptions and intentions), practices (habits and time-use patterns) around latrine use at the individual</w:t>
      </w:r>
      <w:r>
        <w:rPr>
          <w:lang w:val="en-US"/>
        </w:rPr>
        <w:t xml:space="preserve"> and household</w:t>
      </w:r>
      <w:r w:rsidRPr="00610CAD">
        <w:rPr>
          <w:lang w:val="en-US"/>
        </w:rPr>
        <w:t xml:space="preserve"> level for all sampled households. Measuring latrine use at the individual level is especially important given that a key goal of the study is to measure the intervention’s impact on latrine use separately for</w:t>
      </w:r>
      <w:bookmarkStart w:id="9" w:name="_GoBack"/>
      <w:bookmarkEnd w:id="9"/>
      <w:r w:rsidRPr="00610CAD">
        <w:rPr>
          <w:lang w:val="en-US"/>
        </w:rPr>
        <w:t xml:space="preserve"> men and women within the household.</w:t>
      </w:r>
      <w:r>
        <w:rPr>
          <w:lang w:val="en-US"/>
        </w:rPr>
        <w:t xml:space="preserve"> We have subdivided the household survey into</w:t>
      </w:r>
      <w:r w:rsidR="00C8156A">
        <w:rPr>
          <w:lang w:val="en-US"/>
        </w:rPr>
        <w:t xml:space="preserve"> </w:t>
      </w:r>
      <w:r w:rsidR="00062343">
        <w:rPr>
          <w:lang w:val="en-US"/>
        </w:rPr>
        <w:t xml:space="preserve">several </w:t>
      </w:r>
      <w:r>
        <w:rPr>
          <w:lang w:val="en-US"/>
        </w:rPr>
        <w:t>modules for</w:t>
      </w:r>
      <w:r w:rsidR="00C8156A">
        <w:rPr>
          <w:lang w:val="en-US"/>
        </w:rPr>
        <w:t xml:space="preserve"> a more comprehensive classification of data</w:t>
      </w:r>
      <w:r w:rsidR="00062343">
        <w:rPr>
          <w:lang w:val="en-US"/>
        </w:rPr>
        <w:t>. Te 8 modules in the survey are listed below:</w:t>
      </w:r>
    </w:p>
    <w:p w14:paraId="0577AD7B" w14:textId="77777777" w:rsidR="006B226C" w:rsidRDefault="006B226C" w:rsidP="00062343">
      <w:pPr>
        <w:pStyle w:val="ListParagraph"/>
        <w:ind w:left="360"/>
        <w:rPr>
          <w:lang w:val="en-US"/>
        </w:rPr>
      </w:pPr>
    </w:p>
    <w:p w14:paraId="4E19AD7C" w14:textId="065BFF6F" w:rsidR="00062343" w:rsidRPr="00B0058A" w:rsidRDefault="00062343" w:rsidP="00B0058A">
      <w:pPr>
        <w:pStyle w:val="ListParagraph"/>
        <w:numPr>
          <w:ilvl w:val="0"/>
          <w:numId w:val="26"/>
        </w:numPr>
        <w:rPr>
          <w:lang w:val="en-US"/>
        </w:rPr>
      </w:pPr>
      <w:r w:rsidRPr="007A6AC4">
        <w:rPr>
          <w:b/>
          <w:lang w:val="en-US"/>
        </w:rPr>
        <w:t>Household Roster</w:t>
      </w:r>
      <w:r w:rsidR="00463CAB" w:rsidRPr="007A6AC4">
        <w:rPr>
          <w:b/>
          <w:lang w:val="en-US"/>
        </w:rPr>
        <w:t>:</w:t>
      </w:r>
      <w:r w:rsidR="00463CAB">
        <w:rPr>
          <w:lang w:val="en-US"/>
        </w:rPr>
        <w:t xml:space="preserve"> to capture gen</w:t>
      </w:r>
      <w:r w:rsidR="00B0058A">
        <w:rPr>
          <w:lang w:val="en-US"/>
        </w:rPr>
        <w:t>e</w:t>
      </w:r>
      <w:r w:rsidR="00463CAB">
        <w:rPr>
          <w:lang w:val="en-US"/>
        </w:rPr>
        <w:t>ral</w:t>
      </w:r>
      <w:r w:rsidR="00B0058A">
        <w:rPr>
          <w:lang w:val="en-US"/>
        </w:rPr>
        <w:t xml:space="preserve"> </w:t>
      </w:r>
      <w:r w:rsidR="00463CAB">
        <w:rPr>
          <w:lang w:val="en-US"/>
        </w:rPr>
        <w:t>information about the members of the household, name, age, marital status, educational qualification, gender composition,</w:t>
      </w:r>
      <w:r w:rsidR="00B0058A">
        <w:rPr>
          <w:lang w:val="en-US"/>
        </w:rPr>
        <w:t xml:space="preserve"> employment status etc</w:t>
      </w:r>
      <w:r w:rsidR="00463CAB" w:rsidRPr="00B0058A">
        <w:rPr>
          <w:lang w:val="en-US"/>
        </w:rPr>
        <w:t xml:space="preserve">   </w:t>
      </w:r>
    </w:p>
    <w:p w14:paraId="3A0C28FA" w14:textId="562CDC83" w:rsidR="00062343" w:rsidRDefault="00062343" w:rsidP="00062343">
      <w:pPr>
        <w:pStyle w:val="ListParagraph"/>
        <w:numPr>
          <w:ilvl w:val="0"/>
          <w:numId w:val="26"/>
        </w:numPr>
        <w:rPr>
          <w:lang w:val="en-US"/>
        </w:rPr>
      </w:pPr>
      <w:r w:rsidRPr="007A6AC4">
        <w:rPr>
          <w:b/>
          <w:lang w:val="en-US"/>
        </w:rPr>
        <w:t>Health and Disability Roster</w:t>
      </w:r>
      <w:r w:rsidR="00B0058A" w:rsidRPr="007A6AC4">
        <w:rPr>
          <w:b/>
          <w:lang w:val="en-US"/>
        </w:rPr>
        <w:t>:</w:t>
      </w:r>
      <w:r w:rsidR="00B0058A">
        <w:rPr>
          <w:lang w:val="en-US"/>
        </w:rPr>
        <w:t xml:space="preserve"> to capture data on the health/disability status of each household member so as to know if they might/might not have issue using the toilet for health/disability reasons </w:t>
      </w:r>
    </w:p>
    <w:p w14:paraId="04CEA948" w14:textId="02F758CD" w:rsidR="00062343" w:rsidRDefault="00062343" w:rsidP="00062343">
      <w:pPr>
        <w:pStyle w:val="ListParagraph"/>
        <w:numPr>
          <w:ilvl w:val="0"/>
          <w:numId w:val="26"/>
        </w:numPr>
        <w:rPr>
          <w:lang w:val="en-US"/>
        </w:rPr>
      </w:pPr>
      <w:r w:rsidRPr="007A6AC4">
        <w:rPr>
          <w:b/>
          <w:lang w:val="en-US"/>
        </w:rPr>
        <w:t>Household Demographics</w:t>
      </w:r>
      <w:r w:rsidR="00B0058A" w:rsidRPr="007A6AC4">
        <w:rPr>
          <w:b/>
          <w:lang w:val="en-US"/>
        </w:rPr>
        <w:t>:</w:t>
      </w:r>
      <w:r w:rsidR="00B0058A">
        <w:rPr>
          <w:lang w:val="en-US"/>
        </w:rPr>
        <w:t xml:space="preserve"> to know the socio-economic status of the household; caste, religion, income status etc</w:t>
      </w:r>
    </w:p>
    <w:p w14:paraId="54C53BEA" w14:textId="0ACA7C0D" w:rsidR="00062343" w:rsidRDefault="00062343" w:rsidP="00062343">
      <w:pPr>
        <w:pStyle w:val="ListParagraph"/>
        <w:numPr>
          <w:ilvl w:val="0"/>
          <w:numId w:val="26"/>
        </w:numPr>
        <w:rPr>
          <w:lang w:val="en-US"/>
        </w:rPr>
      </w:pPr>
      <w:r w:rsidRPr="007A6AC4">
        <w:rPr>
          <w:b/>
          <w:lang w:val="en-US"/>
        </w:rPr>
        <w:lastRenderedPageBreak/>
        <w:t>Water availability, access and usage</w:t>
      </w:r>
      <w:r w:rsidR="00B0058A" w:rsidRPr="007A6AC4">
        <w:rPr>
          <w:b/>
          <w:lang w:val="en-US"/>
        </w:rPr>
        <w:t>:</w:t>
      </w:r>
      <w:r w:rsidR="00B0058A">
        <w:rPr>
          <w:lang w:val="en-US"/>
        </w:rPr>
        <w:t xml:space="preserve"> to know the water accessibility, distance of the water sources for domestic purposes and its sufficiency </w:t>
      </w:r>
    </w:p>
    <w:p w14:paraId="75DF4848" w14:textId="41758E4C" w:rsidR="00062343" w:rsidRDefault="00062343" w:rsidP="00062343">
      <w:pPr>
        <w:pStyle w:val="ListParagraph"/>
        <w:numPr>
          <w:ilvl w:val="0"/>
          <w:numId w:val="26"/>
        </w:numPr>
        <w:rPr>
          <w:lang w:val="en-US"/>
        </w:rPr>
      </w:pPr>
      <w:r w:rsidRPr="007A6AC4">
        <w:rPr>
          <w:b/>
          <w:lang w:val="en-US"/>
        </w:rPr>
        <w:t>Toilet attributes</w:t>
      </w:r>
      <w:r w:rsidR="00B0058A" w:rsidRPr="007A6AC4">
        <w:rPr>
          <w:b/>
          <w:lang w:val="en-US"/>
        </w:rPr>
        <w:t>:</w:t>
      </w:r>
      <w:r w:rsidR="00B0058A">
        <w:rPr>
          <w:lang w:val="en-US"/>
        </w:rPr>
        <w:t xml:space="preserve"> to capture the dynamics around toilet construction; the cost,</w:t>
      </w:r>
      <w:r w:rsidR="007D179E">
        <w:rPr>
          <w:lang w:val="en-US"/>
        </w:rPr>
        <w:t xml:space="preserve"> inputs/materials,</w:t>
      </w:r>
      <w:r w:rsidR="00B0058A">
        <w:rPr>
          <w:lang w:val="en-US"/>
        </w:rPr>
        <w:t xml:space="preserve"> government/NGO incentives (if any)</w:t>
      </w:r>
      <w:r w:rsidR="007D179E">
        <w:rPr>
          <w:lang w:val="en-US"/>
        </w:rPr>
        <w:t>, maintenance/beautification costs etc</w:t>
      </w:r>
    </w:p>
    <w:p w14:paraId="1207D28E" w14:textId="4581F170" w:rsidR="00062343" w:rsidRDefault="00062343" w:rsidP="00062343">
      <w:pPr>
        <w:pStyle w:val="ListParagraph"/>
        <w:numPr>
          <w:ilvl w:val="0"/>
          <w:numId w:val="26"/>
        </w:numPr>
        <w:rPr>
          <w:lang w:val="en-US"/>
        </w:rPr>
      </w:pPr>
      <w:r w:rsidRPr="007A6AC4">
        <w:rPr>
          <w:b/>
          <w:lang w:val="en-US"/>
        </w:rPr>
        <w:t>Household Checklist</w:t>
      </w:r>
      <w:r w:rsidR="007D179E" w:rsidRPr="007A6AC4">
        <w:rPr>
          <w:b/>
          <w:lang w:val="en-US"/>
        </w:rPr>
        <w:t>:</w:t>
      </w:r>
      <w:r w:rsidR="007D179E">
        <w:rPr>
          <w:lang w:val="en-US"/>
        </w:rPr>
        <w:t xml:space="preserve">  to capture the surveyors’ observation of the toilet in the household to verify usage instead of solely relying on self-reporting</w:t>
      </w:r>
    </w:p>
    <w:p w14:paraId="31337980" w14:textId="3E840111" w:rsidR="00062343" w:rsidRDefault="00062343" w:rsidP="00062343">
      <w:pPr>
        <w:pStyle w:val="ListParagraph"/>
        <w:numPr>
          <w:ilvl w:val="0"/>
          <w:numId w:val="26"/>
        </w:numPr>
        <w:rPr>
          <w:lang w:val="en-US"/>
        </w:rPr>
      </w:pPr>
      <w:r w:rsidRPr="007A6AC4">
        <w:rPr>
          <w:b/>
          <w:lang w:val="en-US"/>
        </w:rPr>
        <w:t>Knowledge and Perceptions</w:t>
      </w:r>
      <w:r w:rsidR="007D179E" w:rsidRPr="007A6AC4">
        <w:rPr>
          <w:b/>
          <w:lang w:val="en-US"/>
        </w:rPr>
        <w:t>:</w:t>
      </w:r>
      <w:r w:rsidR="007D179E">
        <w:rPr>
          <w:lang w:val="en-US"/>
        </w:rPr>
        <w:t xml:space="preserve"> to capture household’s intent to use, and perceptions about toilet usage, pit-filling and emptying</w:t>
      </w:r>
    </w:p>
    <w:p w14:paraId="13BF3B68" w14:textId="204C8FA3" w:rsidR="00062343" w:rsidRDefault="00062343" w:rsidP="00062343">
      <w:pPr>
        <w:pStyle w:val="ListParagraph"/>
        <w:numPr>
          <w:ilvl w:val="0"/>
          <w:numId w:val="26"/>
        </w:numPr>
        <w:rPr>
          <w:lang w:val="en-US"/>
        </w:rPr>
      </w:pPr>
      <w:r w:rsidRPr="00301116">
        <w:rPr>
          <w:b/>
          <w:lang w:val="en-US"/>
        </w:rPr>
        <w:t>Toilet Use</w:t>
      </w:r>
      <w:r w:rsidR="007D179E" w:rsidRPr="00301116">
        <w:rPr>
          <w:b/>
          <w:lang w:val="en-US"/>
        </w:rPr>
        <w:t>:</w:t>
      </w:r>
      <w:r w:rsidR="007D179E">
        <w:rPr>
          <w:lang w:val="en-US"/>
        </w:rPr>
        <w:t xml:space="preserve"> to capture the toilet usage patterns and open defecation behaviors of each household member in the household</w:t>
      </w:r>
    </w:p>
    <w:p w14:paraId="546340D5" w14:textId="3248B5DD" w:rsidR="00FD30E5" w:rsidRDefault="00FD30E5" w:rsidP="004E7BFA">
      <w:pPr>
        <w:spacing w:after="0" w:line="240" w:lineRule="auto"/>
        <w:jc w:val="center"/>
        <w:rPr>
          <w:rFonts w:eastAsia="Times New Roman" w:cs="Arial"/>
          <w:b/>
          <w:bCs/>
          <w:sz w:val="20"/>
          <w:szCs w:val="20"/>
          <w:lang w:val="en-IN" w:eastAsia="en-IN" w:bidi="hi-IN"/>
        </w:rPr>
      </w:pPr>
    </w:p>
    <w:p w14:paraId="2A75B0A9" w14:textId="64893822" w:rsidR="00FD30E5" w:rsidRPr="00FD30E5" w:rsidRDefault="00FD30E5" w:rsidP="00FD30E5">
      <w:pPr>
        <w:spacing w:after="0" w:line="240" w:lineRule="auto"/>
        <w:jc w:val="both"/>
        <w:rPr>
          <w:rFonts w:eastAsia="Times New Roman" w:cs="Arial"/>
          <w:lang w:val="en-IN" w:eastAsia="en-IN" w:bidi="hi-IN"/>
        </w:rPr>
        <w:sectPr w:rsidR="00FD30E5" w:rsidRPr="00FD30E5" w:rsidSect="001F6656">
          <w:footerReference w:type="default" r:id="rId9"/>
          <w:headerReference w:type="first" r:id="rId10"/>
          <w:footerReference w:type="first" r:id="rId11"/>
          <w:pgSz w:w="11901" w:h="16817"/>
          <w:pgMar w:top="1077" w:right="1134" w:bottom="839" w:left="1418" w:header="680" w:footer="816" w:gutter="0"/>
          <w:cols w:space="708"/>
          <w:titlePg/>
          <w:docGrid w:linePitch="360"/>
        </w:sectPr>
      </w:pPr>
      <w:r w:rsidRPr="00FD30E5">
        <w:rPr>
          <w:rFonts w:eastAsia="Times New Roman" w:cs="Arial"/>
          <w:lang w:val="en-IN" w:eastAsia="en-IN" w:bidi="hi-IN"/>
        </w:rPr>
        <w:t>We have included a table with examples of indicators</w:t>
      </w:r>
      <w:r>
        <w:rPr>
          <w:rFonts w:eastAsia="Times New Roman" w:cs="Arial"/>
          <w:lang w:val="en-IN" w:eastAsia="en-IN" w:bidi="hi-IN"/>
        </w:rPr>
        <w:t xml:space="preserve"> (mapped to specific modules in the household tool)</w:t>
      </w:r>
      <w:r w:rsidRPr="00FD30E5">
        <w:rPr>
          <w:rFonts w:eastAsia="Times New Roman" w:cs="Arial"/>
          <w:lang w:val="en-IN" w:eastAsia="en-IN" w:bidi="hi-IN"/>
        </w:rPr>
        <w:t xml:space="preserve"> below</w:t>
      </w:r>
      <w:r>
        <w:rPr>
          <w:rFonts w:eastAsia="Times New Roman" w:cs="Arial"/>
          <w:lang w:val="en-IN" w:eastAsia="en-IN" w:bidi="hi-IN"/>
        </w:rPr>
        <w:t>.</w:t>
      </w:r>
    </w:p>
    <w:tbl>
      <w:tblPr>
        <w:tblW w:w="5000" w:type="pct"/>
        <w:tblLook w:val="04A0" w:firstRow="1" w:lastRow="0" w:firstColumn="1" w:lastColumn="0" w:noHBand="0" w:noVBand="1"/>
      </w:tblPr>
      <w:tblGrid>
        <w:gridCol w:w="1995"/>
        <w:gridCol w:w="3955"/>
        <w:gridCol w:w="5519"/>
        <w:gridCol w:w="1724"/>
        <w:gridCol w:w="1698"/>
      </w:tblGrid>
      <w:tr w:rsidR="00FD30E5" w:rsidRPr="004E7BFA" w14:paraId="6CF49181" w14:textId="77777777" w:rsidTr="00FD30E5">
        <w:trPr>
          <w:trHeight w:val="510"/>
        </w:trPr>
        <w:tc>
          <w:tcPr>
            <w:tcW w:w="67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0CF54B0" w14:textId="52F321C4" w:rsidR="00FD30E5" w:rsidRPr="004E7BFA" w:rsidRDefault="00FD30E5" w:rsidP="00FD30E5">
            <w:pPr>
              <w:spacing w:after="0" w:line="240" w:lineRule="auto"/>
              <w:jc w:val="center"/>
              <w:rPr>
                <w:rFonts w:eastAsia="Times New Roman" w:cs="Arial"/>
                <w:b/>
                <w:bCs/>
                <w:sz w:val="20"/>
                <w:szCs w:val="20"/>
                <w:lang w:val="en-IN" w:eastAsia="en-IN" w:bidi="hi-IN"/>
              </w:rPr>
            </w:pPr>
            <w:r w:rsidRPr="004E7BFA">
              <w:rPr>
                <w:rFonts w:eastAsia="Times New Roman" w:cs="Arial"/>
                <w:b/>
                <w:bCs/>
                <w:sz w:val="20"/>
                <w:szCs w:val="20"/>
                <w:lang w:val="en-IN" w:eastAsia="en-IN" w:bidi="hi-IN"/>
              </w:rPr>
              <w:lastRenderedPageBreak/>
              <w:t>Theme</w:t>
            </w:r>
          </w:p>
        </w:tc>
        <w:tc>
          <w:tcPr>
            <w:tcW w:w="1328" w:type="pct"/>
            <w:tcBorders>
              <w:top w:val="single" w:sz="4" w:space="0" w:color="auto"/>
              <w:left w:val="nil"/>
              <w:bottom w:val="single" w:sz="4" w:space="0" w:color="auto"/>
              <w:right w:val="single" w:sz="4" w:space="0" w:color="auto"/>
            </w:tcBorders>
            <w:shd w:val="clear" w:color="000000" w:fill="D9D9D9"/>
            <w:vAlign w:val="center"/>
            <w:hideMark/>
          </w:tcPr>
          <w:p w14:paraId="4CF094B7" w14:textId="77777777" w:rsidR="00FD30E5" w:rsidRPr="004E7BFA" w:rsidRDefault="00FD30E5" w:rsidP="00FD30E5">
            <w:pPr>
              <w:spacing w:after="0" w:line="240" w:lineRule="auto"/>
              <w:jc w:val="center"/>
              <w:rPr>
                <w:rFonts w:eastAsia="Times New Roman" w:cs="Arial"/>
                <w:b/>
                <w:bCs/>
                <w:sz w:val="20"/>
                <w:szCs w:val="20"/>
                <w:lang w:val="en-IN" w:eastAsia="en-IN" w:bidi="hi-IN"/>
              </w:rPr>
            </w:pPr>
            <w:r w:rsidRPr="004E7BFA">
              <w:rPr>
                <w:rFonts w:eastAsia="Times New Roman" w:cs="Arial"/>
                <w:b/>
                <w:bCs/>
                <w:sz w:val="20"/>
                <w:szCs w:val="20"/>
                <w:lang w:val="en-IN" w:eastAsia="en-IN" w:bidi="hi-IN"/>
              </w:rPr>
              <w:t>Indicator</w:t>
            </w:r>
          </w:p>
        </w:tc>
        <w:tc>
          <w:tcPr>
            <w:tcW w:w="1853" w:type="pct"/>
            <w:tcBorders>
              <w:top w:val="single" w:sz="4" w:space="0" w:color="auto"/>
              <w:left w:val="nil"/>
              <w:bottom w:val="single" w:sz="4" w:space="0" w:color="auto"/>
              <w:right w:val="single" w:sz="4" w:space="0" w:color="auto"/>
            </w:tcBorders>
            <w:shd w:val="clear" w:color="000000" w:fill="D9D9D9"/>
            <w:vAlign w:val="center"/>
            <w:hideMark/>
          </w:tcPr>
          <w:p w14:paraId="66B3CD09" w14:textId="77777777" w:rsidR="00FD30E5" w:rsidRPr="004E7BFA" w:rsidRDefault="00FD30E5" w:rsidP="00FD30E5">
            <w:pPr>
              <w:spacing w:after="0" w:line="240" w:lineRule="auto"/>
              <w:jc w:val="center"/>
              <w:rPr>
                <w:rFonts w:eastAsia="Times New Roman" w:cs="Arial"/>
                <w:b/>
                <w:bCs/>
                <w:sz w:val="20"/>
                <w:szCs w:val="20"/>
                <w:lang w:val="en-IN" w:eastAsia="en-IN" w:bidi="hi-IN"/>
              </w:rPr>
            </w:pPr>
            <w:r w:rsidRPr="004E7BFA">
              <w:rPr>
                <w:rFonts w:eastAsia="Times New Roman" w:cs="Arial"/>
                <w:b/>
                <w:bCs/>
                <w:sz w:val="20"/>
                <w:szCs w:val="20"/>
                <w:lang w:val="en-IN" w:eastAsia="en-IN" w:bidi="hi-IN"/>
              </w:rPr>
              <w:t>Numerator</w:t>
            </w:r>
          </w:p>
        </w:tc>
        <w:tc>
          <w:tcPr>
            <w:tcW w:w="579" w:type="pct"/>
            <w:tcBorders>
              <w:top w:val="single" w:sz="4" w:space="0" w:color="auto"/>
              <w:left w:val="nil"/>
              <w:bottom w:val="single" w:sz="4" w:space="0" w:color="auto"/>
              <w:right w:val="single" w:sz="4" w:space="0" w:color="auto"/>
            </w:tcBorders>
            <w:shd w:val="clear" w:color="000000" w:fill="D9D9D9"/>
            <w:vAlign w:val="center"/>
            <w:hideMark/>
          </w:tcPr>
          <w:p w14:paraId="1ACDB960" w14:textId="77777777" w:rsidR="00FD30E5" w:rsidRPr="004E7BFA" w:rsidRDefault="00FD30E5" w:rsidP="00FD30E5">
            <w:pPr>
              <w:spacing w:after="0" w:line="240" w:lineRule="auto"/>
              <w:jc w:val="center"/>
              <w:rPr>
                <w:rFonts w:eastAsia="Times New Roman" w:cs="Arial"/>
                <w:b/>
                <w:bCs/>
                <w:sz w:val="20"/>
                <w:szCs w:val="20"/>
                <w:lang w:val="en-IN" w:eastAsia="en-IN" w:bidi="hi-IN"/>
              </w:rPr>
            </w:pPr>
            <w:r w:rsidRPr="004E7BFA">
              <w:rPr>
                <w:rFonts w:eastAsia="Times New Roman" w:cs="Arial"/>
                <w:b/>
                <w:bCs/>
                <w:sz w:val="20"/>
                <w:szCs w:val="20"/>
                <w:lang w:val="en-IN" w:eastAsia="en-IN" w:bidi="hi-IN"/>
              </w:rPr>
              <w:t>Denominator</w:t>
            </w:r>
          </w:p>
        </w:tc>
        <w:tc>
          <w:tcPr>
            <w:tcW w:w="570" w:type="pct"/>
            <w:tcBorders>
              <w:top w:val="single" w:sz="4" w:space="0" w:color="auto"/>
              <w:left w:val="nil"/>
              <w:bottom w:val="single" w:sz="4" w:space="0" w:color="auto"/>
              <w:right w:val="single" w:sz="4" w:space="0" w:color="auto"/>
            </w:tcBorders>
            <w:shd w:val="clear" w:color="000000" w:fill="D9D9D9"/>
            <w:vAlign w:val="center"/>
            <w:hideMark/>
          </w:tcPr>
          <w:p w14:paraId="614D48F4" w14:textId="77777777" w:rsidR="00FD30E5" w:rsidRPr="004E7BFA" w:rsidRDefault="00FD30E5" w:rsidP="00FD30E5">
            <w:pPr>
              <w:spacing w:after="0" w:line="240" w:lineRule="auto"/>
              <w:jc w:val="center"/>
              <w:rPr>
                <w:rFonts w:eastAsia="Times New Roman" w:cs="Arial"/>
                <w:b/>
                <w:bCs/>
                <w:sz w:val="20"/>
                <w:szCs w:val="20"/>
                <w:lang w:val="en-IN" w:eastAsia="en-IN" w:bidi="hi-IN"/>
              </w:rPr>
            </w:pPr>
            <w:r w:rsidRPr="004E7BFA">
              <w:rPr>
                <w:rFonts w:eastAsia="Times New Roman" w:cs="Arial"/>
                <w:b/>
                <w:bCs/>
                <w:sz w:val="20"/>
                <w:szCs w:val="20"/>
                <w:lang w:val="en-IN" w:eastAsia="en-IN" w:bidi="hi-IN"/>
              </w:rPr>
              <w:t>Module in Household Tool</w:t>
            </w:r>
          </w:p>
        </w:tc>
      </w:tr>
      <w:tr w:rsidR="00FD30E5" w:rsidRPr="004E7BFA" w14:paraId="32EF78C6" w14:textId="77777777" w:rsidTr="00FD30E5">
        <w:trPr>
          <w:trHeight w:val="178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7D7EEC0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Attributes</w:t>
            </w:r>
          </w:p>
        </w:tc>
        <w:tc>
          <w:tcPr>
            <w:tcW w:w="1328" w:type="pct"/>
            <w:tcBorders>
              <w:top w:val="nil"/>
              <w:left w:val="nil"/>
              <w:bottom w:val="single" w:sz="4" w:space="0" w:color="auto"/>
              <w:right w:val="single" w:sz="4" w:space="0" w:color="auto"/>
            </w:tcBorders>
            <w:shd w:val="clear" w:color="auto" w:fill="auto"/>
            <w:vAlign w:val="center"/>
            <w:hideMark/>
          </w:tcPr>
          <w:p w14:paraId="0931FDF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with functional latrines</w:t>
            </w:r>
          </w:p>
        </w:tc>
        <w:tc>
          <w:tcPr>
            <w:tcW w:w="1853" w:type="pct"/>
            <w:tcBorders>
              <w:top w:val="nil"/>
              <w:left w:val="nil"/>
              <w:bottom w:val="single" w:sz="4" w:space="0" w:color="auto"/>
              <w:right w:val="single" w:sz="4" w:space="0" w:color="auto"/>
            </w:tcBorders>
            <w:shd w:val="clear" w:color="auto" w:fill="auto"/>
            <w:vAlign w:val="center"/>
            <w:hideMark/>
          </w:tcPr>
          <w:p w14:paraId="27EDBC1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with a (i) twin pit latrine, (ii) Pan is not cracked/ broken, (iii) Pan is not blocked, (iv) Latrine has a completed pit (can be defined as a covered pit) and (v) Link between pan and pit is not broken</w:t>
            </w:r>
          </w:p>
        </w:tc>
        <w:tc>
          <w:tcPr>
            <w:tcW w:w="579" w:type="pct"/>
            <w:tcBorders>
              <w:top w:val="nil"/>
              <w:left w:val="nil"/>
              <w:bottom w:val="single" w:sz="4" w:space="0" w:color="auto"/>
              <w:right w:val="single" w:sz="4" w:space="0" w:color="auto"/>
            </w:tcBorders>
            <w:shd w:val="clear" w:color="auto" w:fill="auto"/>
            <w:vAlign w:val="center"/>
            <w:hideMark/>
          </w:tcPr>
          <w:p w14:paraId="6655392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6E7FABD2"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K</w:t>
            </w:r>
          </w:p>
        </w:tc>
      </w:tr>
      <w:tr w:rsidR="00FD30E5" w:rsidRPr="004E7BFA" w14:paraId="04DE2C95" w14:textId="77777777" w:rsidTr="00FD30E5">
        <w:trPr>
          <w:trHeight w:val="127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27F9038C"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Attributes</w:t>
            </w:r>
          </w:p>
        </w:tc>
        <w:tc>
          <w:tcPr>
            <w:tcW w:w="1328" w:type="pct"/>
            <w:tcBorders>
              <w:top w:val="nil"/>
              <w:left w:val="nil"/>
              <w:bottom w:val="single" w:sz="4" w:space="0" w:color="auto"/>
              <w:right w:val="single" w:sz="4" w:space="0" w:color="auto"/>
            </w:tcBorders>
            <w:shd w:val="clear" w:color="auto" w:fill="auto"/>
            <w:vAlign w:val="center"/>
            <w:hideMark/>
          </w:tcPr>
          <w:p w14:paraId="1709CD81"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with latrines that have a roof, windows for ventilation, door that can be locked from inside and other markers for toilet super structure quality</w:t>
            </w:r>
          </w:p>
        </w:tc>
        <w:tc>
          <w:tcPr>
            <w:tcW w:w="1853" w:type="pct"/>
            <w:tcBorders>
              <w:top w:val="nil"/>
              <w:left w:val="nil"/>
              <w:bottom w:val="single" w:sz="4" w:space="0" w:color="auto"/>
              <w:right w:val="single" w:sz="4" w:space="0" w:color="auto"/>
            </w:tcBorders>
            <w:shd w:val="clear" w:color="auto" w:fill="auto"/>
            <w:vAlign w:val="center"/>
            <w:hideMark/>
          </w:tcPr>
          <w:p w14:paraId="0056117C"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interviewer responds "Yes" to these indicators</w:t>
            </w:r>
          </w:p>
        </w:tc>
        <w:tc>
          <w:tcPr>
            <w:tcW w:w="579" w:type="pct"/>
            <w:tcBorders>
              <w:top w:val="nil"/>
              <w:left w:val="nil"/>
              <w:bottom w:val="single" w:sz="4" w:space="0" w:color="auto"/>
              <w:right w:val="single" w:sz="4" w:space="0" w:color="auto"/>
            </w:tcBorders>
            <w:shd w:val="clear" w:color="auto" w:fill="auto"/>
            <w:vAlign w:val="center"/>
            <w:hideMark/>
          </w:tcPr>
          <w:p w14:paraId="00E96C8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15F576E0"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K</w:t>
            </w:r>
          </w:p>
        </w:tc>
      </w:tr>
      <w:tr w:rsidR="00FD30E5" w:rsidRPr="004E7BFA" w14:paraId="1F538476" w14:textId="77777777" w:rsidTr="00FD30E5">
        <w:trPr>
          <w:trHeight w:val="102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5A61079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Construction</w:t>
            </w:r>
          </w:p>
        </w:tc>
        <w:tc>
          <w:tcPr>
            <w:tcW w:w="1328" w:type="pct"/>
            <w:tcBorders>
              <w:top w:val="nil"/>
              <w:left w:val="nil"/>
              <w:bottom w:val="single" w:sz="4" w:space="0" w:color="auto"/>
              <w:right w:val="single" w:sz="4" w:space="0" w:color="auto"/>
            </w:tcBorders>
            <w:shd w:val="clear" w:color="auto" w:fill="auto"/>
            <w:vAlign w:val="center"/>
            <w:hideMark/>
          </w:tcPr>
          <w:p w14:paraId="576C7C2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received money or resources to construct latrine from the government (SBM), NGO or other sources</w:t>
            </w:r>
          </w:p>
        </w:tc>
        <w:tc>
          <w:tcPr>
            <w:tcW w:w="1853" w:type="pct"/>
            <w:tcBorders>
              <w:top w:val="nil"/>
              <w:left w:val="nil"/>
              <w:bottom w:val="single" w:sz="4" w:space="0" w:color="auto"/>
              <w:right w:val="single" w:sz="4" w:space="0" w:color="auto"/>
            </w:tcBorders>
            <w:shd w:val="clear" w:color="auto" w:fill="auto"/>
            <w:vAlign w:val="center"/>
            <w:hideMark/>
          </w:tcPr>
          <w:p w14:paraId="50710060" w14:textId="4F9E0B5E"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household head responds saying that they received funds/materials from government for toilet construction</w:t>
            </w:r>
          </w:p>
        </w:tc>
        <w:tc>
          <w:tcPr>
            <w:tcW w:w="579" w:type="pct"/>
            <w:tcBorders>
              <w:top w:val="nil"/>
              <w:left w:val="nil"/>
              <w:bottom w:val="single" w:sz="4" w:space="0" w:color="auto"/>
              <w:right w:val="single" w:sz="4" w:space="0" w:color="auto"/>
            </w:tcBorders>
            <w:shd w:val="clear" w:color="auto" w:fill="auto"/>
            <w:vAlign w:val="center"/>
            <w:hideMark/>
          </w:tcPr>
          <w:p w14:paraId="1A2833E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135AD96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I</w:t>
            </w:r>
          </w:p>
        </w:tc>
      </w:tr>
      <w:tr w:rsidR="00FD30E5" w:rsidRPr="004E7BFA" w14:paraId="22E3CBFA" w14:textId="77777777" w:rsidTr="00FD30E5">
        <w:trPr>
          <w:trHeight w:val="102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620D6B3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Construction</w:t>
            </w:r>
          </w:p>
        </w:tc>
        <w:tc>
          <w:tcPr>
            <w:tcW w:w="1328" w:type="pct"/>
            <w:tcBorders>
              <w:top w:val="nil"/>
              <w:left w:val="nil"/>
              <w:bottom w:val="single" w:sz="4" w:space="0" w:color="auto"/>
              <w:right w:val="single" w:sz="4" w:space="0" w:color="auto"/>
            </w:tcBorders>
            <w:shd w:val="clear" w:color="auto" w:fill="auto"/>
            <w:vAlign w:val="center"/>
            <w:hideMark/>
          </w:tcPr>
          <w:p w14:paraId="37D83B8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received money or resources to construct latrine from the government (SBM)</w:t>
            </w:r>
          </w:p>
        </w:tc>
        <w:tc>
          <w:tcPr>
            <w:tcW w:w="1853" w:type="pct"/>
            <w:tcBorders>
              <w:top w:val="nil"/>
              <w:left w:val="nil"/>
              <w:bottom w:val="single" w:sz="4" w:space="0" w:color="auto"/>
              <w:right w:val="single" w:sz="4" w:space="0" w:color="auto"/>
            </w:tcBorders>
            <w:shd w:val="clear" w:color="auto" w:fill="auto"/>
            <w:vAlign w:val="center"/>
            <w:hideMark/>
          </w:tcPr>
          <w:p w14:paraId="0E9813E5" w14:textId="0E615F8F"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household head responds saying that they received funds/materials from government for toilet construction</w:t>
            </w:r>
          </w:p>
        </w:tc>
        <w:tc>
          <w:tcPr>
            <w:tcW w:w="579" w:type="pct"/>
            <w:tcBorders>
              <w:top w:val="nil"/>
              <w:left w:val="nil"/>
              <w:bottom w:val="single" w:sz="4" w:space="0" w:color="auto"/>
              <w:right w:val="single" w:sz="4" w:space="0" w:color="auto"/>
            </w:tcBorders>
            <w:shd w:val="clear" w:color="auto" w:fill="auto"/>
            <w:vAlign w:val="center"/>
            <w:hideMark/>
          </w:tcPr>
          <w:p w14:paraId="7B3FEC9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5E634F3D"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I</w:t>
            </w:r>
          </w:p>
        </w:tc>
      </w:tr>
      <w:tr w:rsidR="00FD30E5" w:rsidRPr="004E7BFA" w14:paraId="768E48C3" w14:textId="77777777" w:rsidTr="00FD30E5">
        <w:trPr>
          <w:trHeight w:val="129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1814F01E"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lastRenderedPageBreak/>
              <w:t>Toilet Construction</w:t>
            </w:r>
          </w:p>
        </w:tc>
        <w:tc>
          <w:tcPr>
            <w:tcW w:w="1328" w:type="pct"/>
            <w:tcBorders>
              <w:top w:val="nil"/>
              <w:left w:val="nil"/>
              <w:bottom w:val="single" w:sz="4" w:space="0" w:color="auto"/>
              <w:right w:val="single" w:sz="4" w:space="0" w:color="auto"/>
            </w:tcBorders>
            <w:shd w:val="clear" w:color="auto" w:fill="auto"/>
            <w:vAlign w:val="center"/>
            <w:hideMark/>
          </w:tcPr>
          <w:p w14:paraId="764C6E8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spent their own resources (only) to construct latrine</w:t>
            </w:r>
          </w:p>
        </w:tc>
        <w:tc>
          <w:tcPr>
            <w:tcW w:w="1853" w:type="pct"/>
            <w:tcBorders>
              <w:top w:val="nil"/>
              <w:left w:val="nil"/>
              <w:bottom w:val="single" w:sz="4" w:space="0" w:color="auto"/>
              <w:right w:val="single" w:sz="4" w:space="0" w:color="auto"/>
            </w:tcBorders>
            <w:shd w:val="clear" w:color="auto" w:fill="auto"/>
            <w:vAlign w:val="center"/>
            <w:hideMark/>
          </w:tcPr>
          <w:p w14:paraId="2A9DAC8A" w14:textId="6D0B9848"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household head responds saying that they spent only their own money on latrine construction and received no support from govt or NGO/panchayat</w:t>
            </w:r>
          </w:p>
        </w:tc>
        <w:tc>
          <w:tcPr>
            <w:tcW w:w="579" w:type="pct"/>
            <w:tcBorders>
              <w:top w:val="nil"/>
              <w:left w:val="nil"/>
              <w:bottom w:val="single" w:sz="4" w:space="0" w:color="auto"/>
              <w:right w:val="single" w:sz="4" w:space="0" w:color="auto"/>
            </w:tcBorders>
            <w:shd w:val="clear" w:color="auto" w:fill="auto"/>
            <w:vAlign w:val="center"/>
            <w:hideMark/>
          </w:tcPr>
          <w:p w14:paraId="7DF0E86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1E1068B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I</w:t>
            </w:r>
          </w:p>
        </w:tc>
      </w:tr>
      <w:tr w:rsidR="00FD30E5" w:rsidRPr="004E7BFA" w14:paraId="79920DF6" w14:textId="77777777" w:rsidTr="00FD30E5">
        <w:trPr>
          <w:trHeight w:val="103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4B8A4C96"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Water Availability</w:t>
            </w:r>
          </w:p>
        </w:tc>
        <w:tc>
          <w:tcPr>
            <w:tcW w:w="1328" w:type="pct"/>
            <w:tcBorders>
              <w:top w:val="nil"/>
              <w:left w:val="nil"/>
              <w:bottom w:val="single" w:sz="4" w:space="0" w:color="auto"/>
              <w:right w:val="single" w:sz="4" w:space="0" w:color="auto"/>
            </w:tcBorders>
            <w:shd w:val="clear" w:color="auto" w:fill="auto"/>
            <w:vAlign w:val="center"/>
            <w:hideMark/>
          </w:tcPr>
          <w:p w14:paraId="13A8F82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with water source piped into dwelling/yard</w:t>
            </w:r>
          </w:p>
        </w:tc>
        <w:tc>
          <w:tcPr>
            <w:tcW w:w="1853" w:type="pct"/>
            <w:tcBorders>
              <w:top w:val="nil"/>
              <w:left w:val="nil"/>
              <w:bottom w:val="single" w:sz="4" w:space="0" w:color="auto"/>
              <w:right w:val="single" w:sz="4" w:space="0" w:color="auto"/>
            </w:tcBorders>
            <w:shd w:val="clear" w:color="auto" w:fill="auto"/>
            <w:vAlign w:val="center"/>
            <w:hideMark/>
          </w:tcPr>
          <w:p w14:paraId="43EE053E" w14:textId="612273C2"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respondent responds saying that the primary source of water is piped into dwelling or yard</w:t>
            </w:r>
          </w:p>
        </w:tc>
        <w:tc>
          <w:tcPr>
            <w:tcW w:w="579" w:type="pct"/>
            <w:tcBorders>
              <w:top w:val="nil"/>
              <w:left w:val="nil"/>
              <w:bottom w:val="single" w:sz="4" w:space="0" w:color="auto"/>
              <w:right w:val="single" w:sz="4" w:space="0" w:color="auto"/>
            </w:tcBorders>
            <w:shd w:val="clear" w:color="auto" w:fill="auto"/>
            <w:vAlign w:val="center"/>
            <w:hideMark/>
          </w:tcPr>
          <w:p w14:paraId="1D4BEA5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046A357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H</w:t>
            </w:r>
          </w:p>
        </w:tc>
      </w:tr>
      <w:tr w:rsidR="00FD30E5" w:rsidRPr="004E7BFA" w14:paraId="13740B7B" w14:textId="77777777" w:rsidTr="00FD30E5">
        <w:trPr>
          <w:trHeight w:val="103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732EA09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Water Availability</w:t>
            </w:r>
          </w:p>
        </w:tc>
        <w:tc>
          <w:tcPr>
            <w:tcW w:w="1328" w:type="pct"/>
            <w:tcBorders>
              <w:top w:val="nil"/>
              <w:left w:val="nil"/>
              <w:bottom w:val="single" w:sz="4" w:space="0" w:color="auto"/>
              <w:right w:val="single" w:sz="4" w:space="0" w:color="auto"/>
            </w:tcBorders>
            <w:shd w:val="clear" w:color="auto" w:fill="auto"/>
            <w:vAlign w:val="center"/>
            <w:hideMark/>
          </w:tcPr>
          <w:p w14:paraId="5ED45F7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with an improved source of water</w:t>
            </w:r>
          </w:p>
        </w:tc>
        <w:tc>
          <w:tcPr>
            <w:tcW w:w="1853" w:type="pct"/>
            <w:tcBorders>
              <w:top w:val="nil"/>
              <w:left w:val="nil"/>
              <w:bottom w:val="single" w:sz="4" w:space="0" w:color="auto"/>
              <w:right w:val="single" w:sz="4" w:space="0" w:color="auto"/>
            </w:tcBorders>
            <w:shd w:val="clear" w:color="auto" w:fill="auto"/>
            <w:vAlign w:val="center"/>
            <w:hideMark/>
          </w:tcPr>
          <w:p w14:paraId="16498163" w14:textId="5C5EB900"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respondent responds saying that they have an improved source of water (JMP definitions)</w:t>
            </w:r>
          </w:p>
        </w:tc>
        <w:tc>
          <w:tcPr>
            <w:tcW w:w="579" w:type="pct"/>
            <w:tcBorders>
              <w:top w:val="nil"/>
              <w:left w:val="nil"/>
              <w:bottom w:val="single" w:sz="4" w:space="0" w:color="auto"/>
              <w:right w:val="single" w:sz="4" w:space="0" w:color="auto"/>
            </w:tcBorders>
            <w:shd w:val="clear" w:color="auto" w:fill="auto"/>
            <w:vAlign w:val="center"/>
            <w:hideMark/>
          </w:tcPr>
          <w:p w14:paraId="1CF56F6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0EC0BF3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H</w:t>
            </w:r>
          </w:p>
        </w:tc>
      </w:tr>
      <w:tr w:rsidR="00FD30E5" w:rsidRPr="004E7BFA" w14:paraId="3A674AFA" w14:textId="77777777" w:rsidTr="00FD30E5">
        <w:trPr>
          <w:trHeight w:val="102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65E91C2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Knowledge of correct rates of pit filling</w:t>
            </w:r>
          </w:p>
        </w:tc>
        <w:tc>
          <w:tcPr>
            <w:tcW w:w="1328" w:type="pct"/>
            <w:tcBorders>
              <w:top w:val="nil"/>
              <w:left w:val="nil"/>
              <w:bottom w:val="single" w:sz="4" w:space="0" w:color="auto"/>
              <w:right w:val="single" w:sz="4" w:space="0" w:color="auto"/>
            </w:tcBorders>
            <w:shd w:val="clear" w:color="auto" w:fill="auto"/>
            <w:vAlign w:val="center"/>
            <w:hideMark/>
          </w:tcPr>
          <w:p w14:paraId="3AE95C3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respondents (household head) who can correctly estimate the year a standard pit is likely to fill up</w:t>
            </w:r>
          </w:p>
        </w:tc>
        <w:tc>
          <w:tcPr>
            <w:tcW w:w="1853" w:type="pct"/>
            <w:tcBorders>
              <w:top w:val="nil"/>
              <w:left w:val="nil"/>
              <w:bottom w:val="single" w:sz="4" w:space="0" w:color="auto"/>
              <w:right w:val="single" w:sz="4" w:space="0" w:color="auto"/>
            </w:tcBorders>
            <w:shd w:val="clear" w:color="auto" w:fill="auto"/>
            <w:vAlign w:val="center"/>
            <w:hideMark/>
          </w:tcPr>
          <w:p w14:paraId="5974EBD0" w14:textId="27B1BF1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household head (male respondent) correctly estimates the number of years it takes faecal matter to decompose</w:t>
            </w:r>
          </w:p>
        </w:tc>
        <w:tc>
          <w:tcPr>
            <w:tcW w:w="579" w:type="pct"/>
            <w:tcBorders>
              <w:top w:val="nil"/>
              <w:left w:val="nil"/>
              <w:bottom w:val="single" w:sz="4" w:space="0" w:color="auto"/>
              <w:right w:val="single" w:sz="4" w:space="0" w:color="auto"/>
            </w:tcBorders>
            <w:shd w:val="clear" w:color="auto" w:fill="auto"/>
            <w:vAlign w:val="center"/>
            <w:hideMark/>
          </w:tcPr>
          <w:p w14:paraId="7587827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6AA4413A"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J</w:t>
            </w:r>
          </w:p>
        </w:tc>
      </w:tr>
      <w:tr w:rsidR="00FD30E5" w:rsidRPr="004E7BFA" w14:paraId="77DF7A87" w14:textId="77777777" w:rsidTr="00FD30E5">
        <w:trPr>
          <w:trHeight w:val="102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27B42AC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Knowledge of correct rates of fecal decomposition</w:t>
            </w:r>
          </w:p>
        </w:tc>
        <w:tc>
          <w:tcPr>
            <w:tcW w:w="1328" w:type="pct"/>
            <w:tcBorders>
              <w:top w:val="nil"/>
              <w:left w:val="nil"/>
              <w:bottom w:val="single" w:sz="4" w:space="0" w:color="auto"/>
              <w:right w:val="single" w:sz="4" w:space="0" w:color="auto"/>
            </w:tcBorders>
            <w:shd w:val="clear" w:color="auto" w:fill="auto"/>
            <w:vAlign w:val="center"/>
            <w:hideMark/>
          </w:tcPr>
          <w:p w14:paraId="45DA7CA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respondents (household head) who can correctly estimate the time taken for fecal matter decomposition</w:t>
            </w:r>
          </w:p>
        </w:tc>
        <w:tc>
          <w:tcPr>
            <w:tcW w:w="1853" w:type="pct"/>
            <w:tcBorders>
              <w:top w:val="nil"/>
              <w:left w:val="nil"/>
              <w:bottom w:val="single" w:sz="4" w:space="0" w:color="auto"/>
              <w:right w:val="single" w:sz="4" w:space="0" w:color="auto"/>
            </w:tcBorders>
            <w:shd w:val="clear" w:color="auto" w:fill="auto"/>
            <w:vAlign w:val="center"/>
            <w:hideMark/>
          </w:tcPr>
          <w:p w14:paraId="37445B9C" w14:textId="5509FDC6"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the household head (male respondent) correctly estimates the number of years it takes a standard pit to fill up</w:t>
            </w:r>
          </w:p>
        </w:tc>
        <w:tc>
          <w:tcPr>
            <w:tcW w:w="579" w:type="pct"/>
            <w:tcBorders>
              <w:top w:val="nil"/>
              <w:left w:val="nil"/>
              <w:bottom w:val="single" w:sz="4" w:space="0" w:color="auto"/>
              <w:right w:val="single" w:sz="4" w:space="0" w:color="auto"/>
            </w:tcBorders>
            <w:shd w:val="clear" w:color="auto" w:fill="auto"/>
            <w:vAlign w:val="center"/>
            <w:hideMark/>
          </w:tcPr>
          <w:p w14:paraId="547B53ED"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1A4F864A"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J</w:t>
            </w:r>
          </w:p>
        </w:tc>
      </w:tr>
      <w:tr w:rsidR="00FD30E5" w:rsidRPr="004E7BFA" w14:paraId="58964AA1" w14:textId="77777777" w:rsidTr="00FD30E5">
        <w:trPr>
          <w:trHeight w:val="78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536C8F58"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Use</w:t>
            </w:r>
          </w:p>
        </w:tc>
        <w:tc>
          <w:tcPr>
            <w:tcW w:w="1328" w:type="pct"/>
            <w:tcBorders>
              <w:top w:val="nil"/>
              <w:left w:val="nil"/>
              <w:bottom w:val="single" w:sz="4" w:space="0" w:color="auto"/>
              <w:right w:val="single" w:sz="4" w:space="0" w:color="auto"/>
            </w:tcBorders>
            <w:shd w:val="clear" w:color="auto" w:fill="auto"/>
            <w:vAlign w:val="center"/>
            <w:hideMark/>
          </w:tcPr>
          <w:p w14:paraId="06C3F804" w14:textId="53BFDF54"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where at least one person usually defecates in the open</w:t>
            </w:r>
          </w:p>
        </w:tc>
        <w:tc>
          <w:tcPr>
            <w:tcW w:w="1853" w:type="pct"/>
            <w:tcBorders>
              <w:top w:val="nil"/>
              <w:left w:val="nil"/>
              <w:bottom w:val="single" w:sz="4" w:space="0" w:color="auto"/>
              <w:right w:val="single" w:sz="4" w:space="0" w:color="auto"/>
            </w:tcBorders>
            <w:shd w:val="clear" w:color="auto" w:fill="auto"/>
            <w:vAlign w:val="center"/>
            <w:hideMark/>
          </w:tcPr>
          <w:p w14:paraId="6F316565" w14:textId="02E78AF6"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at least one adult household member is reported/self reports usually defecating in the open</w:t>
            </w:r>
          </w:p>
        </w:tc>
        <w:tc>
          <w:tcPr>
            <w:tcW w:w="579" w:type="pct"/>
            <w:tcBorders>
              <w:top w:val="nil"/>
              <w:left w:val="nil"/>
              <w:bottom w:val="single" w:sz="4" w:space="0" w:color="auto"/>
              <w:right w:val="single" w:sz="4" w:space="0" w:color="auto"/>
            </w:tcBorders>
            <w:shd w:val="clear" w:color="auto" w:fill="auto"/>
            <w:vAlign w:val="center"/>
            <w:hideMark/>
          </w:tcPr>
          <w:p w14:paraId="550BD6A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4237251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F (Roster)</w:t>
            </w:r>
          </w:p>
        </w:tc>
      </w:tr>
      <w:tr w:rsidR="00FD30E5" w:rsidRPr="004E7BFA" w14:paraId="6D133107" w14:textId="77777777" w:rsidTr="00FD30E5">
        <w:trPr>
          <w:trHeight w:val="103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18B9DE9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Use</w:t>
            </w:r>
          </w:p>
        </w:tc>
        <w:tc>
          <w:tcPr>
            <w:tcW w:w="1328" w:type="pct"/>
            <w:tcBorders>
              <w:top w:val="nil"/>
              <w:left w:val="nil"/>
              <w:bottom w:val="single" w:sz="4" w:space="0" w:color="auto"/>
              <w:right w:val="single" w:sz="4" w:space="0" w:color="auto"/>
            </w:tcBorders>
            <w:shd w:val="clear" w:color="auto" w:fill="auto"/>
            <w:vAlign w:val="center"/>
            <w:hideMark/>
          </w:tcPr>
          <w:p w14:paraId="2D9C904F" w14:textId="07CAB2FF"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where at least one person defecated in the open the last time they defecated</w:t>
            </w:r>
          </w:p>
        </w:tc>
        <w:tc>
          <w:tcPr>
            <w:tcW w:w="1853" w:type="pct"/>
            <w:tcBorders>
              <w:top w:val="nil"/>
              <w:left w:val="nil"/>
              <w:bottom w:val="single" w:sz="4" w:space="0" w:color="auto"/>
              <w:right w:val="single" w:sz="4" w:space="0" w:color="auto"/>
            </w:tcBorders>
            <w:shd w:val="clear" w:color="auto" w:fill="auto"/>
            <w:vAlign w:val="center"/>
            <w:hideMark/>
          </w:tcPr>
          <w:p w14:paraId="721D8F5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where at least one adult household member is reported/self reports defecating in the open the last time they went</w:t>
            </w:r>
          </w:p>
        </w:tc>
        <w:tc>
          <w:tcPr>
            <w:tcW w:w="579" w:type="pct"/>
            <w:tcBorders>
              <w:top w:val="nil"/>
              <w:left w:val="nil"/>
              <w:bottom w:val="single" w:sz="4" w:space="0" w:color="auto"/>
              <w:right w:val="single" w:sz="4" w:space="0" w:color="auto"/>
            </w:tcBorders>
            <w:shd w:val="clear" w:color="auto" w:fill="auto"/>
            <w:vAlign w:val="center"/>
            <w:hideMark/>
          </w:tcPr>
          <w:p w14:paraId="73103858"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504E760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F (Roster)</w:t>
            </w:r>
          </w:p>
        </w:tc>
      </w:tr>
      <w:tr w:rsidR="00FD30E5" w:rsidRPr="004E7BFA" w14:paraId="20DDF9F2" w14:textId="77777777" w:rsidTr="00FD30E5">
        <w:trPr>
          <w:trHeight w:val="78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144CB9C1"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Toilet Use</w:t>
            </w:r>
          </w:p>
        </w:tc>
        <w:tc>
          <w:tcPr>
            <w:tcW w:w="1328" w:type="pct"/>
            <w:tcBorders>
              <w:top w:val="nil"/>
              <w:left w:val="nil"/>
              <w:bottom w:val="single" w:sz="4" w:space="0" w:color="auto"/>
              <w:right w:val="single" w:sz="4" w:space="0" w:color="auto"/>
            </w:tcBorders>
            <w:shd w:val="clear" w:color="auto" w:fill="auto"/>
            <w:vAlign w:val="center"/>
            <w:hideMark/>
          </w:tcPr>
          <w:p w14:paraId="5E7EDD47"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adult males that are using latrines within each household</w:t>
            </w:r>
          </w:p>
        </w:tc>
        <w:tc>
          <w:tcPr>
            <w:tcW w:w="1853" w:type="pct"/>
            <w:tcBorders>
              <w:top w:val="nil"/>
              <w:left w:val="nil"/>
              <w:bottom w:val="single" w:sz="4" w:space="0" w:color="auto"/>
              <w:right w:val="single" w:sz="4" w:space="0" w:color="auto"/>
            </w:tcBorders>
            <w:shd w:val="clear" w:color="auto" w:fill="auto"/>
            <w:vAlign w:val="center"/>
            <w:hideMark/>
          </w:tcPr>
          <w:p w14:paraId="31EDEDC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Adult males who self-reported or were reported to have used a latrine to 'usually' defecate</w:t>
            </w:r>
          </w:p>
        </w:tc>
        <w:tc>
          <w:tcPr>
            <w:tcW w:w="579" w:type="pct"/>
            <w:tcBorders>
              <w:top w:val="nil"/>
              <w:left w:val="nil"/>
              <w:bottom w:val="single" w:sz="4" w:space="0" w:color="auto"/>
              <w:right w:val="single" w:sz="4" w:space="0" w:color="auto"/>
            </w:tcBorders>
            <w:shd w:val="clear" w:color="auto" w:fill="auto"/>
            <w:vAlign w:val="center"/>
            <w:hideMark/>
          </w:tcPr>
          <w:p w14:paraId="0FC6B21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adult males in our sample</w:t>
            </w:r>
          </w:p>
        </w:tc>
        <w:tc>
          <w:tcPr>
            <w:tcW w:w="570" w:type="pct"/>
            <w:tcBorders>
              <w:top w:val="nil"/>
              <w:left w:val="nil"/>
              <w:bottom w:val="single" w:sz="4" w:space="0" w:color="auto"/>
              <w:right w:val="single" w:sz="4" w:space="0" w:color="auto"/>
            </w:tcBorders>
            <w:shd w:val="clear" w:color="auto" w:fill="auto"/>
            <w:vAlign w:val="center"/>
            <w:hideMark/>
          </w:tcPr>
          <w:p w14:paraId="54AA35C7"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F (Roster)</w:t>
            </w:r>
          </w:p>
        </w:tc>
      </w:tr>
      <w:tr w:rsidR="00FD30E5" w:rsidRPr="004E7BFA" w14:paraId="2ECAA10C" w14:textId="77777777" w:rsidTr="00FD30E5">
        <w:trPr>
          <w:trHeight w:val="205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7ECA8CE8"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lastRenderedPageBreak/>
              <w:t>Safe Disposal of Child Feces</w:t>
            </w:r>
          </w:p>
        </w:tc>
        <w:tc>
          <w:tcPr>
            <w:tcW w:w="1328" w:type="pct"/>
            <w:tcBorders>
              <w:top w:val="nil"/>
              <w:left w:val="nil"/>
              <w:bottom w:val="single" w:sz="4" w:space="0" w:color="auto"/>
              <w:right w:val="single" w:sz="4" w:space="0" w:color="auto"/>
            </w:tcBorders>
            <w:shd w:val="clear" w:color="auto" w:fill="auto"/>
            <w:vAlign w:val="center"/>
            <w:hideMark/>
          </w:tcPr>
          <w:p w14:paraId="3B8C91E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children under the age of 5 years</w:t>
            </w:r>
            <w:r w:rsidRPr="004E7BFA">
              <w:rPr>
                <w:rFonts w:eastAsia="Times New Roman" w:cs="Arial"/>
                <w:sz w:val="20"/>
                <w:szCs w:val="20"/>
                <w:lang w:val="en-IN" w:eastAsia="en-IN" w:bidi="hi-IN"/>
              </w:rPr>
              <w:br/>
              <w:t>whose (last) stools were disposed of safely.</w:t>
            </w:r>
          </w:p>
        </w:tc>
        <w:tc>
          <w:tcPr>
            <w:tcW w:w="1853" w:type="pct"/>
            <w:tcBorders>
              <w:top w:val="nil"/>
              <w:left w:val="nil"/>
              <w:bottom w:val="single" w:sz="4" w:space="0" w:color="auto"/>
              <w:right w:val="single" w:sz="4" w:space="0" w:color="auto"/>
            </w:tcBorders>
            <w:shd w:val="clear" w:color="auto" w:fill="auto"/>
            <w:vAlign w:val="center"/>
            <w:hideMark/>
          </w:tcPr>
          <w:p w14:paraId="129B718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Number of children between the ages of 0-59 months whose feces were disposed off safely (as per JMP definition) or the children used latrine for defecation. Safe disposal means - (i) Child used toilet/latrine, (ii) Feces was put/rinsed into toilet or latrine and (iii) Feces was buried</w:t>
            </w:r>
          </w:p>
        </w:tc>
        <w:tc>
          <w:tcPr>
            <w:tcW w:w="579" w:type="pct"/>
            <w:tcBorders>
              <w:top w:val="nil"/>
              <w:left w:val="nil"/>
              <w:bottom w:val="single" w:sz="4" w:space="0" w:color="auto"/>
              <w:right w:val="single" w:sz="4" w:space="0" w:color="auto"/>
            </w:tcBorders>
            <w:shd w:val="clear" w:color="auto" w:fill="auto"/>
            <w:vAlign w:val="center"/>
            <w:hideMark/>
          </w:tcPr>
          <w:p w14:paraId="7060267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children between the ages of 0-59 months</w:t>
            </w:r>
          </w:p>
        </w:tc>
        <w:tc>
          <w:tcPr>
            <w:tcW w:w="570" w:type="pct"/>
            <w:tcBorders>
              <w:top w:val="nil"/>
              <w:left w:val="nil"/>
              <w:bottom w:val="single" w:sz="4" w:space="0" w:color="auto"/>
              <w:right w:val="single" w:sz="4" w:space="0" w:color="auto"/>
            </w:tcBorders>
            <w:shd w:val="clear" w:color="auto" w:fill="auto"/>
            <w:vAlign w:val="center"/>
            <w:hideMark/>
          </w:tcPr>
          <w:p w14:paraId="33B12AF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F (Roster)</w:t>
            </w:r>
          </w:p>
        </w:tc>
      </w:tr>
      <w:tr w:rsidR="00FD30E5" w:rsidRPr="004E7BFA" w14:paraId="65120D81" w14:textId="77777777" w:rsidTr="00FD30E5">
        <w:trPr>
          <w:trHeight w:val="78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2E91163D"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Diarrhea Incidence</w:t>
            </w:r>
          </w:p>
        </w:tc>
        <w:tc>
          <w:tcPr>
            <w:tcW w:w="1328" w:type="pct"/>
            <w:tcBorders>
              <w:top w:val="nil"/>
              <w:left w:val="nil"/>
              <w:bottom w:val="single" w:sz="4" w:space="0" w:color="auto"/>
              <w:right w:val="single" w:sz="4" w:space="0" w:color="auto"/>
            </w:tcBorders>
            <w:shd w:val="clear" w:color="auto" w:fill="auto"/>
            <w:vAlign w:val="center"/>
            <w:hideMark/>
          </w:tcPr>
          <w:p w14:paraId="0F0EE393" w14:textId="064199E3"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with children aged 0-59 months with diarrhoea in last two weeks</w:t>
            </w:r>
          </w:p>
        </w:tc>
        <w:tc>
          <w:tcPr>
            <w:tcW w:w="1853" w:type="pct"/>
            <w:tcBorders>
              <w:top w:val="nil"/>
              <w:left w:val="nil"/>
              <w:bottom w:val="single" w:sz="4" w:space="0" w:color="auto"/>
              <w:right w:val="single" w:sz="4" w:space="0" w:color="auto"/>
            </w:tcBorders>
            <w:shd w:val="clear" w:color="auto" w:fill="auto"/>
            <w:vAlign w:val="center"/>
            <w:hideMark/>
          </w:tcPr>
          <w:p w14:paraId="4EF9908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with children of 0-59 months who suffered from diarrhoea in the last two weeks</w:t>
            </w:r>
          </w:p>
        </w:tc>
        <w:tc>
          <w:tcPr>
            <w:tcW w:w="579" w:type="pct"/>
            <w:tcBorders>
              <w:top w:val="nil"/>
              <w:left w:val="nil"/>
              <w:bottom w:val="single" w:sz="4" w:space="0" w:color="auto"/>
              <w:right w:val="single" w:sz="4" w:space="0" w:color="auto"/>
            </w:tcBorders>
            <w:shd w:val="clear" w:color="auto" w:fill="auto"/>
            <w:vAlign w:val="center"/>
            <w:hideMark/>
          </w:tcPr>
          <w:p w14:paraId="572A057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with children between the ages of 0-59 months</w:t>
            </w:r>
          </w:p>
        </w:tc>
        <w:tc>
          <w:tcPr>
            <w:tcW w:w="570" w:type="pct"/>
            <w:tcBorders>
              <w:top w:val="nil"/>
              <w:left w:val="nil"/>
              <w:bottom w:val="single" w:sz="4" w:space="0" w:color="auto"/>
              <w:right w:val="single" w:sz="4" w:space="0" w:color="auto"/>
            </w:tcBorders>
            <w:shd w:val="clear" w:color="auto" w:fill="auto"/>
            <w:vAlign w:val="center"/>
            <w:hideMark/>
          </w:tcPr>
          <w:p w14:paraId="0221C86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F (Roster)</w:t>
            </w:r>
          </w:p>
        </w:tc>
      </w:tr>
      <w:tr w:rsidR="00FD30E5" w:rsidRPr="004E7BFA" w14:paraId="77D4E171" w14:textId="77777777" w:rsidTr="00FD30E5">
        <w:trPr>
          <w:trHeight w:val="103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009CF1E6"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Increase in manual pit emptying practices</w:t>
            </w:r>
          </w:p>
        </w:tc>
        <w:tc>
          <w:tcPr>
            <w:tcW w:w="1328" w:type="pct"/>
            <w:tcBorders>
              <w:top w:val="nil"/>
              <w:left w:val="nil"/>
              <w:bottom w:val="single" w:sz="4" w:space="0" w:color="auto"/>
              <w:right w:val="single" w:sz="4" w:space="0" w:color="auto"/>
            </w:tcBorders>
            <w:shd w:val="clear" w:color="auto" w:fill="auto"/>
            <w:vAlign w:val="center"/>
            <w:hideMark/>
          </w:tcPr>
          <w:p w14:paraId="1FF8BB7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(i) % of respondents (household head) who responded saying they would empty pit when asked what they would do when pit fills up</w:t>
            </w:r>
          </w:p>
        </w:tc>
        <w:tc>
          <w:tcPr>
            <w:tcW w:w="1853" w:type="pct"/>
            <w:tcBorders>
              <w:top w:val="nil"/>
              <w:left w:val="nil"/>
              <w:bottom w:val="single" w:sz="4" w:space="0" w:color="auto"/>
              <w:right w:val="single" w:sz="4" w:space="0" w:color="auto"/>
            </w:tcBorders>
            <w:shd w:val="clear" w:color="auto" w:fill="auto"/>
            <w:vAlign w:val="center"/>
            <w:hideMark/>
          </w:tcPr>
          <w:p w14:paraId="569A05A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 head (male respondent) who responded saying they would empty pit when asked what they would do when pit fills up</w:t>
            </w:r>
          </w:p>
        </w:tc>
        <w:tc>
          <w:tcPr>
            <w:tcW w:w="579" w:type="pct"/>
            <w:tcBorders>
              <w:top w:val="nil"/>
              <w:left w:val="nil"/>
              <w:bottom w:val="single" w:sz="4" w:space="0" w:color="auto"/>
              <w:right w:val="single" w:sz="4" w:space="0" w:color="auto"/>
            </w:tcBorders>
            <w:shd w:val="clear" w:color="auto" w:fill="auto"/>
            <w:vAlign w:val="center"/>
            <w:hideMark/>
          </w:tcPr>
          <w:p w14:paraId="6DD6B93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618CF661"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J</w:t>
            </w:r>
          </w:p>
        </w:tc>
      </w:tr>
      <w:tr w:rsidR="00FD30E5" w:rsidRPr="004E7BFA" w14:paraId="4F3984A4" w14:textId="77777777" w:rsidTr="00FD30E5">
        <w:trPr>
          <w:trHeight w:val="129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3CD9B61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Increase in manual pit emptying practices</w:t>
            </w:r>
          </w:p>
        </w:tc>
        <w:tc>
          <w:tcPr>
            <w:tcW w:w="1328" w:type="pct"/>
            <w:tcBorders>
              <w:top w:val="nil"/>
              <w:left w:val="nil"/>
              <w:bottom w:val="single" w:sz="4" w:space="0" w:color="auto"/>
              <w:right w:val="single" w:sz="4" w:space="0" w:color="auto"/>
            </w:tcBorders>
            <w:shd w:val="clear" w:color="auto" w:fill="auto"/>
            <w:vAlign w:val="center"/>
            <w:hideMark/>
          </w:tcPr>
          <w:p w14:paraId="072A9A7F"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Among (i) above: % of respondents (household head) who who respond saying that they will hire manual labour to empty pit when asked what they would do when pit fills up</w:t>
            </w:r>
          </w:p>
        </w:tc>
        <w:tc>
          <w:tcPr>
            <w:tcW w:w="1853" w:type="pct"/>
            <w:tcBorders>
              <w:top w:val="nil"/>
              <w:left w:val="nil"/>
              <w:bottom w:val="single" w:sz="4" w:space="0" w:color="auto"/>
              <w:right w:val="single" w:sz="4" w:space="0" w:color="auto"/>
            </w:tcBorders>
            <w:shd w:val="clear" w:color="auto" w:fill="auto"/>
            <w:vAlign w:val="center"/>
            <w:hideMark/>
          </w:tcPr>
          <w:p w14:paraId="272D3F37" w14:textId="14CCD6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 head (male respondent) who respond saying that they will hire manual labour to empty pit when asked what they would do when pit fills up</w:t>
            </w:r>
          </w:p>
        </w:tc>
        <w:tc>
          <w:tcPr>
            <w:tcW w:w="579" w:type="pct"/>
            <w:tcBorders>
              <w:top w:val="nil"/>
              <w:left w:val="nil"/>
              <w:bottom w:val="single" w:sz="4" w:space="0" w:color="auto"/>
              <w:right w:val="single" w:sz="4" w:space="0" w:color="auto"/>
            </w:tcBorders>
            <w:shd w:val="clear" w:color="auto" w:fill="auto"/>
            <w:vAlign w:val="center"/>
            <w:hideMark/>
          </w:tcPr>
          <w:p w14:paraId="0DDEEC8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who said they would empty pit when it fills up</w:t>
            </w:r>
          </w:p>
        </w:tc>
        <w:tc>
          <w:tcPr>
            <w:tcW w:w="570" w:type="pct"/>
            <w:tcBorders>
              <w:top w:val="nil"/>
              <w:left w:val="nil"/>
              <w:bottom w:val="single" w:sz="4" w:space="0" w:color="auto"/>
              <w:right w:val="single" w:sz="4" w:space="0" w:color="auto"/>
            </w:tcBorders>
            <w:shd w:val="clear" w:color="auto" w:fill="auto"/>
            <w:vAlign w:val="center"/>
            <w:hideMark/>
          </w:tcPr>
          <w:p w14:paraId="3C2414AA"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J</w:t>
            </w:r>
          </w:p>
        </w:tc>
      </w:tr>
      <w:tr w:rsidR="00FD30E5" w:rsidRPr="004E7BFA" w14:paraId="3E73EE69" w14:textId="77777777" w:rsidTr="00FD30E5">
        <w:trPr>
          <w:trHeight w:val="129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6CA25AF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Increase in manual pit emptying practices</w:t>
            </w:r>
          </w:p>
        </w:tc>
        <w:tc>
          <w:tcPr>
            <w:tcW w:w="1328" w:type="pct"/>
            <w:tcBorders>
              <w:top w:val="nil"/>
              <w:left w:val="nil"/>
              <w:bottom w:val="single" w:sz="4" w:space="0" w:color="auto"/>
              <w:right w:val="single" w:sz="4" w:space="0" w:color="auto"/>
            </w:tcBorders>
            <w:shd w:val="clear" w:color="auto" w:fill="auto"/>
            <w:vAlign w:val="center"/>
            <w:hideMark/>
          </w:tcPr>
          <w:p w14:paraId="2B88E2A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Among (i) above: % of respondents (household head) who replied that they would empty pit themselves when asked what would they do when pit fills up</w:t>
            </w:r>
          </w:p>
        </w:tc>
        <w:tc>
          <w:tcPr>
            <w:tcW w:w="1853" w:type="pct"/>
            <w:tcBorders>
              <w:top w:val="nil"/>
              <w:left w:val="nil"/>
              <w:bottom w:val="single" w:sz="4" w:space="0" w:color="auto"/>
              <w:right w:val="single" w:sz="4" w:space="0" w:color="auto"/>
            </w:tcBorders>
            <w:shd w:val="clear" w:color="auto" w:fill="auto"/>
            <w:vAlign w:val="center"/>
            <w:hideMark/>
          </w:tcPr>
          <w:p w14:paraId="0502C94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 head (male respondent) who replied that they would empty pit themselves when asked what would they do when pit fills up</w:t>
            </w:r>
          </w:p>
        </w:tc>
        <w:tc>
          <w:tcPr>
            <w:tcW w:w="579" w:type="pct"/>
            <w:tcBorders>
              <w:top w:val="nil"/>
              <w:left w:val="nil"/>
              <w:bottom w:val="single" w:sz="4" w:space="0" w:color="auto"/>
              <w:right w:val="single" w:sz="4" w:space="0" w:color="auto"/>
            </w:tcBorders>
            <w:shd w:val="clear" w:color="auto" w:fill="auto"/>
            <w:vAlign w:val="center"/>
            <w:hideMark/>
          </w:tcPr>
          <w:p w14:paraId="56EF8A5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who said they would empty pit when it fills up</w:t>
            </w:r>
          </w:p>
        </w:tc>
        <w:tc>
          <w:tcPr>
            <w:tcW w:w="570" w:type="pct"/>
            <w:tcBorders>
              <w:top w:val="nil"/>
              <w:left w:val="nil"/>
              <w:bottom w:val="single" w:sz="4" w:space="0" w:color="auto"/>
              <w:right w:val="single" w:sz="4" w:space="0" w:color="auto"/>
            </w:tcBorders>
            <w:shd w:val="clear" w:color="auto" w:fill="auto"/>
            <w:vAlign w:val="center"/>
            <w:hideMark/>
          </w:tcPr>
          <w:p w14:paraId="3E9A3F1C" w14:textId="77777777" w:rsidR="00FD30E5" w:rsidRPr="004E7BFA" w:rsidRDefault="00FD30E5" w:rsidP="00FD30E5">
            <w:pPr>
              <w:spacing w:after="0" w:line="240" w:lineRule="auto"/>
              <w:jc w:val="center"/>
              <w:rPr>
                <w:rFonts w:eastAsia="Times New Roman" w:cs="Arial"/>
                <w:i/>
                <w:iCs/>
                <w:sz w:val="20"/>
                <w:szCs w:val="20"/>
                <w:lang w:val="en-IN" w:eastAsia="en-IN" w:bidi="hi-IN"/>
              </w:rPr>
            </w:pPr>
            <w:r w:rsidRPr="004E7BFA">
              <w:rPr>
                <w:rFonts w:eastAsia="Times New Roman" w:cs="Arial"/>
                <w:i/>
                <w:iCs/>
                <w:sz w:val="20"/>
                <w:szCs w:val="20"/>
                <w:lang w:val="en-IN" w:eastAsia="en-IN" w:bidi="hi-IN"/>
              </w:rPr>
              <w:t>Section J</w:t>
            </w:r>
          </w:p>
        </w:tc>
      </w:tr>
      <w:tr w:rsidR="00FD30E5" w:rsidRPr="004E7BFA" w14:paraId="5CD33D4A" w14:textId="77777777" w:rsidTr="00FD30E5">
        <w:trPr>
          <w:trHeight w:val="52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008E18CD"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Poverty</w:t>
            </w:r>
          </w:p>
        </w:tc>
        <w:tc>
          <w:tcPr>
            <w:tcW w:w="1328" w:type="pct"/>
            <w:tcBorders>
              <w:top w:val="nil"/>
              <w:left w:val="nil"/>
              <w:bottom w:val="single" w:sz="4" w:space="0" w:color="auto"/>
              <w:right w:val="single" w:sz="4" w:space="0" w:color="auto"/>
            </w:tcBorders>
            <w:shd w:val="clear" w:color="auto" w:fill="auto"/>
            <w:vAlign w:val="center"/>
            <w:hideMark/>
          </w:tcPr>
          <w:p w14:paraId="665A1E1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have a BPL card</w:t>
            </w:r>
          </w:p>
        </w:tc>
        <w:tc>
          <w:tcPr>
            <w:tcW w:w="1853" w:type="pct"/>
            <w:tcBorders>
              <w:top w:val="nil"/>
              <w:left w:val="nil"/>
              <w:bottom w:val="single" w:sz="4" w:space="0" w:color="auto"/>
              <w:right w:val="single" w:sz="4" w:space="0" w:color="auto"/>
            </w:tcBorders>
            <w:shd w:val="clear" w:color="auto" w:fill="auto"/>
            <w:vAlign w:val="center"/>
            <w:hideMark/>
          </w:tcPr>
          <w:p w14:paraId="36FDF5A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who self-report having a NREGA card</w:t>
            </w:r>
          </w:p>
        </w:tc>
        <w:tc>
          <w:tcPr>
            <w:tcW w:w="579" w:type="pct"/>
            <w:tcBorders>
              <w:top w:val="nil"/>
              <w:left w:val="nil"/>
              <w:bottom w:val="single" w:sz="4" w:space="0" w:color="auto"/>
              <w:right w:val="single" w:sz="4" w:space="0" w:color="auto"/>
            </w:tcBorders>
            <w:shd w:val="clear" w:color="auto" w:fill="auto"/>
            <w:vAlign w:val="center"/>
            <w:hideMark/>
          </w:tcPr>
          <w:p w14:paraId="47C623BE"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1756179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G</w:t>
            </w:r>
          </w:p>
        </w:tc>
      </w:tr>
      <w:tr w:rsidR="00FD30E5" w:rsidRPr="004E7BFA" w14:paraId="4EB6B56A" w14:textId="77777777" w:rsidTr="00FD30E5">
        <w:trPr>
          <w:trHeight w:val="52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2EE3266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Poverty</w:t>
            </w:r>
          </w:p>
        </w:tc>
        <w:tc>
          <w:tcPr>
            <w:tcW w:w="1328" w:type="pct"/>
            <w:tcBorders>
              <w:top w:val="nil"/>
              <w:left w:val="nil"/>
              <w:bottom w:val="single" w:sz="4" w:space="0" w:color="auto"/>
              <w:right w:val="single" w:sz="4" w:space="0" w:color="auto"/>
            </w:tcBorders>
            <w:shd w:val="clear" w:color="auto" w:fill="auto"/>
            <w:vAlign w:val="center"/>
            <w:hideMark/>
          </w:tcPr>
          <w:p w14:paraId="5B446A0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have a NREGA card</w:t>
            </w:r>
          </w:p>
        </w:tc>
        <w:tc>
          <w:tcPr>
            <w:tcW w:w="1853" w:type="pct"/>
            <w:tcBorders>
              <w:top w:val="nil"/>
              <w:left w:val="nil"/>
              <w:bottom w:val="single" w:sz="4" w:space="0" w:color="auto"/>
              <w:right w:val="single" w:sz="4" w:space="0" w:color="auto"/>
            </w:tcBorders>
            <w:shd w:val="clear" w:color="auto" w:fill="auto"/>
            <w:vAlign w:val="center"/>
            <w:hideMark/>
          </w:tcPr>
          <w:p w14:paraId="3991367B"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who self-report having a BPL card</w:t>
            </w:r>
          </w:p>
        </w:tc>
        <w:tc>
          <w:tcPr>
            <w:tcW w:w="579" w:type="pct"/>
            <w:tcBorders>
              <w:top w:val="nil"/>
              <w:left w:val="nil"/>
              <w:bottom w:val="single" w:sz="4" w:space="0" w:color="auto"/>
              <w:right w:val="single" w:sz="4" w:space="0" w:color="auto"/>
            </w:tcBorders>
            <w:shd w:val="clear" w:color="auto" w:fill="auto"/>
            <w:vAlign w:val="center"/>
            <w:hideMark/>
          </w:tcPr>
          <w:p w14:paraId="12E3EB1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4CBECC76"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G</w:t>
            </w:r>
          </w:p>
        </w:tc>
      </w:tr>
      <w:tr w:rsidR="00FD30E5" w:rsidRPr="004E7BFA" w14:paraId="69337D4E" w14:textId="77777777" w:rsidTr="00FD30E5">
        <w:trPr>
          <w:trHeight w:val="525"/>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525A8896"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Caste</w:t>
            </w:r>
          </w:p>
        </w:tc>
        <w:tc>
          <w:tcPr>
            <w:tcW w:w="1328" w:type="pct"/>
            <w:tcBorders>
              <w:top w:val="nil"/>
              <w:left w:val="nil"/>
              <w:bottom w:val="single" w:sz="4" w:space="0" w:color="auto"/>
              <w:right w:val="single" w:sz="4" w:space="0" w:color="auto"/>
            </w:tcBorders>
            <w:shd w:val="clear" w:color="auto" w:fill="auto"/>
            <w:vAlign w:val="center"/>
            <w:hideMark/>
          </w:tcPr>
          <w:p w14:paraId="7636BD9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 of households who belong to Scheduled Caste</w:t>
            </w:r>
          </w:p>
        </w:tc>
        <w:tc>
          <w:tcPr>
            <w:tcW w:w="1853" w:type="pct"/>
            <w:tcBorders>
              <w:top w:val="nil"/>
              <w:left w:val="nil"/>
              <w:bottom w:val="single" w:sz="4" w:space="0" w:color="auto"/>
              <w:right w:val="single" w:sz="4" w:space="0" w:color="auto"/>
            </w:tcBorders>
            <w:shd w:val="clear" w:color="auto" w:fill="auto"/>
            <w:vAlign w:val="center"/>
            <w:hideMark/>
          </w:tcPr>
          <w:p w14:paraId="0EF134D5"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Households who self-report being part of Scheduled Caste</w:t>
            </w:r>
          </w:p>
        </w:tc>
        <w:tc>
          <w:tcPr>
            <w:tcW w:w="579" w:type="pct"/>
            <w:tcBorders>
              <w:top w:val="nil"/>
              <w:left w:val="nil"/>
              <w:bottom w:val="single" w:sz="4" w:space="0" w:color="auto"/>
              <w:right w:val="single" w:sz="4" w:space="0" w:color="auto"/>
            </w:tcBorders>
            <w:shd w:val="clear" w:color="auto" w:fill="auto"/>
            <w:vAlign w:val="center"/>
            <w:hideMark/>
          </w:tcPr>
          <w:p w14:paraId="56848494"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households</w:t>
            </w:r>
          </w:p>
        </w:tc>
        <w:tc>
          <w:tcPr>
            <w:tcW w:w="570" w:type="pct"/>
            <w:tcBorders>
              <w:top w:val="nil"/>
              <w:left w:val="nil"/>
              <w:bottom w:val="single" w:sz="4" w:space="0" w:color="auto"/>
              <w:right w:val="single" w:sz="4" w:space="0" w:color="auto"/>
            </w:tcBorders>
            <w:shd w:val="clear" w:color="auto" w:fill="auto"/>
            <w:vAlign w:val="center"/>
            <w:hideMark/>
          </w:tcPr>
          <w:p w14:paraId="34DEFA42"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G</w:t>
            </w:r>
          </w:p>
        </w:tc>
      </w:tr>
      <w:tr w:rsidR="00FD30E5" w:rsidRPr="004E7BFA" w14:paraId="6A7A9F8F" w14:textId="77777777" w:rsidTr="00FD30E5">
        <w:trPr>
          <w:trHeight w:val="78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775B168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lastRenderedPageBreak/>
              <w:t>Education</w:t>
            </w:r>
          </w:p>
        </w:tc>
        <w:tc>
          <w:tcPr>
            <w:tcW w:w="1328" w:type="pct"/>
            <w:tcBorders>
              <w:top w:val="nil"/>
              <w:left w:val="nil"/>
              <w:bottom w:val="single" w:sz="4" w:space="0" w:color="auto"/>
              <w:right w:val="single" w:sz="4" w:space="0" w:color="auto"/>
            </w:tcBorders>
            <w:shd w:val="clear" w:color="auto" w:fill="auto"/>
            <w:vAlign w:val="center"/>
            <w:hideMark/>
          </w:tcPr>
          <w:p w14:paraId="7C7C99F9"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Average number of years of education of the primary caregiver (primary respondent)</w:t>
            </w:r>
          </w:p>
        </w:tc>
        <w:tc>
          <w:tcPr>
            <w:tcW w:w="1853" w:type="pct"/>
            <w:tcBorders>
              <w:top w:val="nil"/>
              <w:left w:val="nil"/>
              <w:bottom w:val="single" w:sz="4" w:space="0" w:color="auto"/>
              <w:right w:val="single" w:sz="4" w:space="0" w:color="auto"/>
            </w:tcBorders>
            <w:shd w:val="clear" w:color="auto" w:fill="auto"/>
            <w:vAlign w:val="center"/>
            <w:hideMark/>
          </w:tcPr>
          <w:p w14:paraId="57BFC30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Calculate average years of education from the highest educational attainment of the primary caregiver</w:t>
            </w:r>
          </w:p>
        </w:tc>
        <w:tc>
          <w:tcPr>
            <w:tcW w:w="579" w:type="pct"/>
            <w:tcBorders>
              <w:top w:val="nil"/>
              <w:left w:val="nil"/>
              <w:bottom w:val="single" w:sz="4" w:space="0" w:color="auto"/>
              <w:right w:val="single" w:sz="4" w:space="0" w:color="auto"/>
            </w:tcBorders>
            <w:shd w:val="clear" w:color="auto" w:fill="auto"/>
            <w:vAlign w:val="center"/>
            <w:hideMark/>
          </w:tcPr>
          <w:p w14:paraId="72A8BB40"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primary caregivers (primary respondents)</w:t>
            </w:r>
          </w:p>
        </w:tc>
        <w:tc>
          <w:tcPr>
            <w:tcW w:w="570" w:type="pct"/>
            <w:tcBorders>
              <w:top w:val="nil"/>
              <w:left w:val="nil"/>
              <w:bottom w:val="single" w:sz="4" w:space="0" w:color="auto"/>
              <w:right w:val="single" w:sz="4" w:space="0" w:color="auto"/>
            </w:tcBorders>
            <w:shd w:val="clear" w:color="auto" w:fill="auto"/>
            <w:vAlign w:val="center"/>
            <w:hideMark/>
          </w:tcPr>
          <w:p w14:paraId="4E2487CD"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E (Roster)</w:t>
            </w:r>
          </w:p>
        </w:tc>
      </w:tr>
      <w:tr w:rsidR="00FD30E5" w:rsidRPr="004E7BFA" w14:paraId="38BF6BFC" w14:textId="77777777" w:rsidTr="00FD30E5">
        <w:trPr>
          <w:trHeight w:val="780"/>
        </w:trPr>
        <w:tc>
          <w:tcPr>
            <w:tcW w:w="670" w:type="pct"/>
            <w:tcBorders>
              <w:top w:val="nil"/>
              <w:left w:val="single" w:sz="4" w:space="0" w:color="auto"/>
              <w:bottom w:val="single" w:sz="4" w:space="0" w:color="auto"/>
              <w:right w:val="single" w:sz="4" w:space="0" w:color="auto"/>
            </w:tcBorders>
            <w:shd w:val="clear" w:color="auto" w:fill="auto"/>
            <w:vAlign w:val="center"/>
            <w:hideMark/>
          </w:tcPr>
          <w:p w14:paraId="7D4813DA"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Education</w:t>
            </w:r>
          </w:p>
        </w:tc>
        <w:tc>
          <w:tcPr>
            <w:tcW w:w="1328" w:type="pct"/>
            <w:tcBorders>
              <w:top w:val="nil"/>
              <w:left w:val="nil"/>
              <w:bottom w:val="single" w:sz="4" w:space="0" w:color="auto"/>
              <w:right w:val="single" w:sz="4" w:space="0" w:color="auto"/>
            </w:tcBorders>
            <w:shd w:val="clear" w:color="auto" w:fill="auto"/>
            <w:vAlign w:val="center"/>
            <w:hideMark/>
          </w:tcPr>
          <w:p w14:paraId="512E8968"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Average number of years of education achieved by any household member within the household</w:t>
            </w:r>
          </w:p>
        </w:tc>
        <w:tc>
          <w:tcPr>
            <w:tcW w:w="1853" w:type="pct"/>
            <w:tcBorders>
              <w:top w:val="nil"/>
              <w:left w:val="nil"/>
              <w:bottom w:val="single" w:sz="4" w:space="0" w:color="auto"/>
              <w:right w:val="single" w:sz="4" w:space="0" w:color="auto"/>
            </w:tcBorders>
            <w:shd w:val="clear" w:color="auto" w:fill="auto"/>
            <w:vAlign w:val="center"/>
            <w:hideMark/>
          </w:tcPr>
          <w:p w14:paraId="7C9609F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Calculate average years of education from the highest educational attainment of the primary caregiver</w:t>
            </w:r>
          </w:p>
        </w:tc>
        <w:tc>
          <w:tcPr>
            <w:tcW w:w="579" w:type="pct"/>
            <w:tcBorders>
              <w:top w:val="nil"/>
              <w:left w:val="nil"/>
              <w:bottom w:val="single" w:sz="4" w:space="0" w:color="auto"/>
              <w:right w:val="single" w:sz="4" w:space="0" w:color="auto"/>
            </w:tcBorders>
            <w:shd w:val="clear" w:color="auto" w:fill="auto"/>
            <w:vAlign w:val="center"/>
            <w:hideMark/>
          </w:tcPr>
          <w:p w14:paraId="23089927"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All primary caregivers (primary respondents)</w:t>
            </w:r>
          </w:p>
        </w:tc>
        <w:tc>
          <w:tcPr>
            <w:tcW w:w="570" w:type="pct"/>
            <w:tcBorders>
              <w:top w:val="nil"/>
              <w:left w:val="nil"/>
              <w:bottom w:val="single" w:sz="4" w:space="0" w:color="auto"/>
              <w:right w:val="single" w:sz="4" w:space="0" w:color="auto"/>
            </w:tcBorders>
            <w:shd w:val="clear" w:color="auto" w:fill="auto"/>
            <w:vAlign w:val="center"/>
            <w:hideMark/>
          </w:tcPr>
          <w:p w14:paraId="1BE84583" w14:textId="77777777" w:rsidR="00FD30E5" w:rsidRPr="004E7BFA" w:rsidRDefault="00FD30E5" w:rsidP="00FD30E5">
            <w:pPr>
              <w:spacing w:after="0" w:line="240" w:lineRule="auto"/>
              <w:jc w:val="center"/>
              <w:rPr>
                <w:rFonts w:eastAsia="Times New Roman" w:cs="Arial"/>
                <w:sz w:val="20"/>
                <w:szCs w:val="20"/>
                <w:lang w:val="en-IN" w:eastAsia="en-IN" w:bidi="hi-IN"/>
              </w:rPr>
            </w:pPr>
            <w:r w:rsidRPr="004E7BFA">
              <w:rPr>
                <w:rFonts w:eastAsia="Times New Roman" w:cs="Arial"/>
                <w:sz w:val="20"/>
                <w:szCs w:val="20"/>
                <w:lang w:val="en-IN" w:eastAsia="en-IN" w:bidi="hi-IN"/>
              </w:rPr>
              <w:t>Section E (Roster)</w:t>
            </w:r>
          </w:p>
        </w:tc>
      </w:tr>
    </w:tbl>
    <w:p w14:paraId="122C7DDA" w14:textId="77777777" w:rsidR="00FD30E5" w:rsidRDefault="00FD30E5" w:rsidP="004E7BFA">
      <w:pPr>
        <w:rPr>
          <w:lang w:val="en-US"/>
        </w:rPr>
        <w:sectPr w:rsidR="00FD30E5" w:rsidSect="00FD30E5">
          <w:pgSz w:w="16817" w:h="11901" w:orient="landscape"/>
          <w:pgMar w:top="1418" w:right="1077" w:bottom="1134" w:left="839" w:header="680" w:footer="816" w:gutter="0"/>
          <w:cols w:space="708"/>
          <w:titlePg/>
          <w:docGrid w:linePitch="360"/>
        </w:sectPr>
      </w:pPr>
    </w:p>
    <w:p w14:paraId="342F23CD" w14:textId="1BE7441B" w:rsidR="004E7BFA" w:rsidRPr="004E7BFA" w:rsidRDefault="004E7BFA" w:rsidP="004E7BFA">
      <w:pPr>
        <w:rPr>
          <w:lang w:val="en-US"/>
        </w:rPr>
      </w:pPr>
    </w:p>
    <w:p w14:paraId="41BA150C" w14:textId="4CDFCEFF" w:rsidR="00237D5F" w:rsidRDefault="00062343" w:rsidP="00062343">
      <w:pPr>
        <w:ind w:left="426"/>
        <w:rPr>
          <w:lang w:val="en-US"/>
        </w:rPr>
      </w:pPr>
      <w:r>
        <w:rPr>
          <w:lang w:val="en-US"/>
        </w:rPr>
        <w:t>The Community instrument</w:t>
      </w:r>
      <w:r w:rsidR="00237D5F">
        <w:rPr>
          <w:lang w:val="en-US"/>
        </w:rPr>
        <w:t xml:space="preserve"> has also been divided into</w:t>
      </w:r>
      <w:r w:rsidR="00463CAB">
        <w:rPr>
          <w:lang w:val="en-US"/>
        </w:rPr>
        <w:t xml:space="preserve"> 5</w:t>
      </w:r>
      <w:r w:rsidR="00237D5F">
        <w:rPr>
          <w:lang w:val="en-US"/>
        </w:rPr>
        <w:t xml:space="preserve"> modules:</w:t>
      </w:r>
    </w:p>
    <w:p w14:paraId="1CA6EF55" w14:textId="6EFE4AD1" w:rsidR="00062343" w:rsidRDefault="00237D5F" w:rsidP="00237D5F">
      <w:pPr>
        <w:pStyle w:val="ListParagraph"/>
        <w:numPr>
          <w:ilvl w:val="0"/>
          <w:numId w:val="27"/>
        </w:numPr>
        <w:ind w:left="1134"/>
        <w:rPr>
          <w:lang w:val="en-US"/>
        </w:rPr>
      </w:pPr>
      <w:r w:rsidRPr="00301116">
        <w:rPr>
          <w:b/>
          <w:lang w:val="en-US"/>
        </w:rPr>
        <w:t>Community characteristics</w:t>
      </w:r>
      <w:r w:rsidR="007A6AC4" w:rsidRPr="00301116">
        <w:rPr>
          <w:b/>
          <w:lang w:val="en-US"/>
        </w:rPr>
        <w:t>:</w:t>
      </w:r>
      <w:r w:rsidR="007A6AC4">
        <w:rPr>
          <w:lang w:val="en-US"/>
        </w:rPr>
        <w:t xml:space="preserve"> socio-economic characteristics of the village; caste, religion, sources of livelihood etc</w:t>
      </w:r>
    </w:p>
    <w:p w14:paraId="579A34D1" w14:textId="6DB23D66" w:rsidR="00237D5F" w:rsidRPr="00301116" w:rsidRDefault="00237D5F" w:rsidP="00237D5F">
      <w:pPr>
        <w:pStyle w:val="ListParagraph"/>
        <w:numPr>
          <w:ilvl w:val="0"/>
          <w:numId w:val="27"/>
        </w:numPr>
        <w:ind w:left="1134"/>
        <w:rPr>
          <w:b/>
          <w:lang w:val="en-US"/>
        </w:rPr>
      </w:pPr>
      <w:r w:rsidRPr="00301116">
        <w:rPr>
          <w:b/>
          <w:lang w:val="en-US"/>
        </w:rPr>
        <w:t>Access to services</w:t>
      </w:r>
      <w:r w:rsidR="007A6AC4" w:rsidRPr="00301116">
        <w:rPr>
          <w:b/>
          <w:lang w:val="en-US"/>
        </w:rPr>
        <w:t xml:space="preserve">: </w:t>
      </w:r>
      <w:r w:rsidR="00C86D6F">
        <w:rPr>
          <w:lang w:val="en-US"/>
        </w:rPr>
        <w:t xml:space="preserve">to capture the community member’s vicinity to basic services like school, health centres, grocery shops, banks etc </w:t>
      </w:r>
    </w:p>
    <w:p w14:paraId="3B13DE2B" w14:textId="4E690A97" w:rsidR="00237D5F" w:rsidRPr="00301116" w:rsidRDefault="00237D5F" w:rsidP="00237D5F">
      <w:pPr>
        <w:pStyle w:val="ListParagraph"/>
        <w:numPr>
          <w:ilvl w:val="0"/>
          <w:numId w:val="27"/>
        </w:numPr>
        <w:ind w:left="1134"/>
        <w:rPr>
          <w:b/>
          <w:lang w:val="en-US"/>
        </w:rPr>
      </w:pPr>
      <w:r w:rsidRPr="00301116">
        <w:rPr>
          <w:b/>
          <w:lang w:val="en-US"/>
        </w:rPr>
        <w:t>ODF status</w:t>
      </w:r>
      <w:r w:rsidR="00301116">
        <w:rPr>
          <w:b/>
          <w:lang w:val="en-US"/>
        </w:rPr>
        <w:t>:</w:t>
      </w:r>
      <w:r w:rsidR="00C86D6F">
        <w:rPr>
          <w:b/>
          <w:lang w:val="en-US"/>
        </w:rPr>
        <w:t xml:space="preserve"> </w:t>
      </w:r>
      <w:r w:rsidR="00C86D6F">
        <w:rPr>
          <w:lang w:val="en-US"/>
        </w:rPr>
        <w:t>to know if the village has been already declared ODF by the government or is aspiring to be</w:t>
      </w:r>
    </w:p>
    <w:p w14:paraId="3AB377A6" w14:textId="14150CCB" w:rsidR="00237D5F" w:rsidRPr="00301116" w:rsidRDefault="00237D5F" w:rsidP="00237D5F">
      <w:pPr>
        <w:pStyle w:val="ListParagraph"/>
        <w:numPr>
          <w:ilvl w:val="0"/>
          <w:numId w:val="27"/>
        </w:numPr>
        <w:ind w:left="1134"/>
        <w:rPr>
          <w:b/>
          <w:lang w:val="en-US"/>
        </w:rPr>
      </w:pPr>
      <w:r w:rsidRPr="00301116">
        <w:rPr>
          <w:b/>
          <w:lang w:val="en-US"/>
        </w:rPr>
        <w:t>Intervention history</w:t>
      </w:r>
      <w:r w:rsidR="00301116">
        <w:rPr>
          <w:b/>
          <w:lang w:val="en-US"/>
        </w:rPr>
        <w:t xml:space="preserve">: </w:t>
      </w:r>
      <w:r w:rsidR="0042744D">
        <w:rPr>
          <w:lang w:val="en-US"/>
        </w:rPr>
        <w:t>to know if there ever has been a</w:t>
      </w:r>
      <w:r w:rsidR="00684F62">
        <w:rPr>
          <w:lang w:val="en-US"/>
        </w:rPr>
        <w:t xml:space="preserve"> sanitation</w:t>
      </w:r>
      <w:r w:rsidR="0042744D">
        <w:rPr>
          <w:lang w:val="en-US"/>
        </w:rPr>
        <w:t xml:space="preserve"> intervention</w:t>
      </w:r>
      <w:r w:rsidR="00684F62">
        <w:rPr>
          <w:lang w:val="en-US"/>
        </w:rPr>
        <w:t xml:space="preserve"> in the village and if it had any impact on the village sanitation practices as a whole</w:t>
      </w:r>
      <w:r w:rsidR="0042744D">
        <w:rPr>
          <w:lang w:val="en-US"/>
        </w:rPr>
        <w:t xml:space="preserve"> </w:t>
      </w:r>
    </w:p>
    <w:p w14:paraId="63C99027" w14:textId="1C8775EF" w:rsidR="00237D5F" w:rsidRPr="00237D5F" w:rsidRDefault="00237D5F" w:rsidP="00237D5F">
      <w:pPr>
        <w:pStyle w:val="ListParagraph"/>
        <w:numPr>
          <w:ilvl w:val="0"/>
          <w:numId w:val="27"/>
        </w:numPr>
        <w:ind w:left="1134"/>
        <w:rPr>
          <w:lang w:val="en-US"/>
        </w:rPr>
      </w:pPr>
      <w:r w:rsidRPr="00301116">
        <w:rPr>
          <w:b/>
          <w:lang w:val="en-US"/>
        </w:rPr>
        <w:t>Supply side considerations</w:t>
      </w:r>
      <w:r w:rsidR="00301116">
        <w:rPr>
          <w:b/>
          <w:lang w:val="en-US"/>
        </w:rPr>
        <w:t>:</w:t>
      </w:r>
      <w:r w:rsidR="00684F62">
        <w:rPr>
          <w:b/>
          <w:lang w:val="en-US"/>
        </w:rPr>
        <w:t xml:space="preserve"> </w:t>
      </w:r>
      <w:r w:rsidR="00684F62">
        <w:rPr>
          <w:lang w:val="en-US"/>
        </w:rPr>
        <w:t>to know if the suppliers for input for toilet construction are present in the village</w:t>
      </w:r>
    </w:p>
    <w:p w14:paraId="1EEA890E" w14:textId="77777777" w:rsidR="00A9213F" w:rsidRDefault="00A9213F" w:rsidP="00D320A0">
      <w:pPr>
        <w:pStyle w:val="ListParagraph"/>
        <w:ind w:left="360"/>
        <w:rPr>
          <w:b/>
        </w:rPr>
      </w:pPr>
    </w:p>
    <w:p w14:paraId="04BC60BB" w14:textId="2008127B" w:rsidR="00D320A0" w:rsidRDefault="00D320A0" w:rsidP="00D320A0">
      <w:pPr>
        <w:pStyle w:val="ListParagraph"/>
        <w:ind w:left="360"/>
        <w:rPr>
          <w:b/>
        </w:rPr>
      </w:pPr>
      <w:r>
        <w:rPr>
          <w:b/>
        </w:rPr>
        <w:t>4.1.1.2 Data Collection Instruments for Qualitative Analysis</w:t>
      </w:r>
    </w:p>
    <w:p w14:paraId="5AAEA2DD" w14:textId="5D6BEC62" w:rsidR="00B27F91" w:rsidRDefault="00B27F91" w:rsidP="00B27F91">
      <w:pPr>
        <w:pStyle w:val="ListParagraph"/>
        <w:ind w:left="360"/>
      </w:pPr>
      <w:r>
        <w:t xml:space="preserve">The qualitative data collection </w:t>
      </w:r>
      <w:r w:rsidR="00ED42E8">
        <w:t xml:space="preserve">for the impact evaluation </w:t>
      </w:r>
      <w:r>
        <w:t xml:space="preserve">will only take place at the endline, currently qualitative data collection is expected to take place in January 2019. The nature of the instruments for qualitative data collection will be guided, in part, by the findings from the quantitative evaluation (for more detail please refer to Section 5.2). </w:t>
      </w:r>
    </w:p>
    <w:p w14:paraId="78AACD7A" w14:textId="77777777" w:rsidR="00B27F91" w:rsidRDefault="00B27F91" w:rsidP="00B27F91">
      <w:pPr>
        <w:pStyle w:val="ListParagraph"/>
        <w:ind w:left="360"/>
      </w:pPr>
    </w:p>
    <w:p w14:paraId="4B99AF51" w14:textId="77777777" w:rsidR="00B27F91" w:rsidRDefault="00B27F91" w:rsidP="00B27F91">
      <w:pPr>
        <w:pStyle w:val="ListParagraph"/>
        <w:ind w:left="360"/>
      </w:pPr>
      <w:r>
        <w:t xml:space="preserve">The evaluation team at OPM has extensive experience designing qualitative instruments. While the exact nature of the instruments will be designed closer to the data collection date, below we have illustrated some data collection instruments used on past studies which could be compatible here. </w:t>
      </w:r>
    </w:p>
    <w:p w14:paraId="61E782C7" w14:textId="77777777" w:rsidR="00B27F91" w:rsidRDefault="00B27F91" w:rsidP="00B27F91">
      <w:pPr>
        <w:pStyle w:val="ListParagraph"/>
        <w:ind w:left="360"/>
      </w:pPr>
    </w:p>
    <w:p w14:paraId="0990E9A8" w14:textId="2F773FE8" w:rsidR="00B27F91" w:rsidRDefault="00B27F91" w:rsidP="00B27F91">
      <w:pPr>
        <w:pStyle w:val="ListParagraph"/>
        <w:ind w:left="360"/>
      </w:pPr>
      <w:r>
        <w:t>•</w:t>
      </w:r>
      <w:r>
        <w:tab/>
      </w:r>
      <w:r w:rsidRPr="003E19A5">
        <w:rPr>
          <w:b/>
        </w:rPr>
        <w:t>Direct observation</w:t>
      </w:r>
      <w:r>
        <w:t xml:space="preserve">: Direct observation involves the study of particular events, spaces and behaviours directly and in 'real time', meaning the researcher becomes part of the environment he or she is studying. Notes from this exercise will describe in concrete terms what has been observed or discussed in as neutral a way as possible, without ascribing any interpretation or value judgements. </w:t>
      </w:r>
    </w:p>
    <w:p w14:paraId="0CDB6A7F" w14:textId="5D921A93" w:rsidR="00EB36F3" w:rsidRDefault="00EB36F3" w:rsidP="00B27F91">
      <w:pPr>
        <w:pStyle w:val="ListParagraph"/>
        <w:ind w:left="360"/>
      </w:pPr>
    </w:p>
    <w:p w14:paraId="49124ED2" w14:textId="10FE48AF" w:rsidR="00EB36F3" w:rsidRDefault="00EB36F3" w:rsidP="00B27F91">
      <w:pPr>
        <w:pStyle w:val="ListParagraph"/>
        <w:ind w:left="360"/>
      </w:pPr>
      <w:r>
        <w:t xml:space="preserve">It is expected that this tool will test the condition of the toilet, check for signs of use (if it appears to be used for storage, etc), presence of other materials that indicate use (eg: bucket) and provide a platform to ask the questions in interviews or group discussions. </w:t>
      </w:r>
    </w:p>
    <w:p w14:paraId="6FC994D6" w14:textId="77777777" w:rsidR="00EB36F3" w:rsidRDefault="00EB36F3" w:rsidP="00B27F91">
      <w:pPr>
        <w:pStyle w:val="ListParagraph"/>
        <w:ind w:left="360"/>
      </w:pPr>
    </w:p>
    <w:p w14:paraId="176091F3" w14:textId="12ADA29F" w:rsidR="00B27F91" w:rsidRDefault="00B27F91" w:rsidP="00B27F91">
      <w:pPr>
        <w:pStyle w:val="ListParagraph"/>
        <w:ind w:left="360"/>
      </w:pPr>
      <w:r>
        <w:t>•</w:t>
      </w:r>
      <w:r>
        <w:tab/>
      </w:r>
      <w:r w:rsidRPr="003E19A5">
        <w:rPr>
          <w:b/>
        </w:rPr>
        <w:t>Key informant interviews (KIIs)</w:t>
      </w:r>
      <w:r>
        <w:t xml:space="preserve">: Key informants are individuals who may be in a position to have more information or a particular issue than others in the community. KIIs are useful to triangulate findings from other data sources, and to generate questions, since </w:t>
      </w:r>
      <w:r>
        <w:lastRenderedPageBreak/>
        <w:t>key informants are able to share information not known to most people. Data for KIIs will be collected adopting semi-structured interviews.</w:t>
      </w:r>
    </w:p>
    <w:p w14:paraId="2A44601D" w14:textId="2002B61D" w:rsidR="00EB36F3" w:rsidRDefault="00EB36F3" w:rsidP="00B27F91">
      <w:pPr>
        <w:pStyle w:val="ListParagraph"/>
        <w:ind w:left="360"/>
      </w:pPr>
    </w:p>
    <w:p w14:paraId="2311467C" w14:textId="229D830B" w:rsidR="00EB36F3" w:rsidRDefault="000662DF" w:rsidP="00B27F91">
      <w:pPr>
        <w:pStyle w:val="ListParagraph"/>
        <w:ind w:left="360"/>
      </w:pPr>
      <w:r>
        <w:t xml:space="preserve">These interviews are expected to test implementation process, conduct of household visits and community meetings, knowledge around correct rates of pit filling, attitudes to pit cleaning and associated aversion, habit of toilet use amongst household members. Please note that all data collected will be stratified along the gender and age of the person interviewed. </w:t>
      </w:r>
    </w:p>
    <w:p w14:paraId="63CABD77" w14:textId="77777777" w:rsidR="000662DF" w:rsidRDefault="000662DF" w:rsidP="00B27F91">
      <w:pPr>
        <w:pStyle w:val="ListParagraph"/>
        <w:ind w:left="360"/>
      </w:pPr>
    </w:p>
    <w:p w14:paraId="6ECBC86E" w14:textId="09EAAFB7" w:rsidR="00B27F91" w:rsidRDefault="00B27F91" w:rsidP="00B27F91">
      <w:pPr>
        <w:pStyle w:val="ListParagraph"/>
        <w:ind w:left="360"/>
      </w:pPr>
      <w:r>
        <w:t>•</w:t>
      </w:r>
      <w:r>
        <w:tab/>
      </w:r>
      <w:r w:rsidRPr="003E19A5">
        <w:rPr>
          <w:b/>
        </w:rPr>
        <w:t>Group Discussions</w:t>
      </w:r>
      <w:r>
        <w:t>: Group discussions provide an opportunity for similar participants to discuss and contrast their perceptions and understandings of issues, events and processes. This can spark discussions on clearly defined topics that can produce a diversity of opinions and encourage participants to contrast their views. This process not only validates participants’ views through debating with their peers, but can also encourage them to articulate and defend their positions. Focus groups will, on average, consist of between 5-8 respondents.</w:t>
      </w:r>
    </w:p>
    <w:p w14:paraId="0B63AD91" w14:textId="40B1999F" w:rsidR="000662DF" w:rsidRDefault="000662DF" w:rsidP="00B27F91">
      <w:pPr>
        <w:pStyle w:val="ListParagraph"/>
        <w:ind w:left="360"/>
      </w:pPr>
    </w:p>
    <w:p w14:paraId="785F33E9" w14:textId="3C6CEA11" w:rsidR="000662DF" w:rsidRDefault="000662DF" w:rsidP="00B27F91">
      <w:pPr>
        <w:pStyle w:val="ListParagraph"/>
        <w:ind w:left="360"/>
      </w:pPr>
      <w:r>
        <w:t xml:space="preserve">These discussions are expected to test implementation process, conduct of household visits and community meetings, knowledge around correct rates of pit filling, attitudes to pit cleaning and associated aversion, habit of toilet use amongst household members. Please note that all data collected will be stratified along the gender and age of the person interviewed. We have noticed in the past that homogenous focus groups tend to work better and it is expected that this will be followed in this study also. </w:t>
      </w:r>
    </w:p>
    <w:p w14:paraId="78FF68DF" w14:textId="77777777" w:rsidR="00B27F91" w:rsidRDefault="00B27F91" w:rsidP="00B27F91">
      <w:pPr>
        <w:pStyle w:val="ListParagraph"/>
        <w:ind w:left="360"/>
      </w:pPr>
    </w:p>
    <w:p w14:paraId="70B9BAEB" w14:textId="4FD5589F" w:rsidR="00B27F91" w:rsidRDefault="00B27F91" w:rsidP="00B27F91">
      <w:pPr>
        <w:pStyle w:val="ListParagraph"/>
        <w:ind w:left="360"/>
      </w:pPr>
      <w:r>
        <w:t>Each of these approaches to data collection presents opportunities and challenges in relation to the core research questions, and are therefore most effective when used all together, and aligned with the quantitative research.</w:t>
      </w:r>
    </w:p>
    <w:p w14:paraId="46B59903" w14:textId="77777777" w:rsidR="00B27F91" w:rsidRPr="00D320A0" w:rsidRDefault="00B27F91" w:rsidP="00B27F91">
      <w:pPr>
        <w:pStyle w:val="ListParagraph"/>
        <w:ind w:left="360"/>
        <w:rPr>
          <w:b/>
        </w:rPr>
      </w:pPr>
    </w:p>
    <w:p w14:paraId="6EA11FA3" w14:textId="373FEDE3" w:rsidR="001474A8" w:rsidRPr="00DA14CB" w:rsidRDefault="00CC3D25" w:rsidP="00DA14CB">
      <w:pPr>
        <w:pStyle w:val="ListParagraph"/>
        <w:numPr>
          <w:ilvl w:val="2"/>
          <w:numId w:val="15"/>
        </w:numPr>
        <w:ind w:left="630" w:hanging="630"/>
        <w:rPr>
          <w:b/>
        </w:rPr>
      </w:pPr>
      <w:r>
        <w:t>W</w:t>
      </w:r>
      <w:r w:rsidR="00D11055">
        <w:t>hat is the hypothesised list of interviewees</w:t>
      </w:r>
      <w:r w:rsidR="00F123B6">
        <w:t xml:space="preserve"> (</w:t>
      </w:r>
      <w:r w:rsidR="00FC6702">
        <w:t>i.e.</w:t>
      </w:r>
      <w:r w:rsidR="00F123B6">
        <w:t xml:space="preserve"> </w:t>
      </w:r>
      <w:r w:rsidR="008505AA">
        <w:t>key actors</w:t>
      </w:r>
      <w:r w:rsidR="00C709D5">
        <w:t xml:space="preserve"> who will be interviewed</w:t>
      </w:r>
      <w:r w:rsidR="00893A1D">
        <w:t xml:space="preserve">, </w:t>
      </w:r>
      <w:r w:rsidR="00F123B6">
        <w:t xml:space="preserve">anticipated </w:t>
      </w:r>
      <w:r w:rsidR="00C709D5">
        <w:t>interview formats</w:t>
      </w:r>
      <w:r w:rsidR="00893A1D">
        <w:t xml:space="preserve"> and expected number of respondents)</w:t>
      </w:r>
      <w:r w:rsidR="00F123B6">
        <w:t xml:space="preserve">? </w:t>
      </w:r>
      <w:r w:rsidR="006035E8">
        <w:t xml:space="preserve">You may wish to present this information in a table. </w:t>
      </w:r>
    </w:p>
    <w:p w14:paraId="368C841A" w14:textId="1EEF8E4F" w:rsidR="00A9213F" w:rsidRDefault="00A9213F" w:rsidP="00A9213F">
      <w:pPr>
        <w:pStyle w:val="ListParagraph"/>
        <w:ind w:left="630"/>
        <w:rPr>
          <w:b/>
        </w:rPr>
      </w:pPr>
    </w:p>
    <w:p w14:paraId="32E2D653" w14:textId="23D9054F" w:rsidR="00D10814" w:rsidRDefault="00D10814" w:rsidP="00D10814">
      <w:pPr>
        <w:pStyle w:val="ListParagraph"/>
        <w:ind w:left="630"/>
        <w:rPr>
          <w:bCs/>
        </w:rPr>
      </w:pPr>
      <w:r w:rsidRPr="00D10814">
        <w:rPr>
          <w:b/>
        </w:rPr>
        <w:t>Household</w:t>
      </w:r>
      <w:r>
        <w:rPr>
          <w:b/>
        </w:rPr>
        <w:t xml:space="preserve"> surveys</w:t>
      </w:r>
      <w:r w:rsidRPr="00D10814">
        <w:rPr>
          <w:b/>
        </w:rPr>
        <w:t>:</w:t>
      </w:r>
      <w:r>
        <w:rPr>
          <w:bCs/>
        </w:rPr>
        <w:t xml:space="preserve"> </w:t>
      </w:r>
      <w:r w:rsidR="00A9213F" w:rsidRPr="00A9213F">
        <w:rPr>
          <w:bCs/>
        </w:rPr>
        <w:t>We will be interviewing household heads (</w:t>
      </w:r>
      <w:r w:rsidR="00A9213F">
        <w:rPr>
          <w:bCs/>
        </w:rPr>
        <w:t>presu</w:t>
      </w:r>
      <w:r w:rsidR="0086434E">
        <w:rPr>
          <w:bCs/>
        </w:rPr>
        <w:t>mabl</w:t>
      </w:r>
      <w:r w:rsidR="00355F81">
        <w:rPr>
          <w:bCs/>
        </w:rPr>
        <w:t xml:space="preserve">y </w:t>
      </w:r>
      <w:r w:rsidR="0086434E">
        <w:rPr>
          <w:bCs/>
        </w:rPr>
        <w:t>predominantly male</w:t>
      </w:r>
      <w:r w:rsidR="00A9213F">
        <w:rPr>
          <w:bCs/>
        </w:rPr>
        <w:t>) and primary caregivers.</w:t>
      </w:r>
      <w:r w:rsidR="0086434E">
        <w:rPr>
          <w:bCs/>
        </w:rPr>
        <w:t xml:space="preserve"> Households heads will be interviewed on toilet infrastructure, prior investment</w:t>
      </w:r>
      <w:r w:rsidR="00355F81">
        <w:rPr>
          <w:bCs/>
        </w:rPr>
        <w:t>s</w:t>
      </w:r>
      <w:r w:rsidR="0086434E">
        <w:rPr>
          <w:bCs/>
        </w:rPr>
        <w:t xml:space="preserve"> in the toilet, subsidies, incentives received from the government or non-government sources, their own sanitation behaviour, knowledge and perceptions on pit filling and pit emptying. Primary caregiver will be interviewed on sanitation practices and behaviour of other household members, water availability and use, and other demographic information</w:t>
      </w:r>
      <w:r w:rsidR="00AC4D1A">
        <w:rPr>
          <w:bCs/>
        </w:rPr>
        <w:t xml:space="preserve"> on the household roster</w:t>
      </w:r>
      <w:r w:rsidR="0086434E">
        <w:rPr>
          <w:bCs/>
        </w:rPr>
        <w:t xml:space="preserve">. </w:t>
      </w:r>
      <w:r w:rsidR="00A9213F">
        <w:rPr>
          <w:bCs/>
        </w:rPr>
        <w:t xml:space="preserve"> </w:t>
      </w:r>
    </w:p>
    <w:p w14:paraId="6EACB000" w14:textId="6F048740" w:rsidR="00D10814" w:rsidRDefault="00D10814" w:rsidP="00D10814">
      <w:pPr>
        <w:pStyle w:val="ListParagraph"/>
        <w:ind w:left="630"/>
        <w:rPr>
          <w:bCs/>
        </w:rPr>
      </w:pPr>
    </w:p>
    <w:p w14:paraId="1BC583CF" w14:textId="050AB64A" w:rsidR="00D10814" w:rsidRDefault="00D10814" w:rsidP="00D10814">
      <w:pPr>
        <w:pStyle w:val="ListParagraph"/>
        <w:ind w:left="630"/>
        <w:rPr>
          <w:bCs/>
        </w:rPr>
      </w:pPr>
      <w:r w:rsidRPr="00D10814">
        <w:rPr>
          <w:b/>
        </w:rPr>
        <w:t>Community surveys:</w:t>
      </w:r>
      <w:r w:rsidR="00AC4D1A">
        <w:rPr>
          <w:b/>
        </w:rPr>
        <w:t xml:space="preserve"> </w:t>
      </w:r>
      <w:r w:rsidR="00AC4D1A">
        <w:rPr>
          <w:bCs/>
        </w:rPr>
        <w:t>These will be administered in common public places in the villages included in our sample and all respondents will be listed including the head of the gram panchayat</w:t>
      </w:r>
      <w:r w:rsidR="00B2035A">
        <w:rPr>
          <w:bCs/>
        </w:rPr>
        <w:t xml:space="preserve"> and other </w:t>
      </w:r>
      <w:r w:rsidR="002C6499">
        <w:rPr>
          <w:bCs/>
        </w:rPr>
        <w:t xml:space="preserve">prominent </w:t>
      </w:r>
      <w:r w:rsidR="00B2035A">
        <w:rPr>
          <w:bCs/>
        </w:rPr>
        <w:t xml:space="preserve">community members. </w:t>
      </w:r>
    </w:p>
    <w:p w14:paraId="06FFF58D" w14:textId="277DD214" w:rsidR="00EB36F3" w:rsidRDefault="00EB36F3" w:rsidP="00D10814">
      <w:pPr>
        <w:pStyle w:val="ListParagraph"/>
        <w:ind w:left="630"/>
        <w:rPr>
          <w:bCs/>
        </w:rPr>
      </w:pPr>
    </w:p>
    <w:p w14:paraId="20F1013D" w14:textId="5624A9EF" w:rsidR="000662DF" w:rsidRDefault="003C1490" w:rsidP="003C1490">
      <w:pPr>
        <w:pStyle w:val="ListParagraph"/>
        <w:ind w:left="630"/>
        <w:rPr>
          <w:bCs/>
        </w:rPr>
      </w:pPr>
      <w:r w:rsidRPr="003C1490">
        <w:rPr>
          <w:b/>
          <w:bCs/>
        </w:rPr>
        <w:t>Qualitative Study</w:t>
      </w:r>
      <w:r>
        <w:rPr>
          <w:bCs/>
        </w:rPr>
        <w:t>: In sampling for the qualitative it would be crucial to stratify by demographic characteristics of participants and en</w:t>
      </w:r>
      <w:r w:rsidRPr="003C1490">
        <w:rPr>
          <w:bCs/>
        </w:rPr>
        <w:t xml:space="preserve">sure diversity </w:t>
      </w:r>
      <w:r>
        <w:rPr>
          <w:bCs/>
        </w:rPr>
        <w:t>amongst respondents</w:t>
      </w:r>
      <w:r w:rsidRPr="003C1490">
        <w:rPr>
          <w:bCs/>
        </w:rPr>
        <w:t>.</w:t>
      </w:r>
      <w:r>
        <w:rPr>
          <w:bCs/>
        </w:rPr>
        <w:t xml:space="preserve"> </w:t>
      </w:r>
      <w:r w:rsidR="000662DF">
        <w:rPr>
          <w:bCs/>
        </w:rPr>
        <w:t xml:space="preserve">The table below outlines the expected sample for the qualitative study. However, this is merely indicative </w:t>
      </w:r>
      <w:r w:rsidR="00B7246E">
        <w:rPr>
          <w:bCs/>
        </w:rPr>
        <w:t xml:space="preserve">and may vary depending on the quantitative assessment and initial inputs from the field. </w:t>
      </w:r>
    </w:p>
    <w:p w14:paraId="12548C7D" w14:textId="77777777" w:rsidR="000662DF" w:rsidRDefault="000662DF" w:rsidP="00D10814">
      <w:pPr>
        <w:pStyle w:val="ListParagraph"/>
        <w:ind w:left="630"/>
        <w:rPr>
          <w:bCs/>
        </w:rPr>
      </w:pPr>
    </w:p>
    <w:tbl>
      <w:tblPr>
        <w:tblStyle w:val="TableGrid"/>
        <w:tblW w:w="0" w:type="auto"/>
        <w:tblInd w:w="630" w:type="dxa"/>
        <w:tblLook w:val="04A0" w:firstRow="1" w:lastRow="0" w:firstColumn="1" w:lastColumn="0" w:noHBand="0" w:noVBand="1"/>
      </w:tblPr>
      <w:tblGrid>
        <w:gridCol w:w="4359"/>
        <w:gridCol w:w="4350"/>
      </w:tblGrid>
      <w:tr w:rsidR="000662DF" w14:paraId="5FCCB9E6" w14:textId="77777777" w:rsidTr="000662DF">
        <w:tc>
          <w:tcPr>
            <w:tcW w:w="4669" w:type="dxa"/>
          </w:tcPr>
          <w:p w14:paraId="0EA29580" w14:textId="1ADA229D" w:rsidR="000662DF" w:rsidRDefault="000662DF" w:rsidP="00D10814">
            <w:pPr>
              <w:pStyle w:val="ListParagraph"/>
              <w:ind w:left="0"/>
              <w:rPr>
                <w:bCs/>
              </w:rPr>
            </w:pPr>
            <w:r>
              <w:rPr>
                <w:bCs/>
              </w:rPr>
              <w:t xml:space="preserve">Instrument </w:t>
            </w:r>
          </w:p>
        </w:tc>
        <w:tc>
          <w:tcPr>
            <w:tcW w:w="4670" w:type="dxa"/>
          </w:tcPr>
          <w:p w14:paraId="0E4DF56B" w14:textId="7B280BD4" w:rsidR="000662DF" w:rsidRDefault="000662DF" w:rsidP="00D10814">
            <w:pPr>
              <w:pStyle w:val="ListParagraph"/>
              <w:ind w:left="0"/>
              <w:rPr>
                <w:bCs/>
              </w:rPr>
            </w:pPr>
            <w:r>
              <w:rPr>
                <w:bCs/>
              </w:rPr>
              <w:t xml:space="preserve">Expected Sample </w:t>
            </w:r>
          </w:p>
        </w:tc>
      </w:tr>
      <w:tr w:rsidR="000662DF" w14:paraId="4DBF0D03" w14:textId="77777777" w:rsidTr="000662DF">
        <w:tc>
          <w:tcPr>
            <w:tcW w:w="4669" w:type="dxa"/>
          </w:tcPr>
          <w:p w14:paraId="4C0496F4" w14:textId="5B1C10DD" w:rsidR="000662DF" w:rsidRDefault="00B7246E" w:rsidP="00D10814">
            <w:pPr>
              <w:pStyle w:val="ListParagraph"/>
              <w:ind w:left="0"/>
              <w:rPr>
                <w:bCs/>
              </w:rPr>
            </w:pPr>
            <w:r>
              <w:rPr>
                <w:bCs/>
              </w:rPr>
              <w:t xml:space="preserve">Interviews </w:t>
            </w:r>
            <w:r w:rsidR="003C1490">
              <w:rPr>
                <w:bCs/>
              </w:rPr>
              <w:t>with community members</w:t>
            </w:r>
          </w:p>
        </w:tc>
        <w:tc>
          <w:tcPr>
            <w:tcW w:w="4670" w:type="dxa"/>
          </w:tcPr>
          <w:p w14:paraId="671FE5C8" w14:textId="3D3258DF" w:rsidR="000662DF" w:rsidRDefault="003C1490" w:rsidP="00D10814">
            <w:pPr>
              <w:pStyle w:val="ListParagraph"/>
              <w:ind w:left="0"/>
              <w:rPr>
                <w:bCs/>
              </w:rPr>
            </w:pPr>
            <w:r>
              <w:rPr>
                <w:bCs/>
              </w:rPr>
              <w:t>3</w:t>
            </w:r>
            <w:r w:rsidR="006B6B9F">
              <w:rPr>
                <w:bCs/>
              </w:rPr>
              <w:t>0 (</w:t>
            </w:r>
            <w:r>
              <w:rPr>
                <w:bCs/>
              </w:rPr>
              <w:t>6</w:t>
            </w:r>
            <w:r w:rsidR="006B6B9F">
              <w:rPr>
                <w:bCs/>
              </w:rPr>
              <w:t xml:space="preserve"> villages and 5 interviews per village) </w:t>
            </w:r>
          </w:p>
        </w:tc>
      </w:tr>
      <w:tr w:rsidR="006B6B9F" w14:paraId="1EC8BD85" w14:textId="77777777" w:rsidTr="000662DF">
        <w:tc>
          <w:tcPr>
            <w:tcW w:w="4669" w:type="dxa"/>
          </w:tcPr>
          <w:p w14:paraId="1AE8C9AB" w14:textId="2B410F37" w:rsidR="006B6B9F" w:rsidRDefault="003C1490" w:rsidP="00D10814">
            <w:pPr>
              <w:pStyle w:val="ListParagraph"/>
              <w:ind w:left="0"/>
              <w:rPr>
                <w:bCs/>
              </w:rPr>
            </w:pPr>
            <w:r>
              <w:rPr>
                <w:bCs/>
              </w:rPr>
              <w:t>KIIs with stakeholders (eg: village sarpanch, community facilitator, etc)</w:t>
            </w:r>
          </w:p>
        </w:tc>
        <w:tc>
          <w:tcPr>
            <w:tcW w:w="4670" w:type="dxa"/>
          </w:tcPr>
          <w:p w14:paraId="6F8D6781" w14:textId="386ECDE0" w:rsidR="006B6B9F" w:rsidRDefault="003C1490" w:rsidP="00D10814">
            <w:pPr>
              <w:pStyle w:val="ListParagraph"/>
              <w:ind w:left="0"/>
              <w:rPr>
                <w:bCs/>
              </w:rPr>
            </w:pPr>
            <w:r>
              <w:rPr>
                <w:bCs/>
              </w:rPr>
              <w:t>12 (6 villages and 2 KIIs per village)</w:t>
            </w:r>
          </w:p>
        </w:tc>
      </w:tr>
      <w:tr w:rsidR="000662DF" w14:paraId="0E2C4ED6" w14:textId="77777777" w:rsidTr="000662DF">
        <w:tc>
          <w:tcPr>
            <w:tcW w:w="4669" w:type="dxa"/>
          </w:tcPr>
          <w:p w14:paraId="35630063" w14:textId="3EEA4F18" w:rsidR="000662DF" w:rsidRDefault="006B6B9F" w:rsidP="00D10814">
            <w:pPr>
              <w:pStyle w:val="ListParagraph"/>
              <w:ind w:left="0"/>
              <w:rPr>
                <w:bCs/>
              </w:rPr>
            </w:pPr>
            <w:r>
              <w:rPr>
                <w:bCs/>
              </w:rPr>
              <w:t xml:space="preserve">Group Discussions </w:t>
            </w:r>
          </w:p>
        </w:tc>
        <w:tc>
          <w:tcPr>
            <w:tcW w:w="4670" w:type="dxa"/>
          </w:tcPr>
          <w:p w14:paraId="321296B4" w14:textId="676311F2" w:rsidR="000662DF" w:rsidRDefault="003C1490" w:rsidP="00D10814">
            <w:pPr>
              <w:pStyle w:val="ListParagraph"/>
              <w:ind w:left="0"/>
              <w:rPr>
                <w:bCs/>
              </w:rPr>
            </w:pPr>
            <w:r>
              <w:rPr>
                <w:bCs/>
              </w:rPr>
              <w:t>12</w:t>
            </w:r>
            <w:r w:rsidR="006B6B9F">
              <w:rPr>
                <w:bCs/>
              </w:rPr>
              <w:t xml:space="preserve"> (</w:t>
            </w:r>
            <w:r>
              <w:rPr>
                <w:bCs/>
              </w:rPr>
              <w:t>6</w:t>
            </w:r>
            <w:r w:rsidR="006B6B9F">
              <w:rPr>
                <w:bCs/>
              </w:rPr>
              <w:t xml:space="preserve"> villages and 2 discussions per village) </w:t>
            </w:r>
          </w:p>
        </w:tc>
      </w:tr>
    </w:tbl>
    <w:p w14:paraId="37A086EC" w14:textId="77777777" w:rsidR="00EB36F3" w:rsidRPr="00AC4D1A" w:rsidRDefault="00EB36F3" w:rsidP="00D10814">
      <w:pPr>
        <w:pStyle w:val="ListParagraph"/>
        <w:ind w:left="630"/>
        <w:rPr>
          <w:bCs/>
        </w:rPr>
      </w:pPr>
    </w:p>
    <w:p w14:paraId="59CBD327" w14:textId="7E8A2E68" w:rsidR="00D10814" w:rsidRDefault="00D10814" w:rsidP="00D10814">
      <w:pPr>
        <w:pStyle w:val="ListParagraph"/>
        <w:ind w:left="630"/>
        <w:rPr>
          <w:bCs/>
        </w:rPr>
      </w:pPr>
    </w:p>
    <w:p w14:paraId="162354E7" w14:textId="77777777" w:rsidR="000662DF" w:rsidRPr="00D10814" w:rsidRDefault="000662DF" w:rsidP="00D10814">
      <w:pPr>
        <w:pStyle w:val="ListParagraph"/>
        <w:ind w:left="630"/>
        <w:rPr>
          <w:bCs/>
        </w:rPr>
      </w:pPr>
    </w:p>
    <w:p w14:paraId="6CEC165C" w14:textId="06279D11" w:rsidR="00472C50" w:rsidRPr="001F7C8E" w:rsidRDefault="0008573B" w:rsidP="009A262F">
      <w:pPr>
        <w:pStyle w:val="ListParagraph"/>
        <w:numPr>
          <w:ilvl w:val="2"/>
          <w:numId w:val="15"/>
        </w:numPr>
        <w:ind w:left="630" w:hanging="630"/>
        <w:rPr>
          <w:b/>
        </w:rPr>
      </w:pPr>
      <w:r w:rsidRPr="00E11D84">
        <w:t>What</w:t>
      </w:r>
      <w:r w:rsidRPr="00472C50">
        <w:rPr>
          <w:spacing w:val="-22"/>
        </w:rPr>
        <w:t xml:space="preserve"> </w:t>
      </w:r>
      <w:r w:rsidRPr="00E11D84">
        <w:t>(groups</w:t>
      </w:r>
      <w:r w:rsidRPr="00472C50">
        <w:rPr>
          <w:spacing w:val="-21"/>
        </w:rPr>
        <w:t xml:space="preserve"> </w:t>
      </w:r>
      <w:r w:rsidRPr="00472C50">
        <w:rPr>
          <w:spacing w:val="5"/>
        </w:rPr>
        <w:t>of)</w:t>
      </w:r>
      <w:r w:rsidRPr="00472C50">
        <w:rPr>
          <w:spacing w:val="-21"/>
        </w:rPr>
        <w:t xml:space="preserve"> </w:t>
      </w:r>
      <w:r w:rsidRPr="00E11D84">
        <w:t>indicators</w:t>
      </w:r>
      <w:r w:rsidRPr="00472C50">
        <w:rPr>
          <w:spacing w:val="-22"/>
        </w:rPr>
        <w:t xml:space="preserve"> </w:t>
      </w:r>
      <w:r w:rsidRPr="00E11D84">
        <w:t>will</w:t>
      </w:r>
      <w:r w:rsidRPr="00472C50">
        <w:rPr>
          <w:spacing w:val="-21"/>
        </w:rPr>
        <w:t xml:space="preserve"> </w:t>
      </w:r>
      <w:r w:rsidRPr="00472C50">
        <w:rPr>
          <w:spacing w:val="-3"/>
        </w:rPr>
        <w:t>each</w:t>
      </w:r>
      <w:r w:rsidRPr="00472C50">
        <w:rPr>
          <w:spacing w:val="-21"/>
        </w:rPr>
        <w:t xml:space="preserve"> </w:t>
      </w:r>
      <w:r w:rsidRPr="00E11D84">
        <w:t>instrument</w:t>
      </w:r>
      <w:r w:rsidRPr="00472C50">
        <w:rPr>
          <w:spacing w:val="-22"/>
        </w:rPr>
        <w:t xml:space="preserve"> </w:t>
      </w:r>
      <w:r w:rsidRPr="00472C50">
        <w:rPr>
          <w:spacing w:val="-4"/>
        </w:rPr>
        <w:t>co</w:t>
      </w:r>
      <w:r w:rsidRPr="00472C50">
        <w:rPr>
          <w:spacing w:val="-3"/>
        </w:rPr>
        <w:t>v</w:t>
      </w:r>
      <w:r w:rsidRPr="00472C50">
        <w:rPr>
          <w:spacing w:val="-4"/>
        </w:rPr>
        <w:t>er?</w:t>
      </w:r>
      <w:r w:rsidR="00935256" w:rsidRPr="00472C50">
        <w:rPr>
          <w:spacing w:val="-4"/>
        </w:rPr>
        <w:t xml:space="preserve"> </w:t>
      </w:r>
    </w:p>
    <w:p w14:paraId="38C14C79" w14:textId="4D0D5477" w:rsidR="001F7C8E" w:rsidRDefault="001F7C8E" w:rsidP="001F7C8E">
      <w:pPr>
        <w:pStyle w:val="ListParagraph"/>
        <w:ind w:left="630"/>
        <w:rPr>
          <w:b/>
        </w:rPr>
      </w:pPr>
    </w:p>
    <w:p w14:paraId="136E3D43" w14:textId="2C05D018" w:rsidR="001F7C8E" w:rsidRPr="001F7C8E" w:rsidRDefault="001F7C8E" w:rsidP="001F7C8E">
      <w:pPr>
        <w:pStyle w:val="ListParagraph"/>
        <w:ind w:left="630"/>
        <w:rPr>
          <w:bCs/>
        </w:rPr>
      </w:pPr>
      <w:r>
        <w:rPr>
          <w:bCs/>
        </w:rPr>
        <w:t>This is detailed in 4.1.1.</w:t>
      </w:r>
      <w:r w:rsidR="00A42288">
        <w:rPr>
          <w:bCs/>
        </w:rPr>
        <w:t xml:space="preserve"> </w:t>
      </w:r>
    </w:p>
    <w:p w14:paraId="050E2BEE" w14:textId="77777777" w:rsidR="00482EA2" w:rsidRPr="00472C50" w:rsidRDefault="00482EA2" w:rsidP="00482EA2">
      <w:pPr>
        <w:pStyle w:val="ListParagraph"/>
        <w:ind w:left="630"/>
        <w:rPr>
          <w:b/>
        </w:rPr>
      </w:pPr>
    </w:p>
    <w:p w14:paraId="70BAB531" w14:textId="1DAB26F8" w:rsidR="00472C50" w:rsidRPr="000B5BCC" w:rsidRDefault="0008573B" w:rsidP="009A262F">
      <w:pPr>
        <w:pStyle w:val="ListParagraph"/>
        <w:numPr>
          <w:ilvl w:val="2"/>
          <w:numId w:val="15"/>
        </w:numPr>
        <w:ind w:left="630" w:hanging="630"/>
        <w:rPr>
          <w:b/>
        </w:rPr>
      </w:pPr>
      <w:r w:rsidRPr="00E1146D">
        <w:t xml:space="preserve">How </w:t>
      </w:r>
      <w:r w:rsidR="00A87077">
        <w:t>will</w:t>
      </w:r>
      <w:r w:rsidR="00ED42E8">
        <w:t xml:space="preserve"> </w:t>
      </w:r>
      <w:r w:rsidRPr="00E1146D">
        <w:t xml:space="preserve">each instrument </w:t>
      </w:r>
      <w:r w:rsidR="00A87077">
        <w:t xml:space="preserve">be </w:t>
      </w:r>
      <w:r w:rsidRPr="00E1146D">
        <w:t>developed?</w:t>
      </w:r>
    </w:p>
    <w:p w14:paraId="45600856" w14:textId="77777777" w:rsidR="000B5BCC" w:rsidRPr="000B5BCC" w:rsidRDefault="000B5BCC" w:rsidP="000B5BCC">
      <w:pPr>
        <w:pStyle w:val="ListParagraph"/>
        <w:rPr>
          <w:bCs/>
        </w:rPr>
      </w:pPr>
    </w:p>
    <w:p w14:paraId="101BCA16" w14:textId="77777777" w:rsidR="0098448F" w:rsidRDefault="000B5BCC" w:rsidP="00D719BD">
      <w:pPr>
        <w:pStyle w:val="ListParagraph"/>
        <w:ind w:left="630"/>
        <w:rPr>
          <w:bCs/>
        </w:rPr>
      </w:pPr>
      <w:r w:rsidRPr="000B5BCC">
        <w:rPr>
          <w:bCs/>
        </w:rPr>
        <w:t xml:space="preserve">The household survey has been developed </w:t>
      </w:r>
      <w:r>
        <w:rPr>
          <w:bCs/>
        </w:rPr>
        <w:t>to ensure that all measures of reported and self-reported toilet</w:t>
      </w:r>
      <w:r w:rsidR="0098448F">
        <w:rPr>
          <w:bCs/>
        </w:rPr>
        <w:t>-</w:t>
      </w:r>
      <w:r>
        <w:rPr>
          <w:bCs/>
        </w:rPr>
        <w:t>use and toilet observation check-lists are in line with the 3ie recommendations and SQUAT surveys developed by r.i.c.e.</w:t>
      </w:r>
    </w:p>
    <w:p w14:paraId="733F95A2" w14:textId="77777777" w:rsidR="0098448F" w:rsidRDefault="0098448F" w:rsidP="00D719BD">
      <w:pPr>
        <w:pStyle w:val="ListParagraph"/>
        <w:ind w:left="630"/>
        <w:rPr>
          <w:bCs/>
        </w:rPr>
      </w:pPr>
    </w:p>
    <w:p w14:paraId="1653C85F" w14:textId="13E1CBAC" w:rsidR="00482EA2" w:rsidRDefault="000B5BCC" w:rsidP="00D719BD">
      <w:pPr>
        <w:pStyle w:val="ListParagraph"/>
        <w:ind w:left="630"/>
        <w:rPr>
          <w:bCs/>
        </w:rPr>
      </w:pPr>
      <w:r>
        <w:rPr>
          <w:bCs/>
        </w:rPr>
        <w:t xml:space="preserve">We have </w:t>
      </w:r>
      <w:r w:rsidR="00212AE6">
        <w:rPr>
          <w:bCs/>
        </w:rPr>
        <w:t xml:space="preserve">developed </w:t>
      </w:r>
      <w:r>
        <w:rPr>
          <w:bCs/>
        </w:rPr>
        <w:t xml:space="preserve">specific questions (especially on the listed intermediate outcomes and hypotheses) keeping in mind each component of the intervention. </w:t>
      </w:r>
      <w:r w:rsidR="001823EC">
        <w:rPr>
          <w:bCs/>
        </w:rPr>
        <w:t xml:space="preserve">For instance, one of our interventions demonstrates pit filling rates for each family size – we have included questions to measure each household members current knowledge of pit filling rates as well as aversion to pit emptying. </w:t>
      </w:r>
      <w:r w:rsidR="001632CD">
        <w:rPr>
          <w:bCs/>
        </w:rPr>
        <w:t xml:space="preserve">These intermediate outcomes are likely to change before toilet use in the causal chain. </w:t>
      </w:r>
    </w:p>
    <w:p w14:paraId="54E76BEC" w14:textId="77777777" w:rsidR="00D719BD" w:rsidRPr="00D719BD" w:rsidRDefault="00D719BD" w:rsidP="00D719BD">
      <w:pPr>
        <w:pStyle w:val="ListParagraph"/>
        <w:ind w:left="630"/>
        <w:rPr>
          <w:bCs/>
        </w:rPr>
      </w:pPr>
    </w:p>
    <w:p w14:paraId="240C63D8" w14:textId="74E04888" w:rsidR="0008573B" w:rsidRPr="00482EA2" w:rsidRDefault="00C00D89" w:rsidP="009A262F">
      <w:pPr>
        <w:pStyle w:val="ListParagraph"/>
        <w:numPr>
          <w:ilvl w:val="2"/>
          <w:numId w:val="15"/>
        </w:numPr>
        <w:ind w:left="630" w:hanging="630"/>
        <w:rPr>
          <w:b/>
        </w:rPr>
      </w:pPr>
      <w:r>
        <w:t>Please comment on the validity and reliability of each instrument, including any anticipated validation checks.</w:t>
      </w:r>
    </w:p>
    <w:p w14:paraId="4175EF9F" w14:textId="77777777" w:rsidR="00482EA2" w:rsidRPr="00482EA2" w:rsidRDefault="00482EA2" w:rsidP="00482EA2">
      <w:pPr>
        <w:pStyle w:val="ListParagraph"/>
        <w:rPr>
          <w:b/>
        </w:rPr>
      </w:pPr>
    </w:p>
    <w:p w14:paraId="5B4B6D36" w14:textId="3674E303" w:rsidR="00482EA2" w:rsidRDefault="00A958C3" w:rsidP="00482EA2">
      <w:pPr>
        <w:pStyle w:val="ListParagraph"/>
        <w:ind w:left="630"/>
        <w:rPr>
          <w:bCs/>
        </w:rPr>
      </w:pPr>
      <w:r>
        <w:rPr>
          <w:bCs/>
        </w:rPr>
        <w:t>We will be carrying out extensive pretesting of our tools and will compute indicators through values generated during field testing to ensure measurement validity and reliability</w:t>
      </w:r>
      <w:r w:rsidR="00D0792F">
        <w:rPr>
          <w:bCs/>
        </w:rPr>
        <w:t xml:space="preserve"> of indicators. Any missing data, skip patters, respondents’ inability to understand and respond to questions will be reviewed, revisited and altered or dropped from the survey questionnaire. </w:t>
      </w:r>
    </w:p>
    <w:p w14:paraId="2547582F" w14:textId="77777777" w:rsidR="0098448F" w:rsidRPr="00355F81" w:rsidRDefault="0098448F" w:rsidP="00482EA2">
      <w:pPr>
        <w:pStyle w:val="ListParagraph"/>
        <w:ind w:left="630"/>
        <w:rPr>
          <w:bCs/>
        </w:rPr>
      </w:pPr>
    </w:p>
    <w:p w14:paraId="30FA9EE4" w14:textId="77777777" w:rsidR="002B7F94" w:rsidRPr="00472C50" w:rsidRDefault="002B7F94" w:rsidP="002B7F94">
      <w:pPr>
        <w:pStyle w:val="ListParagraph"/>
        <w:ind w:left="1224"/>
        <w:rPr>
          <w:b/>
        </w:rPr>
      </w:pPr>
    </w:p>
    <w:p w14:paraId="7DDAFB92" w14:textId="77777777" w:rsidR="0008573B" w:rsidRPr="00472C50" w:rsidRDefault="00AB75E1" w:rsidP="009A262F">
      <w:pPr>
        <w:pStyle w:val="ListParagraph"/>
        <w:numPr>
          <w:ilvl w:val="1"/>
          <w:numId w:val="15"/>
        </w:numPr>
        <w:ind w:left="450"/>
        <w:rPr>
          <w:b/>
        </w:rPr>
      </w:pPr>
      <w:bookmarkStart w:id="10" w:name="Data_Collection"/>
      <w:bookmarkStart w:id="11" w:name="bookmark12"/>
      <w:bookmarkEnd w:id="10"/>
      <w:bookmarkEnd w:id="11"/>
      <w:r w:rsidRPr="00472C50">
        <w:rPr>
          <w:b/>
        </w:rPr>
        <w:t>Secondary data sources</w:t>
      </w:r>
    </w:p>
    <w:p w14:paraId="6FEB015C" w14:textId="2B77EADC" w:rsidR="00A46ED5" w:rsidRDefault="00AB75E1" w:rsidP="009A262F">
      <w:r>
        <w:t xml:space="preserve">Please describe the anticipated secondary sources of data, if any, which will be used for this </w:t>
      </w:r>
      <w:r w:rsidR="00126148">
        <w:t>study</w:t>
      </w:r>
      <w:r>
        <w:t xml:space="preserve">. </w:t>
      </w:r>
    </w:p>
    <w:p w14:paraId="3E6ED0E8" w14:textId="20A3C11C" w:rsidR="00D719BD" w:rsidRDefault="00C0086E" w:rsidP="009A262F">
      <w:r>
        <w:t>We have used the census primary abstract</w:t>
      </w:r>
      <w:r w:rsidR="00E24A9D">
        <w:rPr>
          <w:rStyle w:val="FootnoteReference"/>
        </w:rPr>
        <w:footnoteReference w:id="10"/>
      </w:r>
      <w:r>
        <w:t xml:space="preserve"> and WVIs own program monitoring data</w:t>
      </w:r>
      <w:r w:rsidR="00D719BD">
        <w:t xml:space="preserve"> for:</w:t>
      </w:r>
    </w:p>
    <w:p w14:paraId="3279C527" w14:textId="6C434E3F" w:rsidR="00C0086E" w:rsidRDefault="00D719BD" w:rsidP="00D719BD">
      <w:pPr>
        <w:pStyle w:val="ListParagraph"/>
        <w:numPr>
          <w:ilvl w:val="0"/>
          <w:numId w:val="35"/>
        </w:numPr>
      </w:pPr>
      <w:r>
        <w:t xml:space="preserve">Identifying eligible villages located in the program intervention areas of WVI and </w:t>
      </w:r>
      <w:r w:rsidR="005B4761">
        <w:t>have more than 12 households with functional twin pit latrines</w:t>
      </w:r>
    </w:p>
    <w:p w14:paraId="6D1DC43D" w14:textId="41AE3E0E" w:rsidR="005B4761" w:rsidRDefault="005B4761" w:rsidP="00D719BD">
      <w:pPr>
        <w:pStyle w:val="ListParagraph"/>
        <w:numPr>
          <w:ilvl w:val="0"/>
          <w:numId w:val="35"/>
        </w:numPr>
      </w:pPr>
      <w:r>
        <w:lastRenderedPageBreak/>
        <w:t xml:space="preserve">The above information will be validated using household listing exercise that we will be carrying before the baseline data collection. </w:t>
      </w:r>
    </w:p>
    <w:p w14:paraId="63E1DDA7" w14:textId="1F104043" w:rsidR="00C475B9" w:rsidRDefault="0008573B" w:rsidP="00EA180A">
      <w:pPr>
        <w:pStyle w:val="Heading2"/>
        <w:numPr>
          <w:ilvl w:val="0"/>
          <w:numId w:val="15"/>
        </w:numPr>
      </w:pPr>
      <w:bookmarkStart w:id="12" w:name="Empirical_Analysis"/>
      <w:bookmarkStart w:id="13" w:name="bookmark14"/>
      <w:bookmarkEnd w:id="12"/>
      <w:bookmarkEnd w:id="13"/>
      <w:r w:rsidRPr="0008573B">
        <w:t>Analysis</w:t>
      </w:r>
      <w:bookmarkStart w:id="14" w:name="Variables"/>
      <w:bookmarkStart w:id="15" w:name="bookmark15"/>
      <w:bookmarkEnd w:id="14"/>
      <w:bookmarkEnd w:id="15"/>
    </w:p>
    <w:p w14:paraId="6B013C50" w14:textId="41ED558B" w:rsidR="0008573B" w:rsidRPr="0008573B" w:rsidRDefault="00E65D50" w:rsidP="009A262F">
      <w:pPr>
        <w:pStyle w:val="ListParagraph"/>
        <w:numPr>
          <w:ilvl w:val="1"/>
          <w:numId w:val="15"/>
        </w:numPr>
        <w:ind w:left="450"/>
        <w:rPr>
          <w:b/>
        </w:rPr>
      </w:pPr>
      <w:r>
        <w:rPr>
          <w:b/>
        </w:rPr>
        <w:t xml:space="preserve">Outcome </w:t>
      </w:r>
      <w:r w:rsidR="0008573B" w:rsidRPr="0008573B">
        <w:rPr>
          <w:b/>
        </w:rPr>
        <w:t>Variables</w:t>
      </w:r>
    </w:p>
    <w:p w14:paraId="4B855A7C" w14:textId="718B8533" w:rsidR="00445378" w:rsidRPr="00C86275" w:rsidRDefault="00A87077" w:rsidP="00C86275">
      <w:pPr>
        <w:pStyle w:val="BodyText"/>
        <w:numPr>
          <w:ilvl w:val="2"/>
          <w:numId w:val="15"/>
        </w:numPr>
        <w:kinsoku w:val="0"/>
        <w:overflowPunct w:val="0"/>
        <w:spacing w:before="0" w:after="120" w:line="276" w:lineRule="auto"/>
        <w:ind w:left="630" w:hanging="630"/>
        <w:rPr>
          <w:rFonts w:ascii="Arial" w:hAnsi="Arial" w:cs="Arial"/>
          <w:sz w:val="22"/>
          <w:szCs w:val="22"/>
        </w:rPr>
      </w:pPr>
      <w:r>
        <w:rPr>
          <w:rFonts w:ascii="Arial" w:hAnsi="Arial" w:cs="Arial"/>
          <w:sz w:val="22"/>
          <w:szCs w:val="22"/>
        </w:rPr>
        <w:t xml:space="preserve">Your primary outcome is </w:t>
      </w:r>
      <w:r w:rsidR="006469FA">
        <w:rPr>
          <w:rFonts w:ascii="Arial" w:hAnsi="Arial" w:cs="Arial"/>
          <w:sz w:val="22"/>
          <w:szCs w:val="22"/>
        </w:rPr>
        <w:t xml:space="preserve">latrine use. Please describe </w:t>
      </w:r>
      <w:r w:rsidR="00445378">
        <w:rPr>
          <w:rFonts w:ascii="Arial" w:hAnsi="Arial" w:cs="Arial"/>
          <w:sz w:val="22"/>
          <w:szCs w:val="22"/>
        </w:rPr>
        <w:t xml:space="preserve">the primary and </w:t>
      </w:r>
      <w:r w:rsidR="004524CA">
        <w:rPr>
          <w:rFonts w:ascii="Arial" w:hAnsi="Arial" w:cs="Arial"/>
          <w:sz w:val="22"/>
          <w:szCs w:val="22"/>
        </w:rPr>
        <w:t>secondary</w:t>
      </w:r>
      <w:r w:rsidR="00EA180A">
        <w:rPr>
          <w:rFonts w:ascii="Arial" w:hAnsi="Arial" w:cs="Arial"/>
          <w:spacing w:val="-9"/>
          <w:sz w:val="22"/>
          <w:szCs w:val="22"/>
        </w:rPr>
        <w:t xml:space="preserve"> </w:t>
      </w:r>
      <w:r w:rsidR="006979CC">
        <w:rPr>
          <w:rFonts w:ascii="Arial" w:hAnsi="Arial" w:cs="Arial"/>
          <w:spacing w:val="-9"/>
          <w:sz w:val="22"/>
          <w:szCs w:val="22"/>
        </w:rPr>
        <w:t xml:space="preserve">outcome </w:t>
      </w:r>
      <w:r w:rsidR="0008573B" w:rsidRPr="00E11D84">
        <w:rPr>
          <w:rFonts w:ascii="Arial" w:hAnsi="Arial" w:cs="Arial"/>
          <w:spacing w:val="-2"/>
          <w:sz w:val="22"/>
          <w:szCs w:val="22"/>
        </w:rPr>
        <w:t>v</w:t>
      </w:r>
      <w:r w:rsidR="0008573B" w:rsidRPr="00E11D84">
        <w:rPr>
          <w:rFonts w:ascii="Arial" w:hAnsi="Arial" w:cs="Arial"/>
          <w:spacing w:val="-3"/>
          <w:sz w:val="22"/>
          <w:szCs w:val="22"/>
        </w:rPr>
        <w:t>ariables</w:t>
      </w:r>
      <w:r w:rsidR="0008573B" w:rsidRPr="00E11D84">
        <w:rPr>
          <w:rFonts w:ascii="Arial" w:hAnsi="Arial" w:cs="Arial"/>
          <w:spacing w:val="-8"/>
          <w:sz w:val="22"/>
          <w:szCs w:val="22"/>
        </w:rPr>
        <w:t xml:space="preserve"> </w:t>
      </w:r>
      <w:r w:rsidR="0008573B" w:rsidRPr="00E11D84">
        <w:rPr>
          <w:rFonts w:ascii="Arial" w:hAnsi="Arial" w:cs="Arial"/>
          <w:sz w:val="22"/>
          <w:szCs w:val="22"/>
        </w:rPr>
        <w:t>of</w:t>
      </w:r>
      <w:r w:rsidR="0008573B" w:rsidRPr="00E11D84">
        <w:rPr>
          <w:rFonts w:ascii="Arial" w:hAnsi="Arial" w:cs="Arial"/>
          <w:spacing w:val="-9"/>
          <w:sz w:val="22"/>
          <w:szCs w:val="22"/>
        </w:rPr>
        <w:t xml:space="preserve"> </w:t>
      </w:r>
      <w:r w:rsidR="0008573B" w:rsidRPr="00E11D84">
        <w:rPr>
          <w:rFonts w:ascii="Arial" w:hAnsi="Arial" w:cs="Arial"/>
          <w:spacing w:val="-2"/>
          <w:sz w:val="22"/>
          <w:szCs w:val="22"/>
        </w:rPr>
        <w:t>interest</w:t>
      </w:r>
      <w:r w:rsidR="000C3EED">
        <w:rPr>
          <w:rFonts w:ascii="Arial" w:hAnsi="Arial" w:cs="Arial"/>
          <w:sz w:val="22"/>
          <w:szCs w:val="22"/>
        </w:rPr>
        <w:t xml:space="preserve"> </w:t>
      </w:r>
      <w:r w:rsidR="00445378">
        <w:rPr>
          <w:rFonts w:ascii="Arial" w:hAnsi="Arial" w:cs="Arial"/>
          <w:sz w:val="22"/>
          <w:szCs w:val="22"/>
        </w:rPr>
        <w:t xml:space="preserve">using the following table: </w:t>
      </w:r>
    </w:p>
    <w:tbl>
      <w:tblPr>
        <w:tblStyle w:val="TableGrid"/>
        <w:tblW w:w="0" w:type="auto"/>
        <w:tblInd w:w="-432" w:type="dxa"/>
        <w:tblLook w:val="04A0" w:firstRow="1" w:lastRow="0" w:firstColumn="1" w:lastColumn="0" w:noHBand="0" w:noVBand="1"/>
      </w:tblPr>
      <w:tblGrid>
        <w:gridCol w:w="2979"/>
        <w:gridCol w:w="4111"/>
        <w:gridCol w:w="1411"/>
        <w:gridCol w:w="1270"/>
      </w:tblGrid>
      <w:tr w:rsidR="00753A83" w:rsidRPr="00082B6C" w14:paraId="7FEE428D" w14:textId="77777777" w:rsidTr="00DD448B">
        <w:tc>
          <w:tcPr>
            <w:tcW w:w="2979" w:type="dxa"/>
            <w:shd w:val="clear" w:color="auto" w:fill="D9D9D9" w:themeFill="background1" w:themeFillShade="D9"/>
          </w:tcPr>
          <w:p w14:paraId="0222A714" w14:textId="58A96588" w:rsidR="00445378" w:rsidRPr="00082B6C" w:rsidRDefault="00445378" w:rsidP="00E62500">
            <w:pPr>
              <w:pStyle w:val="BodyText"/>
              <w:tabs>
                <w:tab w:val="left" w:pos="702"/>
              </w:tabs>
              <w:kinsoku w:val="0"/>
              <w:overflowPunct w:val="0"/>
              <w:spacing w:before="0" w:after="120" w:line="276" w:lineRule="auto"/>
              <w:ind w:left="0" w:firstLine="0"/>
              <w:jc w:val="center"/>
              <w:rPr>
                <w:rFonts w:asciiTheme="majorHAnsi" w:hAnsiTheme="majorHAnsi" w:cstheme="majorHAnsi"/>
                <w:b/>
                <w:sz w:val="22"/>
                <w:szCs w:val="22"/>
              </w:rPr>
            </w:pPr>
            <w:r w:rsidRPr="00082B6C">
              <w:rPr>
                <w:rFonts w:asciiTheme="majorHAnsi" w:hAnsiTheme="majorHAnsi" w:cstheme="majorHAnsi"/>
                <w:b/>
                <w:sz w:val="22"/>
                <w:szCs w:val="22"/>
              </w:rPr>
              <w:t>Outcome</w:t>
            </w:r>
            <w:r w:rsidR="00DB71DB" w:rsidRPr="00082B6C">
              <w:rPr>
                <w:rFonts w:asciiTheme="majorHAnsi" w:hAnsiTheme="majorHAnsi" w:cstheme="majorHAnsi"/>
                <w:b/>
                <w:sz w:val="22"/>
                <w:szCs w:val="22"/>
              </w:rPr>
              <w:t xml:space="preserve"> &amp; Description</w:t>
            </w:r>
          </w:p>
        </w:tc>
        <w:tc>
          <w:tcPr>
            <w:tcW w:w="4111" w:type="dxa"/>
            <w:tcBorders>
              <w:bottom w:val="single" w:sz="4" w:space="0" w:color="auto"/>
            </w:tcBorders>
            <w:shd w:val="clear" w:color="auto" w:fill="D9D9D9" w:themeFill="background1" w:themeFillShade="D9"/>
          </w:tcPr>
          <w:p w14:paraId="06704C23" w14:textId="4DA66088" w:rsidR="00445378" w:rsidRPr="00082B6C" w:rsidRDefault="00DB71DB" w:rsidP="00E62500">
            <w:pPr>
              <w:pStyle w:val="BodyText"/>
              <w:tabs>
                <w:tab w:val="left" w:pos="702"/>
              </w:tabs>
              <w:kinsoku w:val="0"/>
              <w:overflowPunct w:val="0"/>
              <w:spacing w:before="0" w:after="120" w:line="276" w:lineRule="auto"/>
              <w:ind w:left="0" w:firstLine="0"/>
              <w:jc w:val="center"/>
              <w:rPr>
                <w:rFonts w:asciiTheme="majorHAnsi" w:hAnsiTheme="majorHAnsi" w:cstheme="majorHAnsi"/>
                <w:b/>
                <w:sz w:val="22"/>
                <w:szCs w:val="22"/>
              </w:rPr>
            </w:pPr>
            <w:r w:rsidRPr="00082B6C">
              <w:rPr>
                <w:rFonts w:asciiTheme="majorHAnsi" w:hAnsiTheme="majorHAnsi" w:cstheme="majorHAnsi"/>
                <w:b/>
                <w:sz w:val="22"/>
                <w:szCs w:val="22"/>
              </w:rPr>
              <w:t>Indicators</w:t>
            </w:r>
          </w:p>
        </w:tc>
        <w:tc>
          <w:tcPr>
            <w:tcW w:w="1411" w:type="dxa"/>
            <w:shd w:val="clear" w:color="auto" w:fill="D9D9D9" w:themeFill="background1" w:themeFillShade="D9"/>
          </w:tcPr>
          <w:p w14:paraId="1D259D97" w14:textId="6DE2A6C5" w:rsidR="00445378" w:rsidRPr="00082B6C" w:rsidRDefault="00445378" w:rsidP="00E62500">
            <w:pPr>
              <w:pStyle w:val="BodyText"/>
              <w:tabs>
                <w:tab w:val="left" w:pos="702"/>
              </w:tabs>
              <w:kinsoku w:val="0"/>
              <w:overflowPunct w:val="0"/>
              <w:spacing w:before="0" w:after="120" w:line="276" w:lineRule="auto"/>
              <w:ind w:left="0" w:firstLine="0"/>
              <w:jc w:val="center"/>
              <w:rPr>
                <w:rFonts w:asciiTheme="majorHAnsi" w:hAnsiTheme="majorHAnsi" w:cstheme="majorHAnsi"/>
                <w:b/>
                <w:sz w:val="22"/>
                <w:szCs w:val="22"/>
              </w:rPr>
            </w:pPr>
            <w:r w:rsidRPr="00082B6C">
              <w:rPr>
                <w:rFonts w:asciiTheme="majorHAnsi" w:hAnsiTheme="majorHAnsi" w:cstheme="majorHAnsi"/>
                <w:b/>
                <w:sz w:val="22"/>
                <w:szCs w:val="22"/>
              </w:rPr>
              <w:t>Hypothesis</w:t>
            </w:r>
          </w:p>
        </w:tc>
        <w:tc>
          <w:tcPr>
            <w:tcW w:w="1270" w:type="dxa"/>
            <w:shd w:val="clear" w:color="auto" w:fill="D9D9D9" w:themeFill="background1" w:themeFillShade="D9"/>
          </w:tcPr>
          <w:p w14:paraId="471B5DE7" w14:textId="158C68F7" w:rsidR="00445378" w:rsidRPr="00082B6C" w:rsidRDefault="00445378" w:rsidP="00E62500">
            <w:pPr>
              <w:pStyle w:val="BodyText"/>
              <w:tabs>
                <w:tab w:val="left" w:pos="702"/>
              </w:tabs>
              <w:kinsoku w:val="0"/>
              <w:overflowPunct w:val="0"/>
              <w:spacing w:before="0" w:after="120" w:line="276" w:lineRule="auto"/>
              <w:ind w:left="0" w:firstLine="0"/>
              <w:jc w:val="center"/>
              <w:rPr>
                <w:rFonts w:asciiTheme="majorHAnsi" w:hAnsiTheme="majorHAnsi" w:cstheme="majorHAnsi"/>
                <w:b/>
                <w:sz w:val="22"/>
                <w:szCs w:val="22"/>
              </w:rPr>
            </w:pPr>
            <w:r w:rsidRPr="00082B6C">
              <w:rPr>
                <w:rFonts w:asciiTheme="majorHAnsi" w:hAnsiTheme="majorHAnsi" w:cstheme="majorHAnsi"/>
                <w:b/>
                <w:sz w:val="22"/>
                <w:szCs w:val="22"/>
              </w:rPr>
              <w:t>Level</w:t>
            </w:r>
          </w:p>
        </w:tc>
      </w:tr>
      <w:tr w:rsidR="00753A83" w:rsidRPr="00082B6C" w14:paraId="48CDB0A8" w14:textId="77777777" w:rsidTr="00DD448B">
        <w:trPr>
          <w:trHeight w:val="1262"/>
        </w:trPr>
        <w:tc>
          <w:tcPr>
            <w:tcW w:w="2979" w:type="dxa"/>
            <w:vMerge w:val="restart"/>
            <w:vAlign w:val="center"/>
          </w:tcPr>
          <w:p w14:paraId="39CA84A7" w14:textId="77777777" w:rsidR="00DD448B" w:rsidRPr="00082B6C" w:rsidRDefault="00DB71DB" w:rsidP="00DB71DB">
            <w:pPr>
              <w:pStyle w:val="BodyText"/>
              <w:tabs>
                <w:tab w:val="left" w:pos="702"/>
              </w:tabs>
              <w:kinsoku w:val="0"/>
              <w:overflowPunct w:val="0"/>
              <w:spacing w:before="0" w:after="120" w:line="276" w:lineRule="auto"/>
              <w:ind w:left="0" w:firstLine="0"/>
              <w:jc w:val="center"/>
              <w:rPr>
                <w:rFonts w:asciiTheme="majorHAnsi" w:hAnsiTheme="majorHAnsi" w:cstheme="majorHAnsi"/>
                <w:sz w:val="22"/>
                <w:szCs w:val="22"/>
              </w:rPr>
            </w:pPr>
            <w:r w:rsidRPr="00082B6C">
              <w:rPr>
                <w:rFonts w:asciiTheme="majorHAnsi" w:hAnsiTheme="majorHAnsi" w:cstheme="majorHAnsi"/>
                <w:sz w:val="22"/>
                <w:szCs w:val="22"/>
              </w:rPr>
              <w:t>Toilet Use</w:t>
            </w:r>
            <w:r w:rsidR="0009772B" w:rsidRPr="00082B6C">
              <w:rPr>
                <w:rFonts w:asciiTheme="majorHAnsi" w:hAnsiTheme="majorHAnsi" w:cstheme="majorHAnsi"/>
                <w:sz w:val="22"/>
                <w:szCs w:val="22"/>
              </w:rPr>
              <w:t xml:space="preserve"> </w:t>
            </w:r>
          </w:p>
          <w:p w14:paraId="727C210B" w14:textId="379DBF8E" w:rsidR="00DB71DB" w:rsidRPr="00082B6C" w:rsidRDefault="0009772B" w:rsidP="00DB71DB">
            <w:pPr>
              <w:pStyle w:val="BodyText"/>
              <w:tabs>
                <w:tab w:val="left" w:pos="702"/>
              </w:tabs>
              <w:kinsoku w:val="0"/>
              <w:overflowPunct w:val="0"/>
              <w:spacing w:before="0" w:after="120" w:line="276" w:lineRule="auto"/>
              <w:ind w:left="0" w:firstLine="0"/>
              <w:jc w:val="center"/>
              <w:rPr>
                <w:rFonts w:asciiTheme="majorHAnsi" w:hAnsiTheme="majorHAnsi" w:cstheme="majorHAnsi"/>
                <w:b/>
                <w:i/>
                <w:sz w:val="22"/>
                <w:szCs w:val="22"/>
              </w:rPr>
            </w:pPr>
            <w:r w:rsidRPr="00082B6C">
              <w:rPr>
                <w:rFonts w:asciiTheme="majorHAnsi" w:hAnsiTheme="majorHAnsi" w:cstheme="majorHAnsi"/>
                <w:sz w:val="22"/>
                <w:szCs w:val="22"/>
              </w:rPr>
              <w:t>(</w:t>
            </w:r>
            <w:r w:rsidR="00FD03C5" w:rsidRPr="00082B6C">
              <w:rPr>
                <w:rFonts w:asciiTheme="majorHAnsi" w:hAnsiTheme="majorHAnsi" w:cstheme="majorHAnsi"/>
                <w:sz w:val="22"/>
                <w:szCs w:val="22"/>
              </w:rPr>
              <w:t xml:space="preserve">Final </w:t>
            </w:r>
            <w:r w:rsidRPr="00082B6C">
              <w:rPr>
                <w:rFonts w:asciiTheme="majorHAnsi" w:hAnsiTheme="majorHAnsi" w:cstheme="majorHAnsi"/>
                <w:sz w:val="22"/>
                <w:szCs w:val="22"/>
              </w:rPr>
              <w:t>outcome)</w:t>
            </w:r>
          </w:p>
        </w:tc>
        <w:tc>
          <w:tcPr>
            <w:tcW w:w="4111" w:type="dxa"/>
            <w:tcBorders>
              <w:bottom w:val="single" w:sz="4" w:space="0" w:color="auto"/>
            </w:tcBorders>
          </w:tcPr>
          <w:tbl>
            <w:tblPr>
              <w:tblW w:w="3880" w:type="dxa"/>
              <w:tblLook w:val="04A0" w:firstRow="1" w:lastRow="0" w:firstColumn="1" w:lastColumn="0" w:noHBand="0" w:noVBand="1"/>
            </w:tblPr>
            <w:tblGrid>
              <w:gridCol w:w="3880"/>
            </w:tblGrid>
            <w:tr w:rsidR="00DB71DB" w:rsidRPr="00082B6C" w14:paraId="1D3B8E14" w14:textId="77777777" w:rsidTr="00DB71DB">
              <w:trPr>
                <w:trHeight w:val="1005"/>
              </w:trPr>
              <w:tc>
                <w:tcPr>
                  <w:tcW w:w="3880" w:type="dxa"/>
                  <w:tcBorders>
                    <w:top w:val="nil"/>
                    <w:left w:val="nil"/>
                    <w:right w:val="nil"/>
                  </w:tcBorders>
                  <w:shd w:val="clear" w:color="auto" w:fill="auto"/>
                  <w:vAlign w:val="center"/>
                  <w:hideMark/>
                </w:tcPr>
                <w:p w14:paraId="79FDEB5F" w14:textId="77777777" w:rsidR="00DB71DB" w:rsidRPr="00082B6C" w:rsidRDefault="00DB71DB" w:rsidP="00DB71DB">
                  <w:pPr>
                    <w:spacing w:after="0" w:line="240" w:lineRule="auto"/>
                    <w:rPr>
                      <w:rFonts w:asciiTheme="majorHAnsi" w:eastAsia="Times New Roman" w:hAnsiTheme="majorHAnsi" w:cstheme="majorHAnsi"/>
                      <w:lang w:val="en-IN" w:eastAsia="en-IN"/>
                    </w:rPr>
                  </w:pPr>
                  <w:r w:rsidRPr="00082B6C">
                    <w:rPr>
                      <w:rFonts w:asciiTheme="majorHAnsi" w:eastAsia="Times New Roman" w:hAnsiTheme="majorHAnsi" w:cstheme="majorHAnsi"/>
                      <w:lang w:val="en-IN" w:eastAsia="en-IN"/>
                    </w:rPr>
                    <w:t xml:space="preserve">% of households where at least one person usually defecates in the open </w:t>
                  </w:r>
                </w:p>
              </w:tc>
            </w:tr>
          </w:tbl>
          <w:p w14:paraId="1F0C8CB9" w14:textId="35CA476D" w:rsidR="00DB71DB" w:rsidRPr="00082B6C" w:rsidRDefault="00DB71DB" w:rsidP="0008573B">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1411" w:type="dxa"/>
          </w:tcPr>
          <w:p w14:paraId="3F7F5412" w14:textId="202C289B" w:rsidR="00DB71DB" w:rsidRPr="00082B6C" w:rsidRDefault="000663B4" w:rsidP="0008573B">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H1a</w:t>
            </w:r>
          </w:p>
        </w:tc>
        <w:tc>
          <w:tcPr>
            <w:tcW w:w="1270" w:type="dxa"/>
          </w:tcPr>
          <w:p w14:paraId="12C91F97" w14:textId="227285DC" w:rsidR="00DB71DB" w:rsidRPr="00082B6C" w:rsidRDefault="00DB71DB" w:rsidP="0008573B">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Household</w:t>
            </w:r>
          </w:p>
        </w:tc>
      </w:tr>
      <w:tr w:rsidR="00753A83" w:rsidRPr="00082B6C" w14:paraId="219C37FE" w14:textId="77777777" w:rsidTr="00DD448B">
        <w:trPr>
          <w:trHeight w:val="1109"/>
        </w:trPr>
        <w:tc>
          <w:tcPr>
            <w:tcW w:w="2979" w:type="dxa"/>
            <w:vMerge/>
          </w:tcPr>
          <w:p w14:paraId="1EF4607C"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Borders>
              <w:top w:val="single" w:sz="4" w:space="0" w:color="auto"/>
            </w:tcBorders>
          </w:tcPr>
          <w:p w14:paraId="202640CD" w14:textId="0D4E6E8D"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households where at least one person defecated in the open the last time they defecated</w:t>
            </w:r>
          </w:p>
        </w:tc>
        <w:tc>
          <w:tcPr>
            <w:tcW w:w="1411" w:type="dxa"/>
          </w:tcPr>
          <w:p w14:paraId="7690C472" w14:textId="59C3E594"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H1a</w:t>
            </w:r>
          </w:p>
        </w:tc>
        <w:tc>
          <w:tcPr>
            <w:tcW w:w="1270" w:type="dxa"/>
          </w:tcPr>
          <w:p w14:paraId="2ACD50A9" w14:textId="46E851B1"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Household</w:t>
            </w:r>
          </w:p>
        </w:tc>
      </w:tr>
      <w:tr w:rsidR="00753A83" w:rsidRPr="00082B6C" w14:paraId="1CDD62C8" w14:textId="77777777" w:rsidTr="00DD448B">
        <w:tc>
          <w:tcPr>
            <w:tcW w:w="2979" w:type="dxa"/>
            <w:vMerge/>
          </w:tcPr>
          <w:p w14:paraId="70E8088E"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109D235A" w14:textId="73B0525B"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adult males that are using latrines within each household</w:t>
            </w:r>
          </w:p>
        </w:tc>
        <w:tc>
          <w:tcPr>
            <w:tcW w:w="1411" w:type="dxa"/>
          </w:tcPr>
          <w:p w14:paraId="7761FF98" w14:textId="65345F81"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H2a</w:t>
            </w:r>
          </w:p>
        </w:tc>
        <w:tc>
          <w:tcPr>
            <w:tcW w:w="1270" w:type="dxa"/>
          </w:tcPr>
          <w:p w14:paraId="05976A80" w14:textId="64B6F0EA"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53F37138" w14:textId="77777777" w:rsidTr="00DD448B">
        <w:tc>
          <w:tcPr>
            <w:tcW w:w="2979" w:type="dxa"/>
            <w:vMerge/>
          </w:tcPr>
          <w:p w14:paraId="609DC411"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1F77B8E3" w14:textId="0C994765"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adult males that used a latrine the last time they defecated</w:t>
            </w:r>
          </w:p>
        </w:tc>
        <w:tc>
          <w:tcPr>
            <w:tcW w:w="1411" w:type="dxa"/>
          </w:tcPr>
          <w:p w14:paraId="4EFCA7D8" w14:textId="2872A6DF"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b/>
                <w:bCs/>
                <w:i/>
                <w:sz w:val="22"/>
                <w:szCs w:val="22"/>
              </w:rPr>
            </w:pPr>
            <w:r w:rsidRPr="00082B6C">
              <w:rPr>
                <w:rFonts w:asciiTheme="majorHAnsi" w:hAnsiTheme="majorHAnsi" w:cstheme="majorHAnsi"/>
                <w:i/>
                <w:sz w:val="22"/>
                <w:szCs w:val="22"/>
              </w:rPr>
              <w:t>H2a</w:t>
            </w:r>
          </w:p>
        </w:tc>
        <w:tc>
          <w:tcPr>
            <w:tcW w:w="1270" w:type="dxa"/>
          </w:tcPr>
          <w:p w14:paraId="4DBFD8F8" w14:textId="7FA4E4B4"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79B19CF6" w14:textId="77777777" w:rsidTr="00DD448B">
        <w:tc>
          <w:tcPr>
            <w:tcW w:w="2979" w:type="dxa"/>
            <w:vMerge/>
          </w:tcPr>
          <w:p w14:paraId="11FF6353"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4E12357D" w14:textId="77777777" w:rsidR="00947FA5" w:rsidRPr="00082B6C" w:rsidRDefault="00947FA5" w:rsidP="00947FA5">
            <w:pPr>
              <w:spacing w:after="0" w:line="240" w:lineRule="auto"/>
              <w:rPr>
                <w:rFonts w:asciiTheme="majorHAnsi" w:eastAsia="Times New Roman" w:hAnsiTheme="majorHAnsi" w:cstheme="majorHAnsi"/>
                <w:lang w:val="en-IN" w:eastAsia="en-IN"/>
              </w:rPr>
            </w:pPr>
            <w:r w:rsidRPr="00082B6C">
              <w:rPr>
                <w:rFonts w:asciiTheme="majorHAnsi" w:eastAsia="Times New Roman" w:hAnsiTheme="majorHAnsi" w:cstheme="majorHAnsi"/>
                <w:lang w:val="en-IN" w:eastAsia="en-IN"/>
              </w:rPr>
              <w:t>% of adult females that are using latrines within each household</w:t>
            </w:r>
          </w:p>
          <w:p w14:paraId="0D92105E"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1411" w:type="dxa"/>
          </w:tcPr>
          <w:p w14:paraId="378A95E1" w14:textId="342E2395"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H2b</w:t>
            </w:r>
          </w:p>
        </w:tc>
        <w:tc>
          <w:tcPr>
            <w:tcW w:w="1270" w:type="dxa"/>
          </w:tcPr>
          <w:p w14:paraId="5AA4A743" w14:textId="267F86CC"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5635D90F" w14:textId="77777777" w:rsidTr="00DD448B">
        <w:tc>
          <w:tcPr>
            <w:tcW w:w="2979" w:type="dxa"/>
            <w:vMerge/>
          </w:tcPr>
          <w:p w14:paraId="2E7E1F09"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37795E0F" w14:textId="765A0D14"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adult females that used a latrine the last time they defecated</w:t>
            </w:r>
          </w:p>
        </w:tc>
        <w:tc>
          <w:tcPr>
            <w:tcW w:w="1411" w:type="dxa"/>
          </w:tcPr>
          <w:p w14:paraId="461A2B5B" w14:textId="1294D15A"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H2b</w:t>
            </w:r>
          </w:p>
        </w:tc>
        <w:tc>
          <w:tcPr>
            <w:tcW w:w="1270" w:type="dxa"/>
          </w:tcPr>
          <w:p w14:paraId="74FE2DF4" w14:textId="06BF4B01"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3D6C74A5" w14:textId="77777777" w:rsidTr="00DD448B">
        <w:tc>
          <w:tcPr>
            <w:tcW w:w="2979" w:type="dxa"/>
            <w:vMerge/>
          </w:tcPr>
          <w:p w14:paraId="2FFE91D2"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542CE979" w14:textId="4216649E"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bCs/>
                <w:sz w:val="22"/>
                <w:szCs w:val="22"/>
                <w:lang w:val="en-IN" w:eastAsia="en-IN"/>
              </w:rPr>
              <w:t>% of adult males who use a latrine "every time" in the last three occasions</w:t>
            </w:r>
          </w:p>
        </w:tc>
        <w:tc>
          <w:tcPr>
            <w:tcW w:w="1411" w:type="dxa"/>
          </w:tcPr>
          <w:p w14:paraId="5A05AC09" w14:textId="588BD9C3"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H2a</w:t>
            </w:r>
          </w:p>
        </w:tc>
        <w:tc>
          <w:tcPr>
            <w:tcW w:w="1270" w:type="dxa"/>
          </w:tcPr>
          <w:p w14:paraId="26A5B062" w14:textId="11DD4C35"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2A97A462" w14:textId="77777777" w:rsidTr="00DD448B">
        <w:tc>
          <w:tcPr>
            <w:tcW w:w="2979" w:type="dxa"/>
            <w:vMerge/>
          </w:tcPr>
          <w:p w14:paraId="2A4A8FD8"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097D16B5" w14:textId="2F8536EB"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bCs/>
                <w:sz w:val="22"/>
                <w:szCs w:val="22"/>
                <w:lang w:val="en-IN" w:eastAsia="en-IN"/>
              </w:rPr>
              <w:t>% of adult females who used a latrine "every time" in the last three occasions</w:t>
            </w:r>
          </w:p>
        </w:tc>
        <w:tc>
          <w:tcPr>
            <w:tcW w:w="1411" w:type="dxa"/>
          </w:tcPr>
          <w:p w14:paraId="1EDCCAF0" w14:textId="2FB3A12C"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H2b</w:t>
            </w:r>
          </w:p>
        </w:tc>
        <w:tc>
          <w:tcPr>
            <w:tcW w:w="1270" w:type="dxa"/>
          </w:tcPr>
          <w:p w14:paraId="176220F9" w14:textId="254D2EDF"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753A83" w:rsidRPr="00082B6C" w14:paraId="2A4FF9F5" w14:textId="77777777" w:rsidTr="00DD448B">
        <w:tc>
          <w:tcPr>
            <w:tcW w:w="2979" w:type="dxa"/>
            <w:vMerge/>
          </w:tcPr>
          <w:p w14:paraId="2FD2A6E5"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3F597390" w14:textId="33DF060F"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households where the latrine is used for other purposes (as per direct observation of the interviewer)</w:t>
            </w:r>
          </w:p>
        </w:tc>
        <w:tc>
          <w:tcPr>
            <w:tcW w:w="1411" w:type="dxa"/>
          </w:tcPr>
          <w:p w14:paraId="65B32304" w14:textId="79A360D2"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H1a</w:t>
            </w:r>
          </w:p>
        </w:tc>
        <w:tc>
          <w:tcPr>
            <w:tcW w:w="1270" w:type="dxa"/>
          </w:tcPr>
          <w:p w14:paraId="24534A24" w14:textId="5F812F9A"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Household</w:t>
            </w:r>
          </w:p>
        </w:tc>
      </w:tr>
      <w:tr w:rsidR="00753A83" w:rsidRPr="00082B6C" w14:paraId="3244D220" w14:textId="77777777" w:rsidTr="00DD448B">
        <w:tc>
          <w:tcPr>
            <w:tcW w:w="2979" w:type="dxa"/>
            <w:vMerge/>
          </w:tcPr>
          <w:p w14:paraId="3EE538DD"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7AC3409C" w14:textId="595E9F79"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households where the latrine is not used (as per final judgement of the interviewer)</w:t>
            </w:r>
          </w:p>
        </w:tc>
        <w:tc>
          <w:tcPr>
            <w:tcW w:w="1411" w:type="dxa"/>
          </w:tcPr>
          <w:p w14:paraId="2F92A812" w14:textId="330D8D99"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H1a</w:t>
            </w:r>
          </w:p>
        </w:tc>
        <w:tc>
          <w:tcPr>
            <w:tcW w:w="1270" w:type="dxa"/>
          </w:tcPr>
          <w:p w14:paraId="284676B5" w14:textId="37F46944"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Household</w:t>
            </w:r>
          </w:p>
        </w:tc>
      </w:tr>
      <w:tr w:rsidR="00753A83" w:rsidRPr="00082B6C" w14:paraId="195750FE" w14:textId="77777777" w:rsidTr="00DD448B">
        <w:tc>
          <w:tcPr>
            <w:tcW w:w="2979" w:type="dxa"/>
            <w:vMerge/>
          </w:tcPr>
          <w:p w14:paraId="41509C23"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p>
        </w:tc>
        <w:tc>
          <w:tcPr>
            <w:tcW w:w="4111" w:type="dxa"/>
          </w:tcPr>
          <w:p w14:paraId="4C82CFDE" w14:textId="16567D76"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eastAsia="Times New Roman" w:hAnsiTheme="majorHAnsi" w:cstheme="majorHAnsi"/>
                <w:sz w:val="22"/>
                <w:szCs w:val="22"/>
                <w:lang w:val="en-IN" w:eastAsia="en-IN"/>
              </w:rPr>
              <w:t>% of households where latrine has slippers, bucket, water container, feces marks, squatting pan, is not clogged and other markers of toilet use</w:t>
            </w:r>
          </w:p>
        </w:tc>
        <w:tc>
          <w:tcPr>
            <w:tcW w:w="1411" w:type="dxa"/>
          </w:tcPr>
          <w:p w14:paraId="516D59BB" w14:textId="34F19546" w:rsidR="00947FA5" w:rsidRPr="00082B6C" w:rsidRDefault="00E82A4E"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H1a</w:t>
            </w:r>
          </w:p>
        </w:tc>
        <w:tc>
          <w:tcPr>
            <w:tcW w:w="1270" w:type="dxa"/>
          </w:tcPr>
          <w:p w14:paraId="6B182BDB" w14:textId="1FDC309D"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Household</w:t>
            </w:r>
          </w:p>
        </w:tc>
      </w:tr>
      <w:tr w:rsidR="00753A83" w:rsidRPr="00082B6C" w14:paraId="56798E26" w14:textId="77777777" w:rsidTr="00DD448B">
        <w:tc>
          <w:tcPr>
            <w:tcW w:w="2979" w:type="dxa"/>
          </w:tcPr>
          <w:p w14:paraId="6B5B2964" w14:textId="4A02CB1D"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 xml:space="preserve">Safe disposal of child faeces </w:t>
            </w:r>
          </w:p>
        </w:tc>
        <w:tc>
          <w:tcPr>
            <w:tcW w:w="4111" w:type="dxa"/>
            <w:vAlign w:val="center"/>
          </w:tcPr>
          <w:p w14:paraId="43BD4DFD" w14:textId="77777777" w:rsidR="00947FA5" w:rsidRPr="00082B6C" w:rsidRDefault="00947FA5" w:rsidP="00947FA5">
            <w:pPr>
              <w:spacing w:after="0" w:line="240" w:lineRule="auto"/>
              <w:rPr>
                <w:rFonts w:asciiTheme="majorHAnsi" w:hAnsiTheme="majorHAnsi" w:cstheme="majorHAnsi"/>
              </w:rPr>
            </w:pPr>
            <w:r w:rsidRPr="00082B6C">
              <w:rPr>
                <w:rFonts w:asciiTheme="majorHAnsi" w:hAnsiTheme="majorHAnsi" w:cstheme="majorHAnsi"/>
              </w:rPr>
              <w:t>% of children under the age of 5 years</w:t>
            </w:r>
            <w:r w:rsidRPr="00082B6C">
              <w:rPr>
                <w:rFonts w:asciiTheme="majorHAnsi" w:hAnsiTheme="majorHAnsi" w:cstheme="majorHAnsi"/>
              </w:rPr>
              <w:br/>
              <w:t>whose (last) stools were disposed of safely.</w:t>
            </w:r>
          </w:p>
          <w:p w14:paraId="234FD3D2" w14:textId="77777777"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b/>
                <w:i/>
                <w:sz w:val="22"/>
                <w:szCs w:val="22"/>
              </w:rPr>
            </w:pPr>
          </w:p>
        </w:tc>
        <w:tc>
          <w:tcPr>
            <w:tcW w:w="1411" w:type="dxa"/>
          </w:tcPr>
          <w:p w14:paraId="487DE7BF" w14:textId="4BD3F06A" w:rsidR="00947FA5" w:rsidRPr="00082B6C" w:rsidRDefault="00320003"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lastRenderedPageBreak/>
              <w:t>TBD</w:t>
            </w:r>
          </w:p>
        </w:tc>
        <w:tc>
          <w:tcPr>
            <w:tcW w:w="1270" w:type="dxa"/>
          </w:tcPr>
          <w:p w14:paraId="213056AA" w14:textId="571DCC66" w:rsidR="00947FA5" w:rsidRPr="00082B6C" w:rsidRDefault="00947FA5" w:rsidP="00947FA5">
            <w:pPr>
              <w:pStyle w:val="BodyText"/>
              <w:tabs>
                <w:tab w:val="left" w:pos="702"/>
              </w:tabs>
              <w:kinsoku w:val="0"/>
              <w:overflowPunct w:val="0"/>
              <w:spacing w:before="0" w:after="120" w:line="276" w:lineRule="auto"/>
              <w:ind w:left="0" w:firstLine="0"/>
              <w:rPr>
                <w:rFonts w:asciiTheme="majorHAnsi" w:hAnsiTheme="majorHAnsi" w:cstheme="majorHAnsi"/>
                <w:i/>
                <w:sz w:val="22"/>
                <w:szCs w:val="22"/>
              </w:rPr>
            </w:pPr>
            <w:r w:rsidRPr="00082B6C">
              <w:rPr>
                <w:rFonts w:asciiTheme="majorHAnsi" w:hAnsiTheme="majorHAnsi" w:cstheme="majorHAnsi"/>
                <w:i/>
                <w:sz w:val="22"/>
                <w:szCs w:val="22"/>
              </w:rPr>
              <w:t>Individual</w:t>
            </w:r>
          </w:p>
        </w:tc>
      </w:tr>
      <w:tr w:rsidR="0053157B" w:rsidRPr="00082B6C" w14:paraId="0D5160C6" w14:textId="77777777" w:rsidTr="00DD448B">
        <w:tc>
          <w:tcPr>
            <w:tcW w:w="2979" w:type="dxa"/>
            <w:vMerge w:val="restart"/>
          </w:tcPr>
          <w:p w14:paraId="0EDBE665" w14:textId="6836FB43" w:rsidR="0053157B" w:rsidRPr="00082B6C" w:rsidRDefault="0053157B" w:rsidP="00753A83">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Knowledge on the correct rates of pit filling (Intermediate outcome)</w:t>
            </w:r>
          </w:p>
        </w:tc>
        <w:tc>
          <w:tcPr>
            <w:tcW w:w="4111" w:type="dxa"/>
            <w:vAlign w:val="center"/>
          </w:tcPr>
          <w:p w14:paraId="25226D29" w14:textId="0C1A8AD2" w:rsidR="0053157B" w:rsidRPr="00082B6C" w:rsidRDefault="0053157B" w:rsidP="00753A83">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color w:val="000000"/>
                <w:sz w:val="22"/>
                <w:szCs w:val="22"/>
              </w:rPr>
              <w:t>% of respondents who can correctly estimate the year their pit is likely to fill up</w:t>
            </w:r>
          </w:p>
        </w:tc>
        <w:tc>
          <w:tcPr>
            <w:tcW w:w="1411" w:type="dxa"/>
          </w:tcPr>
          <w:p w14:paraId="34C287C6" w14:textId="173C0AC8" w:rsidR="0053157B" w:rsidRPr="00082B6C" w:rsidRDefault="0053157B" w:rsidP="00753A83">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i/>
                <w:iCs/>
                <w:sz w:val="22"/>
                <w:szCs w:val="22"/>
              </w:rPr>
              <w:t>IH1</w:t>
            </w:r>
          </w:p>
        </w:tc>
        <w:tc>
          <w:tcPr>
            <w:tcW w:w="1270" w:type="dxa"/>
          </w:tcPr>
          <w:p w14:paraId="25DF9484" w14:textId="75766A9A" w:rsidR="0053157B" w:rsidRPr="00082B6C" w:rsidRDefault="0053157B" w:rsidP="00753A83">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Household</w:t>
            </w:r>
          </w:p>
        </w:tc>
      </w:tr>
      <w:tr w:rsidR="0053157B" w:rsidRPr="00082B6C" w14:paraId="5B9EB518" w14:textId="77777777" w:rsidTr="00DD448B">
        <w:tc>
          <w:tcPr>
            <w:tcW w:w="2979" w:type="dxa"/>
            <w:vMerge/>
          </w:tcPr>
          <w:p w14:paraId="7067C015" w14:textId="77777777"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p>
        </w:tc>
        <w:tc>
          <w:tcPr>
            <w:tcW w:w="4111" w:type="dxa"/>
            <w:vAlign w:val="center"/>
          </w:tcPr>
          <w:p w14:paraId="5740CFBA" w14:textId="1A9DD682"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color w:val="000000"/>
                <w:sz w:val="22"/>
                <w:szCs w:val="22"/>
              </w:rPr>
            </w:pPr>
            <w:r w:rsidRPr="00082B6C">
              <w:rPr>
                <w:rFonts w:asciiTheme="majorHAnsi" w:hAnsiTheme="majorHAnsi" w:cstheme="majorHAnsi"/>
                <w:color w:val="000000"/>
                <w:sz w:val="22"/>
                <w:szCs w:val="22"/>
              </w:rPr>
              <w:t xml:space="preserve">% of respondents who can correctly estimate </w:t>
            </w:r>
            <w:r>
              <w:rPr>
                <w:rFonts w:asciiTheme="majorHAnsi" w:hAnsiTheme="majorHAnsi" w:cstheme="majorHAnsi"/>
                <w:color w:val="000000"/>
                <w:sz w:val="22"/>
                <w:szCs w:val="22"/>
              </w:rPr>
              <w:t>how long a standard pit takes to fill up</w:t>
            </w:r>
          </w:p>
        </w:tc>
        <w:tc>
          <w:tcPr>
            <w:tcW w:w="1411" w:type="dxa"/>
          </w:tcPr>
          <w:p w14:paraId="6C6DF433" w14:textId="19C5E3F9"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i/>
                <w:iCs/>
                <w:sz w:val="22"/>
                <w:szCs w:val="22"/>
              </w:rPr>
            </w:pPr>
            <w:r w:rsidRPr="00082B6C">
              <w:rPr>
                <w:rFonts w:asciiTheme="majorHAnsi" w:hAnsiTheme="majorHAnsi" w:cstheme="majorHAnsi"/>
                <w:i/>
                <w:iCs/>
                <w:sz w:val="22"/>
                <w:szCs w:val="22"/>
              </w:rPr>
              <w:t>IH1</w:t>
            </w:r>
          </w:p>
        </w:tc>
        <w:tc>
          <w:tcPr>
            <w:tcW w:w="1270" w:type="dxa"/>
          </w:tcPr>
          <w:p w14:paraId="513E3C5E" w14:textId="57C7868C"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Household</w:t>
            </w:r>
          </w:p>
        </w:tc>
      </w:tr>
      <w:tr w:rsidR="0053157B" w:rsidRPr="00082B6C" w14:paraId="524F2FFF" w14:textId="77777777" w:rsidTr="00DD448B">
        <w:tc>
          <w:tcPr>
            <w:tcW w:w="2979" w:type="dxa"/>
          </w:tcPr>
          <w:p w14:paraId="50FBA081" w14:textId="77777777" w:rsidR="0053157B" w:rsidRPr="00082B6C" w:rsidRDefault="0053157B" w:rsidP="0053157B">
            <w:pPr>
              <w:spacing w:after="0" w:line="240" w:lineRule="auto"/>
              <w:rPr>
                <w:rFonts w:asciiTheme="majorHAnsi" w:hAnsiTheme="majorHAnsi" w:cstheme="majorHAnsi"/>
                <w:color w:val="auto"/>
                <w:lang w:val="en-US" w:eastAsia="en-US"/>
              </w:rPr>
            </w:pPr>
            <w:r w:rsidRPr="00082B6C">
              <w:rPr>
                <w:rFonts w:asciiTheme="majorHAnsi" w:hAnsiTheme="majorHAnsi" w:cstheme="majorHAnsi"/>
                <w:color w:val="auto"/>
                <w:lang w:val="en-US" w:eastAsia="en-US"/>
              </w:rPr>
              <w:t>Aversion to pit emptying (Intermediate outcome)</w:t>
            </w:r>
          </w:p>
          <w:p w14:paraId="6D298351" w14:textId="77777777"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p>
        </w:tc>
        <w:tc>
          <w:tcPr>
            <w:tcW w:w="4111" w:type="dxa"/>
            <w:vAlign w:val="center"/>
          </w:tcPr>
          <w:p w14:paraId="6C9FA20D" w14:textId="604956DE"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 of households where the household head correctly estimates the time required for fecal matter to decompose</w:t>
            </w:r>
          </w:p>
        </w:tc>
        <w:tc>
          <w:tcPr>
            <w:tcW w:w="1411" w:type="dxa"/>
          </w:tcPr>
          <w:p w14:paraId="4318AEA7" w14:textId="789672F6"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i/>
                <w:iCs/>
                <w:sz w:val="22"/>
                <w:szCs w:val="22"/>
              </w:rPr>
              <w:t>IH2</w:t>
            </w:r>
          </w:p>
        </w:tc>
        <w:tc>
          <w:tcPr>
            <w:tcW w:w="1270" w:type="dxa"/>
          </w:tcPr>
          <w:p w14:paraId="24F12618" w14:textId="3EC55249" w:rsidR="0053157B" w:rsidRPr="00082B6C" w:rsidRDefault="0053157B" w:rsidP="0053157B">
            <w:pPr>
              <w:pStyle w:val="BodyText"/>
              <w:tabs>
                <w:tab w:val="left" w:pos="702"/>
              </w:tabs>
              <w:kinsoku w:val="0"/>
              <w:overflowPunct w:val="0"/>
              <w:spacing w:before="0" w:after="120" w:line="276" w:lineRule="auto"/>
              <w:ind w:left="0" w:firstLine="0"/>
              <w:rPr>
                <w:rFonts w:asciiTheme="majorHAnsi" w:hAnsiTheme="majorHAnsi" w:cstheme="majorHAnsi"/>
                <w:sz w:val="22"/>
                <w:szCs w:val="22"/>
              </w:rPr>
            </w:pPr>
            <w:r w:rsidRPr="00082B6C">
              <w:rPr>
                <w:rFonts w:asciiTheme="majorHAnsi" w:hAnsiTheme="majorHAnsi" w:cstheme="majorHAnsi"/>
                <w:sz w:val="22"/>
                <w:szCs w:val="22"/>
              </w:rPr>
              <w:t>Household</w:t>
            </w:r>
          </w:p>
        </w:tc>
      </w:tr>
    </w:tbl>
    <w:p w14:paraId="3CA9F7EF" w14:textId="77777777" w:rsidR="00082B6C" w:rsidRDefault="00082B6C" w:rsidP="00082B6C">
      <w:pPr>
        <w:pStyle w:val="ListParagraph"/>
        <w:ind w:left="630"/>
      </w:pPr>
    </w:p>
    <w:p w14:paraId="7B32BCB4" w14:textId="76808CE4" w:rsidR="00EA180A" w:rsidRDefault="00D0174B" w:rsidP="009A262F">
      <w:pPr>
        <w:pStyle w:val="ListParagraph"/>
        <w:numPr>
          <w:ilvl w:val="2"/>
          <w:numId w:val="15"/>
        </w:numPr>
        <w:ind w:left="630" w:hanging="630"/>
      </w:pPr>
      <w:r w:rsidRPr="00EA180A">
        <w:t xml:space="preserve">If you plan on including covariates in your analysis, please </w:t>
      </w:r>
      <w:r w:rsidR="006979CC" w:rsidRPr="00EA180A">
        <w:t xml:space="preserve">provide a list of covariates </w:t>
      </w:r>
      <w:r w:rsidRPr="00EA180A">
        <w:t>that may be included.</w:t>
      </w:r>
    </w:p>
    <w:p w14:paraId="2619C624" w14:textId="6516852C" w:rsidR="00FD03C5" w:rsidRDefault="00FD03C5" w:rsidP="00FD03C5">
      <w:pPr>
        <w:pStyle w:val="ListParagraph"/>
        <w:numPr>
          <w:ilvl w:val="0"/>
          <w:numId w:val="28"/>
        </w:numPr>
      </w:pPr>
      <w:r>
        <w:t>Education levels</w:t>
      </w:r>
    </w:p>
    <w:p w14:paraId="2BFFCD04" w14:textId="113CEC0C" w:rsidR="00FD03C5" w:rsidRDefault="00FD03C5" w:rsidP="00FD03C5">
      <w:pPr>
        <w:pStyle w:val="ListParagraph"/>
        <w:numPr>
          <w:ilvl w:val="0"/>
          <w:numId w:val="28"/>
        </w:numPr>
      </w:pPr>
      <w:r>
        <w:t>Health and disability status</w:t>
      </w:r>
    </w:p>
    <w:p w14:paraId="69384F04" w14:textId="0C99D6EB" w:rsidR="00FD03C5" w:rsidRDefault="00FD03C5" w:rsidP="00FD03C5">
      <w:pPr>
        <w:pStyle w:val="ListParagraph"/>
        <w:numPr>
          <w:ilvl w:val="0"/>
          <w:numId w:val="28"/>
        </w:numPr>
      </w:pPr>
      <w:r>
        <w:t>Socio-economic status: Caste, Religion, income status, sources of livelihood</w:t>
      </w:r>
    </w:p>
    <w:p w14:paraId="1C11634F" w14:textId="5AE48EE1" w:rsidR="00FD03C5" w:rsidRDefault="00FD03C5" w:rsidP="00FD03C5">
      <w:pPr>
        <w:pStyle w:val="ListParagraph"/>
        <w:numPr>
          <w:ilvl w:val="0"/>
          <w:numId w:val="28"/>
        </w:numPr>
      </w:pPr>
      <w:r>
        <w:t>Poverty status: Ration card/</w:t>
      </w:r>
      <w:r w:rsidR="00753A83">
        <w:t>NREGA cards</w:t>
      </w:r>
      <w:r w:rsidR="00753A83" w:rsidDel="00753A83">
        <w:t xml:space="preserve"> </w:t>
      </w:r>
    </w:p>
    <w:p w14:paraId="4BD16D24" w14:textId="0CE8B204" w:rsidR="00FD03C5" w:rsidRDefault="00FD03C5" w:rsidP="00FD03C5">
      <w:pPr>
        <w:pStyle w:val="ListParagraph"/>
        <w:numPr>
          <w:ilvl w:val="0"/>
          <w:numId w:val="28"/>
        </w:numPr>
      </w:pPr>
      <w:r>
        <w:t>Water availability and accessibility</w:t>
      </w:r>
    </w:p>
    <w:p w14:paraId="7DB6A78C" w14:textId="26497816" w:rsidR="0042744D" w:rsidRDefault="0042744D" w:rsidP="00FD03C5">
      <w:pPr>
        <w:pStyle w:val="ListParagraph"/>
        <w:numPr>
          <w:ilvl w:val="0"/>
          <w:numId w:val="28"/>
        </w:numPr>
      </w:pPr>
      <w:r>
        <w:t>Surveyor’s observation of the toilet in the household:</w:t>
      </w:r>
      <w:r w:rsidR="00972A36">
        <w:t xml:space="preserve"> </w:t>
      </w:r>
      <w:r>
        <w:t xml:space="preserve"> </w:t>
      </w:r>
    </w:p>
    <w:p w14:paraId="10F83B39" w14:textId="77777777" w:rsidR="00FD03C5" w:rsidRPr="00EA180A" w:rsidRDefault="00FD03C5" w:rsidP="00FD03C5">
      <w:pPr>
        <w:pStyle w:val="ListParagraph"/>
        <w:ind w:left="630"/>
      </w:pPr>
    </w:p>
    <w:p w14:paraId="56E3DE65" w14:textId="77777777" w:rsidR="00DA14CB" w:rsidRDefault="006646FB" w:rsidP="00DA14CB">
      <w:pPr>
        <w:pStyle w:val="ListParagraph"/>
        <w:numPr>
          <w:ilvl w:val="2"/>
          <w:numId w:val="15"/>
        </w:numPr>
        <w:ind w:left="630" w:hanging="630"/>
      </w:pPr>
      <w:r w:rsidRPr="00EA180A">
        <w:t>If you plan to aggregate multiple variables into an index, which variables will you aggregate and how?</w:t>
      </w:r>
    </w:p>
    <w:p w14:paraId="7B7EF9E3" w14:textId="038BDF11" w:rsidR="00753A83" w:rsidRDefault="00753A83" w:rsidP="00DA14CB">
      <w:r>
        <w:t>Toilet observation check-lists include both observations around the toilet infrastructure and observations that signify use. We will be computing indices for toilet infrastructure, and condition of the toilet.</w:t>
      </w:r>
      <w:r w:rsidR="009471F1">
        <w:t xml:space="preserve"> We will be computing average scores for the indicators below based on the questions listed below. We will also be computing correlations with of Indicator 2 with the overall judgement on toilet use made by the interviewer. </w:t>
      </w:r>
    </w:p>
    <w:tbl>
      <w:tblPr>
        <w:tblW w:w="5000" w:type="pct"/>
        <w:tblLook w:val="04A0" w:firstRow="1" w:lastRow="0" w:firstColumn="1" w:lastColumn="0" w:noHBand="0" w:noVBand="1"/>
      </w:tblPr>
      <w:tblGrid>
        <w:gridCol w:w="1195"/>
        <w:gridCol w:w="2413"/>
        <w:gridCol w:w="3309"/>
        <w:gridCol w:w="2412"/>
      </w:tblGrid>
      <w:tr w:rsidR="001A496D" w:rsidRPr="001A496D" w14:paraId="3E9DD216" w14:textId="77777777" w:rsidTr="001A496D">
        <w:trPr>
          <w:trHeight w:val="615"/>
        </w:trPr>
        <w:tc>
          <w:tcPr>
            <w:tcW w:w="640"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1B4D6575" w14:textId="77777777" w:rsidR="001A496D" w:rsidRPr="001A496D" w:rsidRDefault="001A496D" w:rsidP="001A496D">
            <w:pPr>
              <w:spacing w:after="0" w:line="240" w:lineRule="auto"/>
              <w:jc w:val="center"/>
              <w:rPr>
                <w:rFonts w:eastAsia="Times New Roman" w:cs="Arial"/>
                <w:b/>
                <w:bCs/>
                <w:lang w:val="en-IN" w:eastAsia="en-IN" w:bidi="hi-IN"/>
              </w:rPr>
            </w:pPr>
            <w:r w:rsidRPr="001A496D">
              <w:rPr>
                <w:rFonts w:eastAsia="Times New Roman" w:cs="Arial"/>
                <w:b/>
                <w:bCs/>
                <w:lang w:val="en-US" w:eastAsia="en-IN" w:bidi="hi-IN"/>
              </w:rPr>
              <w:t>No.</w:t>
            </w:r>
          </w:p>
        </w:tc>
        <w:tc>
          <w:tcPr>
            <w:tcW w:w="1293" w:type="pct"/>
            <w:tcBorders>
              <w:top w:val="single" w:sz="8" w:space="0" w:color="auto"/>
              <w:left w:val="nil"/>
              <w:bottom w:val="single" w:sz="8" w:space="0" w:color="auto"/>
              <w:right w:val="single" w:sz="8" w:space="0" w:color="auto"/>
            </w:tcBorders>
            <w:shd w:val="clear" w:color="000000" w:fill="D9D9D9"/>
            <w:vAlign w:val="center"/>
            <w:hideMark/>
          </w:tcPr>
          <w:p w14:paraId="033A0CFA" w14:textId="77777777" w:rsidR="001A496D" w:rsidRPr="001A496D" w:rsidRDefault="001A496D" w:rsidP="001A496D">
            <w:pPr>
              <w:spacing w:after="0" w:line="240" w:lineRule="auto"/>
              <w:jc w:val="center"/>
              <w:rPr>
                <w:rFonts w:eastAsia="Times New Roman" w:cs="Arial"/>
                <w:b/>
                <w:bCs/>
                <w:lang w:val="en-IN" w:eastAsia="en-IN" w:bidi="hi-IN"/>
              </w:rPr>
            </w:pPr>
            <w:r w:rsidRPr="001A496D">
              <w:rPr>
                <w:rFonts w:eastAsia="Times New Roman" w:cs="Arial"/>
                <w:b/>
                <w:bCs/>
                <w:lang w:val="en-US" w:eastAsia="en-IN" w:bidi="hi-IN"/>
              </w:rPr>
              <w:t>Domain</w:t>
            </w:r>
          </w:p>
        </w:tc>
        <w:tc>
          <w:tcPr>
            <w:tcW w:w="1773" w:type="pct"/>
            <w:tcBorders>
              <w:top w:val="single" w:sz="8" w:space="0" w:color="auto"/>
              <w:left w:val="nil"/>
              <w:bottom w:val="single" w:sz="8" w:space="0" w:color="auto"/>
              <w:right w:val="single" w:sz="8" w:space="0" w:color="auto"/>
            </w:tcBorders>
            <w:shd w:val="clear" w:color="000000" w:fill="D9D9D9"/>
            <w:vAlign w:val="center"/>
            <w:hideMark/>
          </w:tcPr>
          <w:p w14:paraId="651093A2" w14:textId="77777777" w:rsidR="001A496D" w:rsidRPr="001A496D" w:rsidRDefault="001A496D" w:rsidP="001A496D">
            <w:pPr>
              <w:spacing w:after="0" w:line="240" w:lineRule="auto"/>
              <w:jc w:val="center"/>
              <w:rPr>
                <w:rFonts w:eastAsia="Times New Roman" w:cs="Arial"/>
                <w:b/>
                <w:bCs/>
                <w:lang w:val="en-IN" w:eastAsia="en-IN" w:bidi="hi-IN"/>
              </w:rPr>
            </w:pPr>
            <w:r w:rsidRPr="001A496D">
              <w:rPr>
                <w:rFonts w:eastAsia="Times New Roman" w:cs="Arial"/>
                <w:b/>
                <w:bCs/>
                <w:lang w:val="en-US" w:eastAsia="en-IN" w:bidi="hi-IN"/>
              </w:rPr>
              <w:t>Question</w:t>
            </w:r>
          </w:p>
        </w:tc>
        <w:tc>
          <w:tcPr>
            <w:tcW w:w="1293" w:type="pct"/>
            <w:tcBorders>
              <w:top w:val="single" w:sz="8" w:space="0" w:color="auto"/>
              <w:left w:val="nil"/>
              <w:bottom w:val="single" w:sz="8" w:space="0" w:color="auto"/>
              <w:right w:val="single" w:sz="8" w:space="0" w:color="auto"/>
            </w:tcBorders>
            <w:shd w:val="clear" w:color="000000" w:fill="D9D9D9"/>
            <w:vAlign w:val="center"/>
            <w:hideMark/>
          </w:tcPr>
          <w:p w14:paraId="47FC8C43" w14:textId="5170972F" w:rsidR="001A496D" w:rsidRPr="001A496D" w:rsidRDefault="001A496D" w:rsidP="001A496D">
            <w:pPr>
              <w:spacing w:after="0" w:line="240" w:lineRule="auto"/>
              <w:jc w:val="center"/>
              <w:rPr>
                <w:rFonts w:eastAsia="Times New Roman" w:cs="Arial"/>
                <w:b/>
                <w:bCs/>
                <w:lang w:val="en-IN" w:eastAsia="en-IN" w:bidi="hi-IN"/>
              </w:rPr>
            </w:pPr>
            <w:r w:rsidRPr="001A496D">
              <w:rPr>
                <w:rFonts w:eastAsia="Times New Roman" w:cs="Arial"/>
                <w:b/>
                <w:bCs/>
                <w:lang w:val="en-US" w:eastAsia="en-IN" w:bidi="hi-IN"/>
              </w:rPr>
              <w:t xml:space="preserve">Q. No. in </w:t>
            </w:r>
            <w:r w:rsidR="00EA2595">
              <w:rPr>
                <w:rFonts w:eastAsia="Times New Roman" w:cs="Arial"/>
                <w:b/>
                <w:bCs/>
                <w:lang w:val="en-US" w:eastAsia="en-IN" w:bidi="hi-IN"/>
              </w:rPr>
              <w:t>HOUSEHOLD</w:t>
            </w:r>
            <w:r w:rsidRPr="001A496D">
              <w:rPr>
                <w:rFonts w:eastAsia="Times New Roman" w:cs="Arial"/>
                <w:b/>
                <w:bCs/>
                <w:lang w:val="en-US" w:eastAsia="en-IN" w:bidi="hi-IN"/>
              </w:rPr>
              <w:t xml:space="preserve"> Tool</w:t>
            </w:r>
          </w:p>
        </w:tc>
      </w:tr>
      <w:tr w:rsidR="001A496D" w:rsidRPr="001A496D" w14:paraId="13451E62" w14:textId="77777777" w:rsidTr="001A496D">
        <w:trPr>
          <w:trHeight w:val="870"/>
        </w:trPr>
        <w:tc>
          <w:tcPr>
            <w:tcW w:w="640" w:type="pct"/>
            <w:vMerge w:val="restart"/>
            <w:tcBorders>
              <w:top w:val="nil"/>
              <w:left w:val="single" w:sz="8" w:space="0" w:color="auto"/>
              <w:bottom w:val="single" w:sz="8" w:space="0" w:color="000000"/>
              <w:right w:val="single" w:sz="8" w:space="0" w:color="auto"/>
            </w:tcBorders>
            <w:shd w:val="clear" w:color="auto" w:fill="auto"/>
            <w:vAlign w:val="center"/>
            <w:hideMark/>
          </w:tcPr>
          <w:p w14:paraId="47917779"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1</w:t>
            </w:r>
          </w:p>
        </w:tc>
        <w:tc>
          <w:tcPr>
            <w:tcW w:w="1293" w:type="pct"/>
            <w:vMerge w:val="restart"/>
            <w:tcBorders>
              <w:top w:val="nil"/>
              <w:left w:val="single" w:sz="8" w:space="0" w:color="auto"/>
              <w:bottom w:val="single" w:sz="8" w:space="0" w:color="000000"/>
              <w:right w:val="single" w:sz="8" w:space="0" w:color="auto"/>
            </w:tcBorders>
            <w:shd w:val="clear" w:color="auto" w:fill="auto"/>
            <w:vAlign w:val="center"/>
            <w:hideMark/>
          </w:tcPr>
          <w:p w14:paraId="32A142DC"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Toilet Infrastructure</w:t>
            </w:r>
          </w:p>
        </w:tc>
        <w:tc>
          <w:tcPr>
            <w:tcW w:w="1773" w:type="pct"/>
            <w:tcBorders>
              <w:top w:val="nil"/>
              <w:left w:val="nil"/>
              <w:bottom w:val="single" w:sz="8" w:space="0" w:color="auto"/>
              <w:right w:val="single" w:sz="8" w:space="0" w:color="auto"/>
            </w:tcBorders>
            <w:shd w:val="clear" w:color="auto" w:fill="auto"/>
            <w:vAlign w:val="center"/>
            <w:hideMark/>
          </w:tcPr>
          <w:p w14:paraId="6F8ECCF5"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Latrine is located inside house, or attached to home</w:t>
            </w:r>
          </w:p>
        </w:tc>
        <w:tc>
          <w:tcPr>
            <w:tcW w:w="1293" w:type="pct"/>
            <w:tcBorders>
              <w:top w:val="nil"/>
              <w:left w:val="nil"/>
              <w:bottom w:val="single" w:sz="8" w:space="0" w:color="auto"/>
              <w:right w:val="single" w:sz="8" w:space="0" w:color="auto"/>
            </w:tcBorders>
            <w:shd w:val="clear" w:color="auto" w:fill="auto"/>
            <w:vAlign w:val="center"/>
            <w:hideMark/>
          </w:tcPr>
          <w:p w14:paraId="5459C771"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K.1</w:t>
            </w:r>
          </w:p>
        </w:tc>
      </w:tr>
      <w:tr w:rsidR="001A496D" w:rsidRPr="001A496D" w14:paraId="6FCF65FB" w14:textId="77777777" w:rsidTr="001A496D">
        <w:trPr>
          <w:trHeight w:val="870"/>
        </w:trPr>
        <w:tc>
          <w:tcPr>
            <w:tcW w:w="640" w:type="pct"/>
            <w:vMerge/>
            <w:tcBorders>
              <w:top w:val="nil"/>
              <w:left w:val="single" w:sz="8" w:space="0" w:color="auto"/>
              <w:bottom w:val="single" w:sz="8" w:space="0" w:color="000000"/>
              <w:right w:val="single" w:sz="8" w:space="0" w:color="auto"/>
            </w:tcBorders>
            <w:vAlign w:val="center"/>
            <w:hideMark/>
          </w:tcPr>
          <w:p w14:paraId="5DAB5165"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105E6796"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10B89B72"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Latrine is not made with kacchha materials</w:t>
            </w:r>
          </w:p>
        </w:tc>
        <w:tc>
          <w:tcPr>
            <w:tcW w:w="1293" w:type="pct"/>
            <w:tcBorders>
              <w:top w:val="nil"/>
              <w:left w:val="nil"/>
              <w:bottom w:val="single" w:sz="8" w:space="0" w:color="auto"/>
              <w:right w:val="single" w:sz="8" w:space="0" w:color="auto"/>
            </w:tcBorders>
            <w:shd w:val="clear" w:color="auto" w:fill="auto"/>
            <w:vAlign w:val="center"/>
            <w:hideMark/>
          </w:tcPr>
          <w:p w14:paraId="15300F80" w14:textId="7A3DD545"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K.2, K.3, K.5 is bricks, cement, ceramic tiles</w:t>
            </w:r>
            <w:r w:rsidR="009471F1">
              <w:rPr>
                <w:rFonts w:eastAsia="Times New Roman" w:cs="Arial"/>
                <w:i/>
                <w:iCs/>
                <w:lang w:val="en-IN" w:eastAsia="en-IN" w:bidi="hi-IN"/>
              </w:rPr>
              <w:t>, other pucca materials</w:t>
            </w:r>
          </w:p>
        </w:tc>
      </w:tr>
      <w:tr w:rsidR="001A496D" w:rsidRPr="001A496D" w14:paraId="180D54B7" w14:textId="77777777" w:rsidTr="001A496D">
        <w:trPr>
          <w:trHeight w:val="585"/>
        </w:trPr>
        <w:tc>
          <w:tcPr>
            <w:tcW w:w="640" w:type="pct"/>
            <w:vMerge/>
            <w:tcBorders>
              <w:top w:val="nil"/>
              <w:left w:val="single" w:sz="8" w:space="0" w:color="auto"/>
              <w:bottom w:val="single" w:sz="8" w:space="0" w:color="000000"/>
              <w:right w:val="single" w:sz="8" w:space="0" w:color="auto"/>
            </w:tcBorders>
            <w:vAlign w:val="center"/>
            <w:hideMark/>
          </w:tcPr>
          <w:p w14:paraId="02884F24"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4250BC6B"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2E593263"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Latrine has a door that can be locked from inside</w:t>
            </w:r>
          </w:p>
        </w:tc>
        <w:tc>
          <w:tcPr>
            <w:tcW w:w="1293" w:type="pct"/>
            <w:tcBorders>
              <w:top w:val="nil"/>
              <w:left w:val="nil"/>
              <w:bottom w:val="single" w:sz="8" w:space="0" w:color="auto"/>
              <w:right w:val="single" w:sz="8" w:space="0" w:color="auto"/>
            </w:tcBorders>
            <w:shd w:val="clear" w:color="auto" w:fill="auto"/>
            <w:vAlign w:val="center"/>
            <w:hideMark/>
          </w:tcPr>
          <w:p w14:paraId="2EEEBE75"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K.6=Yes &amp; K.7=Yes</w:t>
            </w:r>
          </w:p>
        </w:tc>
      </w:tr>
      <w:tr w:rsidR="001A496D" w:rsidRPr="001A496D" w14:paraId="258DB4FD" w14:textId="77777777" w:rsidTr="001A496D">
        <w:trPr>
          <w:trHeight w:val="585"/>
        </w:trPr>
        <w:tc>
          <w:tcPr>
            <w:tcW w:w="640" w:type="pct"/>
            <w:vMerge/>
            <w:tcBorders>
              <w:top w:val="nil"/>
              <w:left w:val="single" w:sz="8" w:space="0" w:color="auto"/>
              <w:bottom w:val="single" w:sz="8" w:space="0" w:color="000000"/>
              <w:right w:val="single" w:sz="8" w:space="0" w:color="auto"/>
            </w:tcBorders>
            <w:vAlign w:val="center"/>
            <w:hideMark/>
          </w:tcPr>
          <w:p w14:paraId="5277AB86"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53FC129D"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0862F033"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Latrine is ventilated</w:t>
            </w:r>
          </w:p>
        </w:tc>
        <w:tc>
          <w:tcPr>
            <w:tcW w:w="1293" w:type="pct"/>
            <w:tcBorders>
              <w:top w:val="nil"/>
              <w:left w:val="nil"/>
              <w:bottom w:val="single" w:sz="8" w:space="0" w:color="auto"/>
              <w:right w:val="single" w:sz="8" w:space="0" w:color="auto"/>
            </w:tcBorders>
            <w:shd w:val="clear" w:color="auto" w:fill="auto"/>
            <w:vAlign w:val="center"/>
            <w:hideMark/>
          </w:tcPr>
          <w:p w14:paraId="56A57BDD"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K.8=Yes</w:t>
            </w:r>
          </w:p>
        </w:tc>
      </w:tr>
      <w:tr w:rsidR="001A496D" w:rsidRPr="001A496D" w14:paraId="31E18753" w14:textId="77777777" w:rsidTr="001A496D">
        <w:trPr>
          <w:trHeight w:val="825"/>
        </w:trPr>
        <w:tc>
          <w:tcPr>
            <w:tcW w:w="640" w:type="pct"/>
            <w:vMerge w:val="restart"/>
            <w:tcBorders>
              <w:top w:val="nil"/>
              <w:left w:val="single" w:sz="8" w:space="0" w:color="auto"/>
              <w:bottom w:val="single" w:sz="8" w:space="0" w:color="000000"/>
              <w:right w:val="single" w:sz="8" w:space="0" w:color="auto"/>
            </w:tcBorders>
            <w:shd w:val="clear" w:color="auto" w:fill="auto"/>
            <w:vAlign w:val="center"/>
            <w:hideMark/>
          </w:tcPr>
          <w:p w14:paraId="4865105F"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2</w:t>
            </w:r>
          </w:p>
        </w:tc>
        <w:tc>
          <w:tcPr>
            <w:tcW w:w="1293" w:type="pct"/>
            <w:vMerge w:val="restart"/>
            <w:tcBorders>
              <w:top w:val="nil"/>
              <w:left w:val="single" w:sz="8" w:space="0" w:color="auto"/>
              <w:bottom w:val="single" w:sz="8" w:space="0" w:color="000000"/>
              <w:right w:val="single" w:sz="8" w:space="0" w:color="auto"/>
            </w:tcBorders>
            <w:shd w:val="clear" w:color="auto" w:fill="auto"/>
            <w:vAlign w:val="center"/>
            <w:hideMark/>
          </w:tcPr>
          <w:p w14:paraId="6831EAC5"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Toilet Use from Direct Observation</w:t>
            </w:r>
          </w:p>
        </w:tc>
        <w:tc>
          <w:tcPr>
            <w:tcW w:w="1773" w:type="pct"/>
            <w:tcBorders>
              <w:top w:val="nil"/>
              <w:left w:val="nil"/>
              <w:bottom w:val="single" w:sz="8" w:space="0" w:color="auto"/>
              <w:right w:val="single" w:sz="8" w:space="0" w:color="auto"/>
            </w:tcBorders>
            <w:shd w:val="clear" w:color="auto" w:fill="auto"/>
            <w:vAlign w:val="center"/>
            <w:hideMark/>
          </w:tcPr>
          <w:p w14:paraId="5E0874BC"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US" w:eastAsia="en-IN" w:bidi="hi-IN"/>
              </w:rPr>
              <w:t>There is a water container (for washing after defecation) like lota, mug, or coke bottle, in or near (within 1 meter) to latrine</w:t>
            </w:r>
          </w:p>
        </w:tc>
        <w:tc>
          <w:tcPr>
            <w:tcW w:w="1293" w:type="pct"/>
            <w:tcBorders>
              <w:top w:val="nil"/>
              <w:left w:val="nil"/>
              <w:bottom w:val="single" w:sz="8" w:space="0" w:color="auto"/>
              <w:right w:val="single" w:sz="8" w:space="0" w:color="auto"/>
            </w:tcBorders>
            <w:shd w:val="clear" w:color="auto" w:fill="auto"/>
            <w:vAlign w:val="center"/>
            <w:hideMark/>
          </w:tcPr>
          <w:p w14:paraId="05734317"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K.16=Yes</w:t>
            </w:r>
          </w:p>
        </w:tc>
      </w:tr>
      <w:tr w:rsidR="001A496D" w:rsidRPr="001A496D" w14:paraId="287B8919" w14:textId="77777777" w:rsidTr="001A496D">
        <w:trPr>
          <w:trHeight w:val="585"/>
        </w:trPr>
        <w:tc>
          <w:tcPr>
            <w:tcW w:w="640" w:type="pct"/>
            <w:vMerge/>
            <w:tcBorders>
              <w:top w:val="nil"/>
              <w:left w:val="single" w:sz="8" w:space="0" w:color="auto"/>
              <w:bottom w:val="single" w:sz="8" w:space="0" w:color="000000"/>
              <w:right w:val="single" w:sz="8" w:space="0" w:color="auto"/>
            </w:tcBorders>
            <w:vAlign w:val="center"/>
            <w:hideMark/>
          </w:tcPr>
          <w:p w14:paraId="341136F2"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1375B9CF"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2665F026"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Latrine is not used for storage purposes</w:t>
            </w:r>
          </w:p>
        </w:tc>
        <w:tc>
          <w:tcPr>
            <w:tcW w:w="1293" w:type="pct"/>
            <w:tcBorders>
              <w:top w:val="nil"/>
              <w:left w:val="nil"/>
              <w:bottom w:val="single" w:sz="8" w:space="0" w:color="auto"/>
              <w:right w:val="single" w:sz="8" w:space="0" w:color="auto"/>
            </w:tcBorders>
            <w:shd w:val="clear" w:color="auto" w:fill="auto"/>
            <w:vAlign w:val="center"/>
            <w:hideMark/>
          </w:tcPr>
          <w:p w14:paraId="2FBAB341"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K.15= No</w:t>
            </w:r>
          </w:p>
        </w:tc>
      </w:tr>
      <w:tr w:rsidR="001A496D" w:rsidRPr="001A496D" w14:paraId="2D2A5A10" w14:textId="77777777" w:rsidTr="001A496D">
        <w:trPr>
          <w:trHeight w:val="870"/>
        </w:trPr>
        <w:tc>
          <w:tcPr>
            <w:tcW w:w="640" w:type="pct"/>
            <w:vMerge/>
            <w:tcBorders>
              <w:top w:val="nil"/>
              <w:left w:val="single" w:sz="8" w:space="0" w:color="auto"/>
              <w:bottom w:val="single" w:sz="8" w:space="0" w:color="000000"/>
              <w:right w:val="single" w:sz="8" w:space="0" w:color="auto"/>
            </w:tcBorders>
            <w:vAlign w:val="center"/>
            <w:hideMark/>
          </w:tcPr>
          <w:p w14:paraId="26475EAC"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1B07B71E"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1208AA15"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There is an arrangement to store large quantities of water</w:t>
            </w:r>
          </w:p>
        </w:tc>
        <w:tc>
          <w:tcPr>
            <w:tcW w:w="1293" w:type="pct"/>
            <w:tcBorders>
              <w:top w:val="nil"/>
              <w:left w:val="nil"/>
              <w:bottom w:val="single" w:sz="8" w:space="0" w:color="auto"/>
              <w:right w:val="single" w:sz="8" w:space="0" w:color="auto"/>
            </w:tcBorders>
            <w:shd w:val="clear" w:color="auto" w:fill="auto"/>
            <w:vAlign w:val="center"/>
            <w:hideMark/>
          </w:tcPr>
          <w:p w14:paraId="7171933C"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K.17=Yes</w:t>
            </w:r>
          </w:p>
        </w:tc>
      </w:tr>
      <w:tr w:rsidR="001A496D" w:rsidRPr="001A496D" w14:paraId="32162509" w14:textId="77777777" w:rsidTr="001A496D">
        <w:trPr>
          <w:trHeight w:val="585"/>
        </w:trPr>
        <w:tc>
          <w:tcPr>
            <w:tcW w:w="640" w:type="pct"/>
            <w:vMerge/>
            <w:tcBorders>
              <w:top w:val="nil"/>
              <w:left w:val="single" w:sz="8" w:space="0" w:color="auto"/>
              <w:bottom w:val="single" w:sz="8" w:space="0" w:color="000000"/>
              <w:right w:val="single" w:sz="8" w:space="0" w:color="auto"/>
            </w:tcBorders>
            <w:vAlign w:val="center"/>
            <w:hideMark/>
          </w:tcPr>
          <w:p w14:paraId="4CCDD5A1"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0F8955B6"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nil"/>
            </w:tcBorders>
            <w:shd w:val="clear" w:color="auto" w:fill="auto"/>
            <w:vAlign w:val="center"/>
            <w:hideMark/>
          </w:tcPr>
          <w:p w14:paraId="22A9E0E4"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Slippers inside/near latrine</w:t>
            </w:r>
          </w:p>
        </w:tc>
        <w:tc>
          <w:tcPr>
            <w:tcW w:w="1293" w:type="pct"/>
            <w:tcBorders>
              <w:top w:val="nil"/>
              <w:left w:val="nil"/>
              <w:bottom w:val="single" w:sz="8" w:space="0" w:color="auto"/>
              <w:right w:val="single" w:sz="8" w:space="0" w:color="auto"/>
            </w:tcBorders>
            <w:shd w:val="clear" w:color="auto" w:fill="auto"/>
            <w:vAlign w:val="center"/>
            <w:hideMark/>
          </w:tcPr>
          <w:p w14:paraId="6A254006"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K.23 = Yes</w:t>
            </w:r>
          </w:p>
        </w:tc>
      </w:tr>
      <w:tr w:rsidR="001A496D" w:rsidRPr="001A496D" w14:paraId="6178C16A" w14:textId="77777777" w:rsidTr="001A496D">
        <w:trPr>
          <w:trHeight w:val="1170"/>
        </w:trPr>
        <w:tc>
          <w:tcPr>
            <w:tcW w:w="640" w:type="pct"/>
            <w:vMerge/>
            <w:tcBorders>
              <w:top w:val="nil"/>
              <w:left w:val="single" w:sz="8" w:space="0" w:color="auto"/>
              <w:bottom w:val="single" w:sz="8" w:space="0" w:color="000000"/>
              <w:right w:val="single" w:sz="8" w:space="0" w:color="auto"/>
            </w:tcBorders>
            <w:vAlign w:val="center"/>
            <w:hideMark/>
          </w:tcPr>
          <w:p w14:paraId="1697919B"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single" w:sz="8" w:space="0" w:color="000000"/>
              <w:right w:val="single" w:sz="8" w:space="0" w:color="auto"/>
            </w:tcBorders>
            <w:vAlign w:val="center"/>
            <w:hideMark/>
          </w:tcPr>
          <w:p w14:paraId="4FB997C9"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nil"/>
            </w:tcBorders>
            <w:shd w:val="clear" w:color="auto" w:fill="auto"/>
            <w:vAlign w:val="bottom"/>
            <w:hideMark/>
          </w:tcPr>
          <w:p w14:paraId="1E00E7DE"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There are cleaning supplies (such as brush, cleaning fluid, harpic or acid) visible in the latrine</w:t>
            </w:r>
          </w:p>
        </w:tc>
        <w:tc>
          <w:tcPr>
            <w:tcW w:w="1293" w:type="pct"/>
            <w:tcBorders>
              <w:top w:val="nil"/>
              <w:left w:val="nil"/>
              <w:bottom w:val="single" w:sz="8" w:space="0" w:color="auto"/>
              <w:right w:val="single" w:sz="8" w:space="0" w:color="auto"/>
            </w:tcBorders>
            <w:shd w:val="clear" w:color="auto" w:fill="auto"/>
            <w:vAlign w:val="center"/>
            <w:hideMark/>
          </w:tcPr>
          <w:p w14:paraId="23CBEE11"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K.18= Yes</w:t>
            </w:r>
          </w:p>
        </w:tc>
      </w:tr>
      <w:tr w:rsidR="001A496D" w:rsidRPr="001A496D" w14:paraId="6148A0B3" w14:textId="77777777" w:rsidTr="001A496D">
        <w:trPr>
          <w:trHeight w:val="315"/>
        </w:trPr>
        <w:tc>
          <w:tcPr>
            <w:tcW w:w="640" w:type="pct"/>
            <w:vMerge w:val="restart"/>
            <w:tcBorders>
              <w:top w:val="nil"/>
              <w:left w:val="single" w:sz="8" w:space="0" w:color="auto"/>
              <w:bottom w:val="nil"/>
              <w:right w:val="single" w:sz="8" w:space="0" w:color="auto"/>
            </w:tcBorders>
            <w:shd w:val="clear" w:color="auto" w:fill="auto"/>
            <w:vAlign w:val="center"/>
            <w:hideMark/>
          </w:tcPr>
          <w:p w14:paraId="70A0E508"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3</w:t>
            </w:r>
          </w:p>
        </w:tc>
        <w:tc>
          <w:tcPr>
            <w:tcW w:w="1293" w:type="pct"/>
            <w:vMerge w:val="restart"/>
            <w:tcBorders>
              <w:top w:val="nil"/>
              <w:left w:val="single" w:sz="8" w:space="0" w:color="auto"/>
              <w:bottom w:val="nil"/>
              <w:right w:val="single" w:sz="8" w:space="0" w:color="auto"/>
            </w:tcBorders>
            <w:shd w:val="clear" w:color="auto" w:fill="auto"/>
            <w:vAlign w:val="center"/>
            <w:hideMark/>
          </w:tcPr>
          <w:p w14:paraId="677F68D4"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Deterrents to toilet use</w:t>
            </w:r>
          </w:p>
        </w:tc>
        <w:tc>
          <w:tcPr>
            <w:tcW w:w="1773" w:type="pct"/>
            <w:tcBorders>
              <w:top w:val="nil"/>
              <w:left w:val="nil"/>
              <w:bottom w:val="single" w:sz="8" w:space="0" w:color="auto"/>
              <w:right w:val="single" w:sz="8" w:space="0" w:color="auto"/>
            </w:tcBorders>
            <w:shd w:val="clear" w:color="auto" w:fill="auto"/>
            <w:vAlign w:val="center"/>
            <w:hideMark/>
          </w:tcPr>
          <w:p w14:paraId="1DE56FD9"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Odour inside latrine</w:t>
            </w:r>
          </w:p>
        </w:tc>
        <w:tc>
          <w:tcPr>
            <w:tcW w:w="1293" w:type="pct"/>
            <w:tcBorders>
              <w:top w:val="nil"/>
              <w:left w:val="nil"/>
              <w:bottom w:val="single" w:sz="8" w:space="0" w:color="auto"/>
              <w:right w:val="single" w:sz="8" w:space="0" w:color="auto"/>
            </w:tcBorders>
            <w:shd w:val="clear" w:color="auto" w:fill="auto"/>
            <w:vAlign w:val="center"/>
            <w:hideMark/>
          </w:tcPr>
          <w:p w14:paraId="0600A1B7"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K.20= Yes</w:t>
            </w:r>
          </w:p>
        </w:tc>
      </w:tr>
      <w:tr w:rsidR="001A496D" w:rsidRPr="001A496D" w14:paraId="48584138" w14:textId="77777777" w:rsidTr="001A496D">
        <w:trPr>
          <w:trHeight w:val="315"/>
        </w:trPr>
        <w:tc>
          <w:tcPr>
            <w:tcW w:w="640" w:type="pct"/>
            <w:vMerge/>
            <w:tcBorders>
              <w:top w:val="nil"/>
              <w:left w:val="single" w:sz="8" w:space="0" w:color="auto"/>
              <w:bottom w:val="nil"/>
              <w:right w:val="single" w:sz="8" w:space="0" w:color="auto"/>
            </w:tcBorders>
            <w:vAlign w:val="center"/>
            <w:hideMark/>
          </w:tcPr>
          <w:p w14:paraId="3A49EE36"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nil"/>
              <w:right w:val="single" w:sz="8" w:space="0" w:color="auto"/>
            </w:tcBorders>
            <w:vAlign w:val="center"/>
            <w:hideMark/>
          </w:tcPr>
          <w:p w14:paraId="414458C5"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760E5E85"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Flies inside latrine</w:t>
            </w:r>
          </w:p>
        </w:tc>
        <w:tc>
          <w:tcPr>
            <w:tcW w:w="1293" w:type="pct"/>
            <w:tcBorders>
              <w:top w:val="nil"/>
              <w:left w:val="nil"/>
              <w:bottom w:val="single" w:sz="8" w:space="0" w:color="auto"/>
              <w:right w:val="single" w:sz="8" w:space="0" w:color="auto"/>
            </w:tcBorders>
            <w:shd w:val="clear" w:color="auto" w:fill="auto"/>
            <w:vAlign w:val="center"/>
            <w:hideMark/>
          </w:tcPr>
          <w:p w14:paraId="204D162B"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K.21= Yes</w:t>
            </w:r>
          </w:p>
        </w:tc>
      </w:tr>
      <w:tr w:rsidR="001A496D" w:rsidRPr="001A496D" w14:paraId="6394496D" w14:textId="77777777" w:rsidTr="001A496D">
        <w:trPr>
          <w:trHeight w:val="315"/>
        </w:trPr>
        <w:tc>
          <w:tcPr>
            <w:tcW w:w="640" w:type="pct"/>
            <w:vMerge/>
            <w:tcBorders>
              <w:top w:val="nil"/>
              <w:left w:val="single" w:sz="8" w:space="0" w:color="auto"/>
              <w:bottom w:val="nil"/>
              <w:right w:val="single" w:sz="8" w:space="0" w:color="auto"/>
            </w:tcBorders>
            <w:vAlign w:val="center"/>
            <w:hideMark/>
          </w:tcPr>
          <w:p w14:paraId="7CCAD3C3" w14:textId="77777777" w:rsidR="001A496D" w:rsidRPr="001A496D" w:rsidRDefault="001A496D" w:rsidP="001A496D">
            <w:pPr>
              <w:spacing w:after="0" w:line="240" w:lineRule="auto"/>
              <w:rPr>
                <w:rFonts w:eastAsia="Times New Roman" w:cs="Arial"/>
                <w:lang w:val="en-IN" w:eastAsia="en-IN" w:bidi="hi-IN"/>
              </w:rPr>
            </w:pPr>
          </w:p>
        </w:tc>
        <w:tc>
          <w:tcPr>
            <w:tcW w:w="1293" w:type="pct"/>
            <w:vMerge/>
            <w:tcBorders>
              <w:top w:val="nil"/>
              <w:left w:val="single" w:sz="8" w:space="0" w:color="auto"/>
              <w:bottom w:val="nil"/>
              <w:right w:val="single" w:sz="8" w:space="0" w:color="auto"/>
            </w:tcBorders>
            <w:vAlign w:val="center"/>
            <w:hideMark/>
          </w:tcPr>
          <w:p w14:paraId="0C2AD88E" w14:textId="77777777" w:rsidR="001A496D" w:rsidRPr="001A496D" w:rsidRDefault="001A496D" w:rsidP="001A496D">
            <w:pPr>
              <w:spacing w:after="0" w:line="240" w:lineRule="auto"/>
              <w:rPr>
                <w:rFonts w:eastAsia="Times New Roman" w:cs="Arial"/>
                <w:lang w:val="en-IN" w:eastAsia="en-IN" w:bidi="hi-IN"/>
              </w:rPr>
            </w:pPr>
          </w:p>
        </w:tc>
        <w:tc>
          <w:tcPr>
            <w:tcW w:w="1773" w:type="pct"/>
            <w:tcBorders>
              <w:top w:val="nil"/>
              <w:left w:val="nil"/>
              <w:bottom w:val="single" w:sz="8" w:space="0" w:color="auto"/>
              <w:right w:val="single" w:sz="8" w:space="0" w:color="auto"/>
            </w:tcBorders>
            <w:shd w:val="clear" w:color="auto" w:fill="auto"/>
            <w:vAlign w:val="center"/>
            <w:hideMark/>
          </w:tcPr>
          <w:p w14:paraId="62C264AC"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IN" w:eastAsia="en-IN" w:bidi="hi-IN"/>
              </w:rPr>
              <w:t>Mosquitos inside latrine</w:t>
            </w:r>
          </w:p>
        </w:tc>
        <w:tc>
          <w:tcPr>
            <w:tcW w:w="1293" w:type="pct"/>
            <w:tcBorders>
              <w:top w:val="nil"/>
              <w:left w:val="nil"/>
              <w:bottom w:val="single" w:sz="8" w:space="0" w:color="auto"/>
              <w:right w:val="single" w:sz="8" w:space="0" w:color="auto"/>
            </w:tcBorders>
            <w:shd w:val="clear" w:color="auto" w:fill="auto"/>
            <w:vAlign w:val="center"/>
            <w:hideMark/>
          </w:tcPr>
          <w:p w14:paraId="569D1750"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K.22= Yes</w:t>
            </w:r>
          </w:p>
        </w:tc>
      </w:tr>
      <w:tr w:rsidR="001A496D" w:rsidRPr="001A496D" w14:paraId="41A99C39" w14:textId="77777777" w:rsidTr="001A496D">
        <w:trPr>
          <w:trHeight w:val="1035"/>
        </w:trPr>
        <w:tc>
          <w:tcPr>
            <w:tcW w:w="64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4AD1D3FB" w14:textId="77777777" w:rsidR="001A496D" w:rsidRPr="001A496D" w:rsidRDefault="001A496D" w:rsidP="001A496D">
            <w:pPr>
              <w:spacing w:after="0" w:line="240" w:lineRule="auto"/>
              <w:jc w:val="center"/>
              <w:rPr>
                <w:rFonts w:eastAsia="Times New Roman" w:cs="Arial"/>
                <w:lang w:val="en-IN" w:eastAsia="en-IN" w:bidi="hi-IN"/>
              </w:rPr>
            </w:pPr>
            <w:r w:rsidRPr="001A496D">
              <w:rPr>
                <w:rFonts w:eastAsia="Times New Roman" w:cs="Arial"/>
                <w:lang w:val="en-US" w:eastAsia="en-IN" w:bidi="hi-IN"/>
              </w:rPr>
              <w:t>4</w:t>
            </w:r>
          </w:p>
        </w:tc>
        <w:tc>
          <w:tcPr>
            <w:tcW w:w="1293" w:type="pct"/>
            <w:tcBorders>
              <w:top w:val="single" w:sz="8" w:space="0" w:color="auto"/>
              <w:left w:val="nil"/>
              <w:bottom w:val="single" w:sz="8" w:space="0" w:color="auto"/>
              <w:right w:val="single" w:sz="8" w:space="0" w:color="auto"/>
            </w:tcBorders>
            <w:shd w:val="clear" w:color="auto" w:fill="auto"/>
            <w:vAlign w:val="center"/>
            <w:hideMark/>
          </w:tcPr>
          <w:p w14:paraId="6EBE27E9" w14:textId="77777777" w:rsidR="001A496D" w:rsidRPr="001A496D" w:rsidRDefault="001A496D" w:rsidP="001A496D">
            <w:pPr>
              <w:spacing w:after="0" w:line="240" w:lineRule="auto"/>
              <w:rPr>
                <w:rFonts w:eastAsia="Times New Roman" w:cs="Arial"/>
                <w:lang w:val="en-IN" w:eastAsia="en-IN" w:bidi="hi-IN"/>
              </w:rPr>
            </w:pPr>
            <w:r w:rsidRPr="001A496D">
              <w:rPr>
                <w:rFonts w:eastAsia="Times New Roman" w:cs="Arial"/>
                <w:lang w:val="en-US" w:eastAsia="en-IN" w:bidi="hi-IN"/>
              </w:rPr>
              <w:t xml:space="preserve">Correlation of use index 1 with K.24 </w:t>
            </w:r>
          </w:p>
        </w:tc>
        <w:tc>
          <w:tcPr>
            <w:tcW w:w="1773" w:type="pct"/>
            <w:tcBorders>
              <w:top w:val="nil"/>
              <w:left w:val="nil"/>
              <w:bottom w:val="single" w:sz="8" w:space="0" w:color="auto"/>
              <w:right w:val="nil"/>
            </w:tcBorders>
            <w:shd w:val="clear" w:color="auto" w:fill="auto"/>
            <w:vAlign w:val="center"/>
            <w:hideMark/>
          </w:tcPr>
          <w:p w14:paraId="100E0CC9" w14:textId="77777777" w:rsidR="001A496D" w:rsidRPr="001A496D" w:rsidRDefault="001A496D" w:rsidP="001A496D">
            <w:pPr>
              <w:spacing w:after="0" w:line="240" w:lineRule="auto"/>
              <w:rPr>
                <w:rFonts w:eastAsia="Times New Roman" w:cs="Arial"/>
                <w:lang w:val="en-IN" w:eastAsia="en-IN" w:bidi="hi-IN"/>
              </w:rPr>
            </w:pPr>
            <w:r w:rsidRPr="001A496D">
              <w:rPr>
                <w:rFonts w:eastAsia="Calibri" w:cs="Arial"/>
                <w:lang w:val="en-IN" w:eastAsia="en-IN" w:bidi="hi-IN"/>
              </w:rPr>
              <w:t>From seeing the latrine, can you say that the latrine is being used?</w:t>
            </w:r>
          </w:p>
        </w:tc>
        <w:tc>
          <w:tcPr>
            <w:tcW w:w="1293" w:type="pct"/>
            <w:tcBorders>
              <w:top w:val="nil"/>
              <w:left w:val="single" w:sz="8" w:space="0" w:color="auto"/>
              <w:bottom w:val="single" w:sz="8" w:space="0" w:color="auto"/>
              <w:right w:val="single" w:sz="8" w:space="0" w:color="auto"/>
            </w:tcBorders>
            <w:shd w:val="clear" w:color="auto" w:fill="auto"/>
            <w:vAlign w:val="center"/>
            <w:hideMark/>
          </w:tcPr>
          <w:p w14:paraId="060D274E" w14:textId="77777777" w:rsidR="001A496D" w:rsidRPr="001A496D" w:rsidRDefault="001A496D" w:rsidP="001A496D">
            <w:pPr>
              <w:spacing w:after="0" w:line="240" w:lineRule="auto"/>
              <w:rPr>
                <w:rFonts w:eastAsia="Times New Roman" w:cs="Arial"/>
                <w:i/>
                <w:iCs/>
                <w:lang w:val="en-IN" w:eastAsia="en-IN" w:bidi="hi-IN"/>
              </w:rPr>
            </w:pPr>
            <w:r w:rsidRPr="001A496D">
              <w:rPr>
                <w:rFonts w:eastAsia="Times New Roman" w:cs="Arial"/>
                <w:i/>
                <w:iCs/>
                <w:lang w:val="en-IN" w:eastAsia="en-IN" w:bidi="hi-IN"/>
              </w:rPr>
              <w:t> </w:t>
            </w:r>
          </w:p>
        </w:tc>
      </w:tr>
    </w:tbl>
    <w:p w14:paraId="30A2E363" w14:textId="77777777" w:rsidR="00146825" w:rsidRPr="00EA180A" w:rsidRDefault="00146825" w:rsidP="00146825">
      <w:pPr>
        <w:pStyle w:val="ListParagraph"/>
        <w:ind w:left="1350"/>
      </w:pPr>
    </w:p>
    <w:p w14:paraId="124E4DC8" w14:textId="77777777" w:rsidR="00146825" w:rsidRDefault="00935256" w:rsidP="009A262F">
      <w:pPr>
        <w:pStyle w:val="ListParagraph"/>
        <w:numPr>
          <w:ilvl w:val="1"/>
          <w:numId w:val="15"/>
        </w:numPr>
        <w:ind w:left="450"/>
        <w:rPr>
          <w:b/>
          <w:spacing w:val="-3"/>
        </w:rPr>
      </w:pPr>
      <w:r w:rsidRPr="00146825">
        <w:rPr>
          <w:b/>
          <w:spacing w:val="-3"/>
        </w:rPr>
        <w:t>Qualitative Analysis</w:t>
      </w:r>
    </w:p>
    <w:p w14:paraId="6D2CF414" w14:textId="21E24534" w:rsidR="0008573B" w:rsidRDefault="00D7274C" w:rsidP="009A262F">
      <w:pPr>
        <w:pStyle w:val="ListParagraph"/>
        <w:ind w:left="0"/>
      </w:pPr>
      <w:r>
        <w:t>What questions will be analysed using qualitative methods? Please also describe the qualitative methods that will be used</w:t>
      </w:r>
      <w:r w:rsidR="00146825">
        <w:t xml:space="preserve"> (e.g.</w:t>
      </w:r>
      <w:r w:rsidR="00C709D5">
        <w:t xml:space="preserve"> </w:t>
      </w:r>
      <w:r w:rsidR="00935256">
        <w:t>content analysis with criteria for codification</w:t>
      </w:r>
      <w:r>
        <w:t>).</w:t>
      </w:r>
    </w:p>
    <w:p w14:paraId="17313D94" w14:textId="71DA1F0E" w:rsidR="00B27F91" w:rsidRDefault="00B27F91" w:rsidP="00B27F91">
      <w:r>
        <w:t xml:space="preserve">The qualitative data collection </w:t>
      </w:r>
      <w:r w:rsidR="00ED42E8">
        <w:t xml:space="preserve">for the impact evaluation </w:t>
      </w:r>
      <w:r>
        <w:t xml:space="preserve">will take place only at the endline, and will be guided by the findings from the quantitative baseline, quantitative endline and the process evaluation. Thus, the research approach will adopt a </w:t>
      </w:r>
      <w:r w:rsidRPr="00F80EDB">
        <w:rPr>
          <w:b/>
        </w:rPr>
        <w:t>sequential explanatory design</w:t>
      </w:r>
      <w:r>
        <w:t>, by which collection and analysis of quantitative data is followed by collection and analysis of qualitative data. The main purpose will be to use qualitative results to assist in explaining and interpreting the findings of the quantitative study.</w:t>
      </w:r>
    </w:p>
    <w:p w14:paraId="571415A1" w14:textId="77777777" w:rsidR="00B27F91" w:rsidRDefault="00B27F91" w:rsidP="00B27F91">
      <w:r>
        <w:t xml:space="preserve">However, it is important to note that the qualitative analysis has been used in development of the Theory of Change and the Evaluation Matrix. A sequential design does not mean the triangulation and cross-fertilization of quantitative and qualitative approaches are limited to analysis. Outline below is an indicative list of the mixed methods approach being used by this study: </w:t>
      </w:r>
    </w:p>
    <w:p w14:paraId="388EAA8A" w14:textId="77777777" w:rsidR="00B27F91" w:rsidRDefault="00B27F91" w:rsidP="00B27F91">
      <w:r>
        <w:t>•</w:t>
      </w:r>
      <w:r>
        <w:tab/>
      </w:r>
      <w:r w:rsidRPr="00037C7E">
        <w:rPr>
          <w:b/>
        </w:rPr>
        <w:t>Methodological stage</w:t>
      </w:r>
      <w:r>
        <w:t xml:space="preserve"> – Qualitative framework has already helped devise the theory of change and evaluation matrix. These documents have been used to guide the design of the baseline quantitative tools. Quantitative data and analysis will inform the development of qualitative sampling and tools; </w:t>
      </w:r>
    </w:p>
    <w:p w14:paraId="54313CEF" w14:textId="77777777" w:rsidR="00B27F91" w:rsidRDefault="00B27F91" w:rsidP="00B27F91">
      <w:r>
        <w:t>•</w:t>
      </w:r>
      <w:r>
        <w:tab/>
      </w:r>
      <w:r w:rsidRPr="00037C7E">
        <w:rPr>
          <w:b/>
        </w:rPr>
        <w:t>Analytical stage</w:t>
      </w:r>
      <w:r>
        <w:t xml:space="preserve"> – Quantitative findings will identify data gaps and unexplained trends for qualitative research to explore; qualitative findings will be eventually combined with quantitative analysis (see below); </w:t>
      </w:r>
    </w:p>
    <w:p w14:paraId="7FFB7DA1" w14:textId="77777777" w:rsidR="00B27F91" w:rsidRDefault="00B27F91" w:rsidP="00B27F91">
      <w:r>
        <w:t>•</w:t>
      </w:r>
      <w:r>
        <w:tab/>
      </w:r>
      <w:r w:rsidRPr="00037C7E">
        <w:rPr>
          <w:b/>
        </w:rPr>
        <w:t>Inferential stage</w:t>
      </w:r>
      <w:r>
        <w:t xml:space="preserve"> – Quantitative and qualitative findings and inferences will be analysed through each other’s lenses and discussed during meetings/workshops. Both quantitative and qualitative teams will jointly write the endline report; ensuring cross-pollination of results and tends from both arms of the evaluation;</w:t>
      </w:r>
    </w:p>
    <w:p w14:paraId="6E0F7D66" w14:textId="236E7E7E" w:rsidR="00B27F91" w:rsidRDefault="00B27F91" w:rsidP="00B27F91">
      <w:pPr>
        <w:pStyle w:val="ListParagraph"/>
        <w:ind w:left="0"/>
      </w:pPr>
      <w:r>
        <w:t>•</w:t>
      </w:r>
      <w:r>
        <w:tab/>
      </w:r>
      <w:r w:rsidRPr="00037C7E">
        <w:rPr>
          <w:b/>
        </w:rPr>
        <w:t>Meta-inferential stage</w:t>
      </w:r>
      <w:r>
        <w:t xml:space="preserve"> – Meta-inferences on the impact and effectiveness of the sudy design will be discussed and agreed by both teams. Combined meta-inferences will give rise to joint policy recommendations. </w:t>
      </w:r>
    </w:p>
    <w:p w14:paraId="60F773C0" w14:textId="5CDAACB8" w:rsidR="00FE7334" w:rsidRDefault="00FE7334" w:rsidP="00B27F91">
      <w:pPr>
        <w:pStyle w:val="ListParagraph"/>
        <w:ind w:left="0"/>
      </w:pPr>
    </w:p>
    <w:p w14:paraId="45EC69A8" w14:textId="01E12980" w:rsidR="00C272D2" w:rsidRDefault="00FE7334" w:rsidP="00C272D2">
      <w:r>
        <w:t xml:space="preserve">Please find below an indicative list of </w:t>
      </w:r>
      <w:r w:rsidR="00C272D2">
        <w:t xml:space="preserve">issues that the qualitative study will attempt to explore. However, please note that this is merely indicative as the qualitative study does not take place till the endline and will be guided in large part by the initial field assessments/ findings of the quantitative study. This is not intended to be an exhaustive list </w:t>
      </w:r>
      <w:r w:rsidR="00C272D2">
        <w:br/>
      </w:r>
      <w:r w:rsidR="00C272D2">
        <w:br/>
        <w:t xml:space="preserve">Indicative list of themes to be explored in the qualitative study: </w:t>
      </w:r>
    </w:p>
    <w:p w14:paraId="04CE245C" w14:textId="77777777" w:rsidR="00C272D2" w:rsidRDefault="00C272D2" w:rsidP="00C272D2">
      <w:pPr>
        <w:pStyle w:val="ListParagraph"/>
        <w:numPr>
          <w:ilvl w:val="0"/>
          <w:numId w:val="42"/>
        </w:numPr>
      </w:pPr>
      <w:r>
        <w:t xml:space="preserve">Toilet Attributes: what does the toilet contain? How do toilet attributes affect people’s use/perception of toilet use? What else would like they like as part of the toilet? What is missing that prevents them from using the toilet? </w:t>
      </w:r>
    </w:p>
    <w:p w14:paraId="5E9C9537" w14:textId="2C9E9AA5" w:rsidR="00C272D2" w:rsidRDefault="00C272D2" w:rsidP="00C272D2">
      <w:pPr>
        <w:pStyle w:val="ListParagraph"/>
        <w:numPr>
          <w:ilvl w:val="0"/>
          <w:numId w:val="42"/>
        </w:numPr>
      </w:pPr>
      <w:r>
        <w:t xml:space="preserve">Test perceptions related to toilet use: specifically perception that latrine is for women's safety and honour and perception that the latrine is for emergency use only. Both these perceptions emerged strongly in the formative study. </w:t>
      </w:r>
    </w:p>
    <w:p w14:paraId="3815585D" w14:textId="42070C25" w:rsidR="00C272D2" w:rsidRDefault="00C272D2" w:rsidP="00C272D2">
      <w:pPr>
        <w:pStyle w:val="ListParagraph"/>
        <w:numPr>
          <w:ilvl w:val="0"/>
          <w:numId w:val="42"/>
        </w:numPr>
      </w:pPr>
      <w:r>
        <w:t>Knowledge of correct rates of pit filling</w:t>
      </w:r>
    </w:p>
    <w:p w14:paraId="25EBCB84" w14:textId="0F4A2C05" w:rsidR="00C272D2" w:rsidRDefault="00C272D2" w:rsidP="00C272D2">
      <w:pPr>
        <w:pStyle w:val="ListParagraph"/>
        <w:numPr>
          <w:ilvl w:val="0"/>
          <w:numId w:val="42"/>
        </w:numPr>
      </w:pPr>
      <w:r>
        <w:t xml:space="preserve">Atttiude to pit emptying: especially the caste purity implications of the same; also explore the prevalence of pit emptying practices in the area </w:t>
      </w:r>
    </w:p>
    <w:p w14:paraId="1C914D12" w14:textId="28C13688" w:rsidR="00C272D2" w:rsidRDefault="00C272D2" w:rsidP="00C272D2">
      <w:pPr>
        <w:pStyle w:val="ListParagraph"/>
        <w:numPr>
          <w:ilvl w:val="0"/>
          <w:numId w:val="42"/>
        </w:numPr>
      </w:pPr>
      <w:r>
        <w:t>Changes in Habit formation related to toilet use, if any</w:t>
      </w:r>
    </w:p>
    <w:p w14:paraId="1755C252" w14:textId="54CF938D" w:rsidR="00C272D2" w:rsidRDefault="00C272D2" w:rsidP="00C272D2">
      <w:pPr>
        <w:pStyle w:val="ListParagraph"/>
        <w:numPr>
          <w:ilvl w:val="0"/>
          <w:numId w:val="42"/>
        </w:numPr>
      </w:pPr>
      <w:r>
        <w:t xml:space="preserve">Any difference related to gender/caste/age in answers to the issues listed above will need to be explored in the qualitative study </w:t>
      </w:r>
    </w:p>
    <w:p w14:paraId="5D1A30BE" w14:textId="77777777" w:rsidR="00146825" w:rsidRDefault="00146825" w:rsidP="00146825">
      <w:pPr>
        <w:pStyle w:val="ListParagraph"/>
        <w:ind w:left="360"/>
      </w:pPr>
    </w:p>
    <w:p w14:paraId="3E25AD02" w14:textId="63E05356" w:rsidR="00146825" w:rsidRPr="009A262F" w:rsidRDefault="00146825" w:rsidP="009A262F">
      <w:pPr>
        <w:pStyle w:val="ListParagraph"/>
        <w:numPr>
          <w:ilvl w:val="1"/>
          <w:numId w:val="15"/>
        </w:numPr>
        <w:ind w:left="450"/>
        <w:rPr>
          <w:b/>
          <w:spacing w:val="-3"/>
        </w:rPr>
      </w:pPr>
      <w:r>
        <w:rPr>
          <w:b/>
          <w:spacing w:val="-3"/>
        </w:rPr>
        <w:t>Quantitative Analysis</w:t>
      </w:r>
      <w:bookmarkStart w:id="16" w:name="Balancing_Checks"/>
      <w:bookmarkStart w:id="17" w:name="bookmark16"/>
      <w:bookmarkEnd w:id="16"/>
      <w:bookmarkEnd w:id="17"/>
    </w:p>
    <w:p w14:paraId="54B7D25F" w14:textId="77777777" w:rsidR="00146825" w:rsidRPr="00146825" w:rsidRDefault="00E65D50" w:rsidP="009A262F">
      <w:pPr>
        <w:pStyle w:val="ListParagraph"/>
        <w:numPr>
          <w:ilvl w:val="2"/>
          <w:numId w:val="15"/>
        </w:numPr>
        <w:ind w:left="540"/>
        <w:rPr>
          <w:b/>
          <w:spacing w:val="-3"/>
        </w:rPr>
      </w:pPr>
      <w:r w:rsidRPr="00146825">
        <w:rPr>
          <w:b/>
        </w:rPr>
        <w:t xml:space="preserve">Balance </w:t>
      </w:r>
      <w:r w:rsidR="0008573B" w:rsidRPr="00146825">
        <w:rPr>
          <w:b/>
        </w:rPr>
        <w:t>Checks</w:t>
      </w:r>
    </w:p>
    <w:p w14:paraId="414FFEDF" w14:textId="4086AE43" w:rsidR="00146825" w:rsidRPr="00B457F3" w:rsidRDefault="0008573B" w:rsidP="009A262F">
      <w:pPr>
        <w:pStyle w:val="ListParagraph"/>
        <w:numPr>
          <w:ilvl w:val="3"/>
          <w:numId w:val="15"/>
        </w:numPr>
        <w:ind w:left="810" w:hanging="810"/>
        <w:rPr>
          <w:b/>
          <w:spacing w:val="-3"/>
        </w:rPr>
      </w:pPr>
      <w:r w:rsidRPr="00146825">
        <w:rPr>
          <w:rFonts w:cs="Arial"/>
          <w:spacing w:val="-4"/>
        </w:rPr>
        <w:t>How</w:t>
      </w:r>
      <w:r w:rsidRPr="00146825">
        <w:rPr>
          <w:rFonts w:cs="Arial"/>
          <w:spacing w:val="-22"/>
        </w:rPr>
        <w:t xml:space="preserve"> </w:t>
      </w:r>
      <w:r w:rsidRPr="00146825">
        <w:rPr>
          <w:rFonts w:cs="Arial"/>
        </w:rPr>
        <w:t>will</w:t>
      </w:r>
      <w:r w:rsidRPr="00146825">
        <w:rPr>
          <w:rFonts w:cs="Arial"/>
          <w:spacing w:val="-21"/>
        </w:rPr>
        <w:t xml:space="preserve"> </w:t>
      </w:r>
      <w:r w:rsidRPr="00146825">
        <w:rPr>
          <w:rFonts w:cs="Arial"/>
          <w:spacing w:val="-3"/>
        </w:rPr>
        <w:t>y</w:t>
      </w:r>
      <w:r w:rsidRPr="00146825">
        <w:rPr>
          <w:rFonts w:cs="Arial"/>
          <w:spacing w:val="-4"/>
        </w:rPr>
        <w:t>ou</w:t>
      </w:r>
      <w:r w:rsidRPr="00146825">
        <w:rPr>
          <w:rFonts w:cs="Arial"/>
          <w:spacing w:val="-21"/>
        </w:rPr>
        <w:t xml:space="preserve"> </w:t>
      </w:r>
      <w:r w:rsidRPr="00146825">
        <w:rPr>
          <w:rFonts w:cs="Arial"/>
          <w:spacing w:val="-4"/>
        </w:rPr>
        <w:t>check</w:t>
      </w:r>
      <w:r w:rsidRPr="00146825">
        <w:rPr>
          <w:rFonts w:cs="Arial"/>
          <w:spacing w:val="-21"/>
        </w:rPr>
        <w:t xml:space="preserve"> </w:t>
      </w:r>
      <w:r w:rsidRPr="00146825">
        <w:rPr>
          <w:rFonts w:cs="Arial"/>
        </w:rPr>
        <w:t>balance</w:t>
      </w:r>
      <w:r w:rsidRPr="00146825">
        <w:rPr>
          <w:rFonts w:cs="Arial"/>
          <w:spacing w:val="-22"/>
        </w:rPr>
        <w:t xml:space="preserve"> </w:t>
      </w:r>
      <w:r w:rsidRPr="00146825">
        <w:rPr>
          <w:rFonts w:cs="Arial"/>
          <w:spacing w:val="-3"/>
        </w:rPr>
        <w:t>between</w:t>
      </w:r>
      <w:r w:rsidRPr="00146825">
        <w:rPr>
          <w:rFonts w:cs="Arial"/>
          <w:spacing w:val="-21"/>
        </w:rPr>
        <w:t xml:space="preserve"> </w:t>
      </w:r>
      <w:r w:rsidRPr="00146825">
        <w:rPr>
          <w:rFonts w:cs="Arial"/>
          <w:spacing w:val="-2"/>
        </w:rPr>
        <w:t>treatmen</w:t>
      </w:r>
      <w:r w:rsidRPr="00146825">
        <w:rPr>
          <w:rFonts w:cs="Arial"/>
          <w:spacing w:val="-1"/>
        </w:rPr>
        <w:t>t</w:t>
      </w:r>
      <w:r w:rsidRPr="00146825">
        <w:rPr>
          <w:rFonts w:cs="Arial"/>
          <w:spacing w:val="-21"/>
        </w:rPr>
        <w:t xml:space="preserve"> </w:t>
      </w:r>
      <w:r w:rsidRPr="00146825">
        <w:rPr>
          <w:rFonts w:cs="Arial"/>
        </w:rPr>
        <w:t>and</w:t>
      </w:r>
      <w:r w:rsidRPr="00146825">
        <w:rPr>
          <w:rFonts w:cs="Arial"/>
          <w:spacing w:val="-21"/>
        </w:rPr>
        <w:t xml:space="preserve"> </w:t>
      </w:r>
      <w:r w:rsidRPr="00146825">
        <w:rPr>
          <w:rFonts w:cs="Arial"/>
          <w:spacing w:val="-2"/>
        </w:rPr>
        <w:t>control</w:t>
      </w:r>
      <w:r w:rsidRPr="00146825">
        <w:rPr>
          <w:rFonts w:cs="Arial"/>
          <w:spacing w:val="-22"/>
        </w:rPr>
        <w:t xml:space="preserve"> </w:t>
      </w:r>
      <w:r w:rsidRPr="00146825">
        <w:rPr>
          <w:rFonts w:cs="Arial"/>
        </w:rPr>
        <w:t>groups?</w:t>
      </w:r>
    </w:p>
    <w:p w14:paraId="021C8B21" w14:textId="57E64A74" w:rsidR="00040763" w:rsidRDefault="00E30206" w:rsidP="00E30206">
      <w:pPr>
        <w:rPr>
          <w:bCs/>
          <w:color w:val="auto"/>
          <w:spacing w:val="-3"/>
        </w:rPr>
      </w:pPr>
      <w:r w:rsidRPr="00E30206">
        <w:rPr>
          <w:bCs/>
          <w:color w:val="auto"/>
          <w:spacing w:val="-3"/>
        </w:rPr>
        <w:t xml:space="preserve">The fact that this intervention is being implemented as a cluster RCT raises confidence that there will be balance between the treatment and control groups. Yet even with an RCT there remains the risk that even after randomisation, systematic differences between treatment and control groups still exist. This can occur simply by chance. The existence of such differences re-introduces bias into the model, meaning that the difference in outcomes between treatment and control groups at endline no longer isolates the impact of the intervention. </w:t>
      </w:r>
    </w:p>
    <w:p w14:paraId="5F6C38D9" w14:textId="0C646252" w:rsidR="00E30206" w:rsidRPr="00E30206" w:rsidRDefault="00E30206" w:rsidP="00E30206">
      <w:pPr>
        <w:rPr>
          <w:bCs/>
          <w:color w:val="auto"/>
          <w:spacing w:val="-3"/>
        </w:rPr>
      </w:pPr>
      <w:r w:rsidRPr="00E30206">
        <w:rPr>
          <w:bCs/>
          <w:color w:val="auto"/>
          <w:spacing w:val="-3"/>
        </w:rPr>
        <w:t>To assess whether this is likely to be the case, we would run a series of checks on the baseline data during the analysis stage. In particular, we would assess balance between our treatment and control groups before the intervention begins by comparing average outcomes across all the variables collected. We would also conduct an F-test of joint significance to understand whether and to what extent the two groups may be different. Even if an F-test returns a positive coefficient (meaning that the set of baseline covariates taken together are jointly found to be related to treatment assignment) we would propose to include the baseline values of variables that are associated with the greatest differences as additional control variables in the model specification used to assess impact at endline.</w:t>
      </w:r>
    </w:p>
    <w:p w14:paraId="77F148A4" w14:textId="77777777" w:rsidR="00264E73" w:rsidRPr="00264E73" w:rsidRDefault="00264E73" w:rsidP="00264E73">
      <w:pPr>
        <w:pStyle w:val="ListParagraph"/>
        <w:ind w:left="810"/>
        <w:rPr>
          <w:bCs/>
          <w:color w:val="auto"/>
          <w:spacing w:val="-3"/>
        </w:rPr>
      </w:pPr>
    </w:p>
    <w:p w14:paraId="58365981" w14:textId="5E09B8B3" w:rsidR="0008573B" w:rsidRPr="00B457F3" w:rsidRDefault="0008573B" w:rsidP="009A262F">
      <w:pPr>
        <w:pStyle w:val="ListParagraph"/>
        <w:numPr>
          <w:ilvl w:val="3"/>
          <w:numId w:val="15"/>
        </w:numPr>
        <w:ind w:left="810" w:hanging="810"/>
        <w:rPr>
          <w:b/>
          <w:spacing w:val="-3"/>
        </w:rPr>
      </w:pPr>
      <w:r w:rsidRPr="00146825">
        <w:rPr>
          <w:rFonts w:cs="Arial"/>
        </w:rPr>
        <w:t>What</w:t>
      </w:r>
      <w:r w:rsidRPr="00146825">
        <w:rPr>
          <w:rFonts w:cs="Arial"/>
          <w:spacing w:val="-9"/>
        </w:rPr>
        <w:t xml:space="preserve"> </w:t>
      </w:r>
      <w:r w:rsidRPr="00146825">
        <w:rPr>
          <w:rFonts w:cs="Arial"/>
        </w:rPr>
        <w:t>is</w:t>
      </w:r>
      <w:r w:rsidRPr="00146825">
        <w:rPr>
          <w:rFonts w:cs="Arial"/>
          <w:spacing w:val="-9"/>
        </w:rPr>
        <w:t xml:space="preserve"> </w:t>
      </w:r>
      <w:r w:rsidRPr="00146825">
        <w:rPr>
          <w:rFonts w:cs="Arial"/>
        </w:rPr>
        <w:t>the</w:t>
      </w:r>
      <w:r w:rsidRPr="00146825">
        <w:rPr>
          <w:rFonts w:cs="Arial"/>
          <w:spacing w:val="-9"/>
        </w:rPr>
        <w:t xml:space="preserve"> </w:t>
      </w:r>
      <w:r w:rsidRPr="00146825">
        <w:rPr>
          <w:rFonts w:cs="Arial"/>
        </w:rPr>
        <w:t>specification</w:t>
      </w:r>
      <w:r w:rsidRPr="00146825">
        <w:rPr>
          <w:rFonts w:cs="Arial"/>
          <w:spacing w:val="-8"/>
        </w:rPr>
        <w:t xml:space="preserve"> </w:t>
      </w:r>
      <w:r w:rsidRPr="00146825">
        <w:rPr>
          <w:rFonts w:cs="Arial"/>
        </w:rPr>
        <w:t>that</w:t>
      </w:r>
      <w:r w:rsidRPr="00146825">
        <w:rPr>
          <w:rFonts w:cs="Arial"/>
          <w:spacing w:val="-9"/>
        </w:rPr>
        <w:t xml:space="preserve"> </w:t>
      </w:r>
      <w:r w:rsidRPr="00146825">
        <w:rPr>
          <w:rFonts w:cs="Arial"/>
          <w:spacing w:val="-3"/>
        </w:rPr>
        <w:t>y</w:t>
      </w:r>
      <w:r w:rsidRPr="00146825">
        <w:rPr>
          <w:rFonts w:cs="Arial"/>
          <w:spacing w:val="-4"/>
        </w:rPr>
        <w:t>ou</w:t>
      </w:r>
      <w:r w:rsidRPr="00146825">
        <w:rPr>
          <w:rFonts w:cs="Arial"/>
          <w:spacing w:val="-9"/>
        </w:rPr>
        <w:t xml:space="preserve"> </w:t>
      </w:r>
      <w:r w:rsidRPr="00146825">
        <w:rPr>
          <w:rFonts w:cs="Arial"/>
        </w:rPr>
        <w:t>will</w:t>
      </w:r>
      <w:r w:rsidRPr="00146825">
        <w:rPr>
          <w:rFonts w:cs="Arial"/>
          <w:spacing w:val="-9"/>
        </w:rPr>
        <w:t xml:space="preserve"> </w:t>
      </w:r>
      <w:r w:rsidR="00146825">
        <w:rPr>
          <w:rFonts w:cs="Arial"/>
        </w:rPr>
        <w:t>run and w</w:t>
      </w:r>
      <w:r w:rsidRPr="00146825">
        <w:rPr>
          <w:rFonts w:cs="Arial"/>
        </w:rPr>
        <w:t>hat</w:t>
      </w:r>
      <w:r w:rsidRPr="00146825">
        <w:rPr>
          <w:rFonts w:cs="Arial"/>
          <w:spacing w:val="-19"/>
        </w:rPr>
        <w:t xml:space="preserve"> </w:t>
      </w:r>
      <w:r w:rsidRPr="00146825">
        <w:rPr>
          <w:rFonts w:cs="Arial"/>
          <w:spacing w:val="-2"/>
        </w:rPr>
        <w:t>v</w:t>
      </w:r>
      <w:r w:rsidRPr="00146825">
        <w:rPr>
          <w:rFonts w:cs="Arial"/>
          <w:spacing w:val="-3"/>
        </w:rPr>
        <w:t>ariables</w:t>
      </w:r>
      <w:r w:rsidRPr="00146825">
        <w:rPr>
          <w:rFonts w:cs="Arial"/>
          <w:spacing w:val="-18"/>
        </w:rPr>
        <w:t xml:space="preserve"> </w:t>
      </w:r>
      <w:r w:rsidRPr="00146825">
        <w:rPr>
          <w:rFonts w:cs="Arial"/>
        </w:rPr>
        <w:t>will</w:t>
      </w:r>
      <w:r w:rsidRPr="00146825">
        <w:rPr>
          <w:rFonts w:cs="Arial"/>
          <w:spacing w:val="-18"/>
        </w:rPr>
        <w:t xml:space="preserve"> </w:t>
      </w:r>
      <w:r w:rsidRPr="00146825">
        <w:rPr>
          <w:rFonts w:cs="Arial"/>
          <w:spacing w:val="-3"/>
        </w:rPr>
        <w:t>y</w:t>
      </w:r>
      <w:r w:rsidRPr="00146825">
        <w:rPr>
          <w:rFonts w:cs="Arial"/>
          <w:spacing w:val="-4"/>
        </w:rPr>
        <w:t>ou</w:t>
      </w:r>
      <w:r w:rsidRPr="00146825">
        <w:rPr>
          <w:rFonts w:cs="Arial"/>
          <w:spacing w:val="-18"/>
        </w:rPr>
        <w:t xml:space="preserve"> </w:t>
      </w:r>
      <w:r w:rsidR="00146825" w:rsidRPr="00146825">
        <w:rPr>
          <w:rFonts w:cs="Arial"/>
          <w:spacing w:val="-2"/>
        </w:rPr>
        <w:t>include</w:t>
      </w:r>
      <w:r w:rsidR="00146825" w:rsidRPr="00146825">
        <w:rPr>
          <w:rFonts w:cs="Arial"/>
          <w:spacing w:val="-19"/>
        </w:rPr>
        <w:t>?</w:t>
      </w:r>
    </w:p>
    <w:p w14:paraId="6606BA96" w14:textId="18E57347" w:rsidR="00B457F3" w:rsidRDefault="008A0EC5" w:rsidP="008A0EC5">
      <w:pPr>
        <w:rPr>
          <w:bCs/>
          <w:color w:val="auto"/>
          <w:spacing w:val="-3"/>
        </w:rPr>
      </w:pPr>
      <w:r>
        <w:rPr>
          <w:bCs/>
          <w:color w:val="auto"/>
          <w:spacing w:val="-3"/>
        </w:rPr>
        <w:t>This entails running the following specification:</w:t>
      </w:r>
    </w:p>
    <w:p w14:paraId="4A151A39" w14:textId="6C641D5A" w:rsidR="008A0EC5" w:rsidRPr="008A0EC5" w:rsidRDefault="00D5655E" w:rsidP="008A0EC5">
      <w:pPr>
        <w:pStyle w:val="ListParagraph"/>
        <w:ind w:left="780"/>
        <w:rPr>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y</m:t>
              </m:r>
            </m:e>
            <m:sub>
              <m:r>
                <w:rPr>
                  <w:rFonts w:ascii="Cambria Math" w:hAnsi="Cambria Math" w:cs="Arial"/>
                  <w:sz w:val="20"/>
                  <w:szCs w:val="20"/>
                </w:rPr>
                <m:t>i</m:t>
              </m:r>
            </m:sub>
          </m:sSub>
          <m:r>
            <w:rPr>
              <w:rFonts w:ascii="Cambria Math" w:hAnsi="Cambria Math" w:cs="Arial"/>
              <w:sz w:val="20"/>
              <w:szCs w:val="20"/>
            </w:rPr>
            <m:t xml:space="preserve"> =  α  +  β</m:t>
          </m:r>
          <m:sSub>
            <m:sSubPr>
              <m:ctrlPr>
                <w:rPr>
                  <w:rFonts w:ascii="Cambria Math" w:hAnsi="Cambria Math" w:cs="Arial"/>
                  <w:i/>
                  <w:sz w:val="20"/>
                  <w:szCs w:val="20"/>
                </w:rPr>
              </m:ctrlPr>
            </m:sSubPr>
            <m:e>
              <m:r>
                <w:rPr>
                  <w:rFonts w:ascii="Cambria Math" w:hAnsi="Cambria Math" w:cs="Arial"/>
                  <w:sz w:val="20"/>
                  <w:szCs w:val="20"/>
                </w:rPr>
                <m:t>T</m:t>
              </m:r>
            </m:e>
            <m:sub>
              <m:r>
                <w:rPr>
                  <w:rFonts w:ascii="Cambria Math" w:hAnsi="Cambria Math" w:cs="Arial"/>
                  <w:sz w:val="20"/>
                  <w:szCs w:val="20"/>
                </w:rPr>
                <m:t>i</m:t>
              </m:r>
            </m:sub>
          </m:sSub>
          <m:r>
            <w:rPr>
              <w:rFonts w:ascii="Cambria Math" w:hAnsi="Cambria Math" w:cs="Arial"/>
              <w:sz w:val="20"/>
              <w:szCs w:val="20"/>
            </w:rPr>
            <m:t xml:space="preserve">+   </m:t>
          </m:r>
          <m:sSub>
            <m:sSubPr>
              <m:ctrlPr>
                <w:rPr>
                  <w:rFonts w:ascii="Cambria Math" w:hAnsi="Cambria Math" w:cs="Arial"/>
                  <w:i/>
                  <w:sz w:val="20"/>
                  <w:szCs w:val="20"/>
                </w:rPr>
              </m:ctrlPr>
            </m:sSubPr>
            <m:e>
              <m:r>
                <w:rPr>
                  <w:rFonts w:ascii="Cambria Math" w:hAnsi="Cambria Math" w:cs="Arial"/>
                  <w:sz w:val="20"/>
                  <w:szCs w:val="20"/>
                </w:rPr>
                <m:t>ε</m:t>
              </m:r>
            </m:e>
            <m:sub>
              <m:r>
                <w:rPr>
                  <w:rFonts w:ascii="Cambria Math" w:hAnsi="Cambria Math" w:cs="Arial"/>
                  <w:sz w:val="20"/>
                  <w:szCs w:val="20"/>
                </w:rPr>
                <m:t>i</m:t>
              </m:r>
            </m:sub>
          </m:sSub>
        </m:oMath>
      </m:oMathPara>
    </w:p>
    <w:p w14:paraId="14DC7FB1" w14:textId="1800B4B3" w:rsidR="008A0EC5" w:rsidRPr="00AD7F30" w:rsidRDefault="008A0EC5" w:rsidP="00AD7F30">
      <w:pPr>
        <w:rPr>
          <w:spacing w:val="-3"/>
        </w:rPr>
      </w:pPr>
      <w:r w:rsidRPr="00CD467A">
        <w:rPr>
          <w:spacing w:val="-3"/>
        </w:rPr>
        <w:t xml:space="preserve">where y is the outcome of individual i; α is a constant; β is the coefficient </w:t>
      </w:r>
      <w:r w:rsidR="006B689E">
        <w:rPr>
          <w:spacing w:val="-3"/>
        </w:rPr>
        <w:t xml:space="preserve">on </w:t>
      </w:r>
      <w:r w:rsidRPr="00CD467A">
        <w:rPr>
          <w:spacing w:val="-3"/>
        </w:rPr>
        <w:t xml:space="preserve">the treatment </w:t>
      </w:r>
      <w:r>
        <w:rPr>
          <w:spacing w:val="-3"/>
        </w:rPr>
        <w:t>dummy T</w:t>
      </w:r>
      <w:r w:rsidRPr="00CD467A">
        <w:rPr>
          <w:spacing w:val="-3"/>
        </w:rPr>
        <w:t xml:space="preserve">; and ε </w:t>
      </w:r>
      <w:r w:rsidR="006B689E">
        <w:rPr>
          <w:spacing w:val="-3"/>
        </w:rPr>
        <w:t>are</w:t>
      </w:r>
      <w:r w:rsidR="00AD7F30">
        <w:rPr>
          <w:spacing w:val="-3"/>
        </w:rPr>
        <w:t xml:space="preserve"> cluster-robust standard error</w:t>
      </w:r>
      <w:r w:rsidR="006B689E">
        <w:rPr>
          <w:spacing w:val="-3"/>
        </w:rPr>
        <w:t>s</w:t>
      </w:r>
      <w:r w:rsidR="00AD7F30">
        <w:rPr>
          <w:spacing w:val="-3"/>
        </w:rPr>
        <w:t xml:space="preserve">. We will be reporting the coefficient </w:t>
      </w:r>
      <w:r w:rsidR="00AD7F30" w:rsidRPr="00CD467A">
        <w:rPr>
          <w:spacing w:val="-3"/>
        </w:rPr>
        <w:t>β</w:t>
      </w:r>
      <w:r w:rsidR="00AD7F30">
        <w:rPr>
          <w:spacing w:val="-3"/>
        </w:rPr>
        <w:t xml:space="preserve"> in a table for all the variables that will be included</w:t>
      </w:r>
      <w:r w:rsidR="006B689E">
        <w:rPr>
          <w:spacing w:val="-3"/>
        </w:rPr>
        <w:t>.</w:t>
      </w:r>
    </w:p>
    <w:p w14:paraId="4AE64F44" w14:textId="47CA198E" w:rsidR="008A0EC5" w:rsidRPr="006B689E" w:rsidRDefault="006B689E" w:rsidP="006B689E">
      <w:pPr>
        <w:rPr>
          <w:bCs/>
          <w:color w:val="auto"/>
          <w:spacing w:val="-3"/>
        </w:rPr>
      </w:pPr>
      <w:r>
        <w:rPr>
          <w:bCs/>
          <w:color w:val="auto"/>
          <w:spacing w:val="-3"/>
        </w:rPr>
        <w:lastRenderedPageBreak/>
        <w:t xml:space="preserve">We </w:t>
      </w:r>
      <w:r w:rsidR="00D44BF0">
        <w:rPr>
          <w:bCs/>
          <w:color w:val="auto"/>
          <w:spacing w:val="-3"/>
        </w:rPr>
        <w:t>can include</w:t>
      </w:r>
      <w:r>
        <w:rPr>
          <w:bCs/>
          <w:color w:val="auto"/>
          <w:spacing w:val="-3"/>
        </w:rPr>
        <w:t xml:space="preserve"> the following variable</w:t>
      </w:r>
      <w:r w:rsidR="00D44BF0">
        <w:rPr>
          <w:bCs/>
          <w:color w:val="auto"/>
          <w:spacing w:val="-3"/>
        </w:rPr>
        <w:t>s</w:t>
      </w:r>
      <w:r w:rsidR="004B476E">
        <w:rPr>
          <w:bCs/>
          <w:color w:val="auto"/>
          <w:spacing w:val="-3"/>
        </w:rPr>
        <w:t xml:space="preserve"> at the individual/</w:t>
      </w:r>
      <w:r w:rsidR="008C0C01">
        <w:rPr>
          <w:bCs/>
          <w:color w:val="auto"/>
          <w:spacing w:val="-3"/>
        </w:rPr>
        <w:t>household</w:t>
      </w:r>
      <w:r w:rsidR="004B476E">
        <w:rPr>
          <w:bCs/>
          <w:color w:val="auto"/>
          <w:spacing w:val="-3"/>
        </w:rPr>
        <w:t xml:space="preserve"> level</w:t>
      </w:r>
      <w:r w:rsidR="00D44BF0">
        <w:rPr>
          <w:bCs/>
          <w:color w:val="auto"/>
          <w:spacing w:val="-3"/>
        </w:rPr>
        <w:t xml:space="preserve"> (not an exhaustive list)</w:t>
      </w:r>
      <w:r>
        <w:rPr>
          <w:bCs/>
          <w:color w:val="auto"/>
          <w:spacing w:val="-3"/>
        </w:rPr>
        <w:t>:</w:t>
      </w:r>
    </w:p>
    <w:p w14:paraId="3BDB2FC1" w14:textId="78CF24F4" w:rsidR="008C39B3" w:rsidRPr="00D44BF0" w:rsidRDefault="00D44BF0" w:rsidP="008C39B3">
      <w:pPr>
        <w:pStyle w:val="ListParagraph"/>
        <w:numPr>
          <w:ilvl w:val="0"/>
          <w:numId w:val="34"/>
        </w:numPr>
        <w:rPr>
          <w:bCs/>
          <w:color w:val="auto"/>
          <w:spacing w:val="-3"/>
        </w:rPr>
      </w:pPr>
      <w:r w:rsidRPr="00D44BF0">
        <w:rPr>
          <w:bCs/>
          <w:color w:val="auto"/>
          <w:spacing w:val="-3"/>
        </w:rPr>
        <w:t>Proportion of</w:t>
      </w:r>
      <w:r w:rsidR="008C39B3" w:rsidRPr="00D44BF0">
        <w:rPr>
          <w:bCs/>
          <w:color w:val="auto"/>
          <w:spacing w:val="-3"/>
        </w:rPr>
        <w:t xml:space="preserve"> BPL</w:t>
      </w:r>
      <w:r w:rsidR="00251F0D" w:rsidRPr="00D44BF0">
        <w:rPr>
          <w:bCs/>
          <w:color w:val="auto"/>
          <w:spacing w:val="-3"/>
        </w:rPr>
        <w:t xml:space="preserve"> households (who hold BPL ration cards) </w:t>
      </w:r>
    </w:p>
    <w:p w14:paraId="603D4997" w14:textId="5CEAABE8" w:rsidR="00D44BF0" w:rsidRPr="00D44BF0" w:rsidRDefault="00D44BF0" w:rsidP="008C39B3">
      <w:pPr>
        <w:pStyle w:val="ListParagraph"/>
        <w:numPr>
          <w:ilvl w:val="0"/>
          <w:numId w:val="34"/>
        </w:numPr>
        <w:rPr>
          <w:bCs/>
          <w:color w:val="auto"/>
          <w:spacing w:val="-3"/>
        </w:rPr>
      </w:pPr>
      <w:r w:rsidRPr="00D44BF0">
        <w:rPr>
          <w:bCs/>
          <w:color w:val="auto"/>
          <w:spacing w:val="-3"/>
        </w:rPr>
        <w:t>Proportion of households with NREGA cards</w:t>
      </w:r>
    </w:p>
    <w:p w14:paraId="62C3D56E" w14:textId="5EE8C702" w:rsidR="008C39B3" w:rsidRPr="00D44BF0" w:rsidRDefault="00D44BF0" w:rsidP="008C39B3">
      <w:pPr>
        <w:pStyle w:val="ListParagraph"/>
        <w:numPr>
          <w:ilvl w:val="0"/>
          <w:numId w:val="34"/>
        </w:numPr>
        <w:rPr>
          <w:bCs/>
          <w:color w:val="auto"/>
          <w:spacing w:val="-3"/>
        </w:rPr>
      </w:pPr>
      <w:r w:rsidRPr="00D44BF0">
        <w:rPr>
          <w:bCs/>
          <w:color w:val="auto"/>
          <w:spacing w:val="-3"/>
        </w:rPr>
        <w:t>Proportion of</w:t>
      </w:r>
      <w:r w:rsidR="008C39B3" w:rsidRPr="00D44BF0">
        <w:rPr>
          <w:bCs/>
          <w:color w:val="auto"/>
          <w:spacing w:val="-3"/>
        </w:rPr>
        <w:t xml:space="preserve"> S</w:t>
      </w:r>
      <w:r w:rsidR="00251F0D" w:rsidRPr="00D44BF0">
        <w:rPr>
          <w:bCs/>
          <w:color w:val="auto"/>
          <w:spacing w:val="-3"/>
        </w:rPr>
        <w:t xml:space="preserve">cheduled Caste households (self-reported) </w:t>
      </w:r>
    </w:p>
    <w:p w14:paraId="74E5B325" w14:textId="00FE95E3" w:rsidR="00251F0D" w:rsidRPr="00D44BF0" w:rsidRDefault="00D44BF0" w:rsidP="008C39B3">
      <w:pPr>
        <w:pStyle w:val="ListParagraph"/>
        <w:numPr>
          <w:ilvl w:val="0"/>
          <w:numId w:val="34"/>
        </w:numPr>
        <w:rPr>
          <w:bCs/>
          <w:color w:val="auto"/>
          <w:spacing w:val="-3"/>
        </w:rPr>
      </w:pPr>
      <w:r w:rsidRPr="00D44BF0">
        <w:rPr>
          <w:bCs/>
          <w:color w:val="auto"/>
          <w:spacing w:val="-3"/>
        </w:rPr>
        <w:t xml:space="preserve">Proportion </w:t>
      </w:r>
      <w:r w:rsidR="00251F0D" w:rsidRPr="00D44BF0">
        <w:rPr>
          <w:bCs/>
          <w:color w:val="auto"/>
          <w:spacing w:val="-3"/>
        </w:rPr>
        <w:t>of households where the household head has completed schooling in the village</w:t>
      </w:r>
    </w:p>
    <w:p w14:paraId="39EA8425" w14:textId="4D72D6FF" w:rsidR="00251F0D" w:rsidRPr="00D44BF0" w:rsidRDefault="00D44BF0" w:rsidP="008C39B3">
      <w:pPr>
        <w:pStyle w:val="ListParagraph"/>
        <w:numPr>
          <w:ilvl w:val="0"/>
          <w:numId w:val="34"/>
        </w:numPr>
        <w:rPr>
          <w:bCs/>
          <w:color w:val="auto"/>
          <w:spacing w:val="-3"/>
        </w:rPr>
      </w:pPr>
      <w:r w:rsidRPr="00D44BF0">
        <w:rPr>
          <w:bCs/>
          <w:color w:val="auto"/>
          <w:spacing w:val="-3"/>
        </w:rPr>
        <w:t xml:space="preserve">Proportion </w:t>
      </w:r>
      <w:r w:rsidR="00251F0D" w:rsidRPr="00D44BF0">
        <w:rPr>
          <w:bCs/>
          <w:color w:val="auto"/>
          <w:spacing w:val="-3"/>
        </w:rPr>
        <w:t>of households where at least one household member migrates for work</w:t>
      </w:r>
    </w:p>
    <w:p w14:paraId="0DDFC065" w14:textId="1A23BF60" w:rsidR="008C39B3" w:rsidRPr="00D44BF0" w:rsidRDefault="00D44BF0" w:rsidP="008C39B3">
      <w:pPr>
        <w:pStyle w:val="ListParagraph"/>
        <w:numPr>
          <w:ilvl w:val="0"/>
          <w:numId w:val="34"/>
        </w:numPr>
        <w:rPr>
          <w:bCs/>
          <w:color w:val="auto"/>
          <w:spacing w:val="-3"/>
        </w:rPr>
      </w:pPr>
      <w:r w:rsidRPr="00D44BF0">
        <w:rPr>
          <w:bCs/>
          <w:color w:val="auto"/>
          <w:spacing w:val="-3"/>
        </w:rPr>
        <w:t xml:space="preserve">Proportion </w:t>
      </w:r>
      <w:r w:rsidR="00251F0D" w:rsidRPr="00D44BF0">
        <w:rPr>
          <w:bCs/>
          <w:color w:val="auto"/>
          <w:spacing w:val="-3"/>
        </w:rPr>
        <w:t>of households with at least one household member who defecates in the open</w:t>
      </w:r>
    </w:p>
    <w:p w14:paraId="2FDA1607" w14:textId="438FF410" w:rsidR="008C39B3" w:rsidRPr="00D44BF0" w:rsidRDefault="00D44BF0" w:rsidP="00E904B4">
      <w:pPr>
        <w:pStyle w:val="ListParagraph"/>
        <w:numPr>
          <w:ilvl w:val="0"/>
          <w:numId w:val="34"/>
        </w:numPr>
        <w:rPr>
          <w:bCs/>
          <w:color w:val="auto"/>
          <w:spacing w:val="-3"/>
        </w:rPr>
      </w:pPr>
      <w:r w:rsidRPr="00D44BF0">
        <w:rPr>
          <w:bCs/>
          <w:color w:val="auto"/>
          <w:spacing w:val="-3"/>
        </w:rPr>
        <w:t>Proportion of individuals who practice open defecation</w:t>
      </w:r>
    </w:p>
    <w:p w14:paraId="2A6A93DF" w14:textId="66172B60" w:rsidR="00D44BF0" w:rsidRDefault="00D44BF0" w:rsidP="00D44BF0">
      <w:pPr>
        <w:pStyle w:val="ListParagraph"/>
        <w:numPr>
          <w:ilvl w:val="0"/>
          <w:numId w:val="34"/>
        </w:numPr>
        <w:rPr>
          <w:bCs/>
          <w:color w:val="auto"/>
          <w:spacing w:val="-3"/>
        </w:rPr>
      </w:pPr>
      <w:r w:rsidRPr="00D44BF0">
        <w:rPr>
          <w:bCs/>
          <w:color w:val="auto"/>
          <w:spacing w:val="-3"/>
        </w:rPr>
        <w:t>Proportion of male adults who practice open defecation</w:t>
      </w:r>
    </w:p>
    <w:p w14:paraId="21E7FDCF" w14:textId="1F02DFC7" w:rsidR="0090356B" w:rsidRPr="00D44BF0" w:rsidRDefault="0090356B" w:rsidP="0090356B">
      <w:pPr>
        <w:pStyle w:val="ListParagraph"/>
        <w:numPr>
          <w:ilvl w:val="0"/>
          <w:numId w:val="34"/>
        </w:numPr>
        <w:rPr>
          <w:bCs/>
          <w:color w:val="auto"/>
          <w:spacing w:val="-3"/>
        </w:rPr>
      </w:pPr>
      <w:r>
        <w:rPr>
          <w:bCs/>
          <w:color w:val="auto"/>
          <w:spacing w:val="-3"/>
        </w:rPr>
        <w:t>Proportion</w:t>
      </w:r>
      <w:r w:rsidRPr="0090356B">
        <w:rPr>
          <w:bCs/>
          <w:color w:val="auto"/>
          <w:spacing w:val="-3"/>
        </w:rPr>
        <w:t xml:space="preserve"> of children aged 0-59 months with diarrhoea in last two weeks</w:t>
      </w:r>
    </w:p>
    <w:p w14:paraId="5F69C163" w14:textId="616ECF11" w:rsidR="00D44BF0" w:rsidRPr="004B476E" w:rsidRDefault="00D44BF0" w:rsidP="00D44BF0">
      <w:pPr>
        <w:pStyle w:val="ListParagraph"/>
        <w:ind w:left="780"/>
        <w:rPr>
          <w:bCs/>
          <w:color w:val="002060"/>
          <w:spacing w:val="-3"/>
        </w:rPr>
      </w:pPr>
    </w:p>
    <w:p w14:paraId="35FF9FFE" w14:textId="16731482" w:rsidR="00B457F3" w:rsidRPr="004B476E" w:rsidRDefault="004B476E" w:rsidP="004B476E">
      <w:pPr>
        <w:rPr>
          <w:bCs/>
          <w:spacing w:val="-3"/>
        </w:rPr>
      </w:pPr>
      <w:r w:rsidRPr="004B476E">
        <w:rPr>
          <w:bCs/>
          <w:spacing w:val="-3"/>
        </w:rPr>
        <w:t xml:space="preserve">Literature </w:t>
      </w:r>
      <w:r>
        <w:rPr>
          <w:bCs/>
          <w:spacing w:val="-3"/>
        </w:rPr>
        <w:t>on baseline balancing suggests that in the case of cluster RCTs, baseline balance is required both at the level of the individual and at the cluster level.</w:t>
      </w:r>
      <w:r>
        <w:rPr>
          <w:rStyle w:val="FootnoteReference"/>
          <w:bCs/>
          <w:spacing w:val="-3"/>
        </w:rPr>
        <w:footnoteReference w:id="11"/>
      </w:r>
      <w:r>
        <w:rPr>
          <w:bCs/>
          <w:spacing w:val="-3"/>
        </w:rPr>
        <w:t xml:space="preserve"> Therefore, we will be carrying out these tests at both the levels. </w:t>
      </w:r>
    </w:p>
    <w:p w14:paraId="06270BF7" w14:textId="43A3F4D1" w:rsidR="00E65D50" w:rsidRDefault="00146825" w:rsidP="009A262F">
      <w:pPr>
        <w:pStyle w:val="BodyText"/>
        <w:numPr>
          <w:ilvl w:val="3"/>
          <w:numId w:val="15"/>
        </w:numPr>
        <w:tabs>
          <w:tab w:val="left" w:pos="1217"/>
        </w:tabs>
        <w:kinsoku w:val="0"/>
        <w:overflowPunct w:val="0"/>
        <w:spacing w:before="0" w:after="120" w:line="276" w:lineRule="auto"/>
        <w:ind w:left="810" w:hanging="810"/>
        <w:rPr>
          <w:rFonts w:ascii="Arial" w:hAnsi="Arial" w:cs="Arial"/>
          <w:spacing w:val="-3"/>
          <w:sz w:val="22"/>
          <w:szCs w:val="22"/>
        </w:rPr>
      </w:pPr>
      <w:r>
        <w:rPr>
          <w:rFonts w:ascii="Arial" w:hAnsi="Arial" w:cs="Arial"/>
          <w:spacing w:val="-3"/>
          <w:sz w:val="22"/>
          <w:szCs w:val="22"/>
        </w:rPr>
        <w:t xml:space="preserve">If there is an imbalance (between treatment and control groups) in one or more baseline covariates, how do you plan to address this? </w:t>
      </w:r>
    </w:p>
    <w:p w14:paraId="7C1FDEDD" w14:textId="28F2FE3C" w:rsidR="001755EF" w:rsidRPr="008C39B3" w:rsidRDefault="008C39B3" w:rsidP="00A22522">
      <w:pPr>
        <w:pStyle w:val="BodyText"/>
        <w:tabs>
          <w:tab w:val="left" w:pos="1217"/>
        </w:tabs>
        <w:kinsoku w:val="0"/>
        <w:overflowPunct w:val="0"/>
        <w:spacing w:before="0" w:after="120" w:line="276" w:lineRule="auto"/>
        <w:ind w:left="464" w:firstLine="0"/>
        <w:rPr>
          <w:rFonts w:ascii="Arial" w:hAnsi="Arial" w:cs="Arial"/>
          <w:spacing w:val="-3"/>
          <w:sz w:val="22"/>
          <w:szCs w:val="22"/>
        </w:rPr>
      </w:pPr>
      <w:r w:rsidRPr="008C39B3">
        <w:rPr>
          <w:rFonts w:ascii="Arial" w:hAnsi="Arial" w:cs="Arial"/>
          <w:spacing w:val="-3"/>
          <w:sz w:val="22"/>
          <w:szCs w:val="22"/>
        </w:rPr>
        <w:t xml:space="preserve">Any imbalance in terms of covariates despite randomization will be included in </w:t>
      </w:r>
      <w:r w:rsidR="00A22522">
        <w:rPr>
          <w:rFonts w:ascii="Arial" w:hAnsi="Arial" w:cs="Arial"/>
          <w:spacing w:val="-3"/>
          <w:sz w:val="22"/>
          <w:szCs w:val="22"/>
        </w:rPr>
        <w:t xml:space="preserve">additional </w:t>
      </w:r>
      <w:r w:rsidRPr="008C39B3">
        <w:rPr>
          <w:rFonts w:ascii="Arial" w:hAnsi="Arial" w:cs="Arial"/>
          <w:spacing w:val="-3"/>
          <w:sz w:val="22"/>
          <w:szCs w:val="22"/>
        </w:rPr>
        <w:t>specifications whe</w:t>
      </w:r>
      <w:r w:rsidR="00037F31">
        <w:rPr>
          <w:rFonts w:ascii="Arial" w:hAnsi="Arial" w:cs="Arial"/>
          <w:spacing w:val="-3"/>
          <w:sz w:val="22"/>
          <w:szCs w:val="22"/>
        </w:rPr>
        <w:t>re</w:t>
      </w:r>
      <w:r w:rsidRPr="008C39B3">
        <w:rPr>
          <w:rFonts w:ascii="Arial" w:hAnsi="Arial" w:cs="Arial"/>
          <w:spacing w:val="-3"/>
          <w:sz w:val="22"/>
          <w:szCs w:val="22"/>
        </w:rPr>
        <w:t xml:space="preserve"> estimates conditional on covariates will be generated. </w:t>
      </w:r>
    </w:p>
    <w:p w14:paraId="03F3C6C7" w14:textId="77777777" w:rsidR="001755EF" w:rsidRPr="00146825" w:rsidRDefault="001755EF" w:rsidP="001755EF">
      <w:pPr>
        <w:pStyle w:val="BodyText"/>
        <w:tabs>
          <w:tab w:val="left" w:pos="1217"/>
        </w:tabs>
        <w:kinsoku w:val="0"/>
        <w:overflowPunct w:val="0"/>
        <w:spacing w:before="0" w:after="120" w:line="276" w:lineRule="auto"/>
        <w:ind w:left="810" w:firstLine="0"/>
        <w:rPr>
          <w:rFonts w:ascii="Arial" w:hAnsi="Arial" w:cs="Arial"/>
          <w:spacing w:val="-3"/>
          <w:sz w:val="22"/>
          <w:szCs w:val="22"/>
        </w:rPr>
      </w:pPr>
    </w:p>
    <w:p w14:paraId="3814A0A0" w14:textId="3B3D7C62" w:rsidR="00557E90" w:rsidRPr="00267E83" w:rsidRDefault="00E65D50" w:rsidP="009A262F">
      <w:pPr>
        <w:pStyle w:val="ListParagraph"/>
        <w:numPr>
          <w:ilvl w:val="2"/>
          <w:numId w:val="15"/>
        </w:numPr>
        <w:ind w:left="540"/>
        <w:rPr>
          <w:b/>
        </w:rPr>
      </w:pPr>
      <w:r w:rsidRPr="00267E83">
        <w:rPr>
          <w:b/>
        </w:rPr>
        <w:t>Contamination</w:t>
      </w:r>
      <w:r w:rsidR="008F08DD" w:rsidRPr="00267E83">
        <w:rPr>
          <w:b/>
        </w:rPr>
        <w:t xml:space="preserve"> </w:t>
      </w:r>
    </w:p>
    <w:p w14:paraId="64F5F140" w14:textId="08389547" w:rsidR="00146BCD" w:rsidRDefault="00557E90" w:rsidP="00C448A6">
      <w:pPr>
        <w:pStyle w:val="BodyText"/>
        <w:kinsoku w:val="0"/>
        <w:overflowPunct w:val="0"/>
        <w:spacing w:before="0" w:after="120" w:line="276" w:lineRule="auto"/>
        <w:ind w:left="90"/>
        <w:rPr>
          <w:rFonts w:ascii="Arial" w:hAnsi="Arial" w:cs="Arial"/>
          <w:spacing w:val="-3"/>
          <w:sz w:val="22"/>
          <w:szCs w:val="22"/>
        </w:rPr>
      </w:pPr>
      <w:r w:rsidRPr="00267E83">
        <w:rPr>
          <w:rFonts w:ascii="Arial" w:hAnsi="Arial" w:cs="Arial"/>
          <w:spacing w:val="-3"/>
          <w:sz w:val="22"/>
          <w:szCs w:val="22"/>
        </w:rPr>
        <w:t xml:space="preserve">    How will you </w:t>
      </w:r>
      <w:r w:rsidR="00FA496E" w:rsidRPr="00267E83">
        <w:rPr>
          <w:rFonts w:ascii="Arial" w:hAnsi="Arial" w:cs="Arial"/>
          <w:spacing w:val="-3"/>
          <w:sz w:val="22"/>
          <w:szCs w:val="22"/>
        </w:rPr>
        <w:t>detect and manage any potential differential</w:t>
      </w:r>
      <w:r w:rsidRPr="00267E83">
        <w:rPr>
          <w:rFonts w:ascii="Arial" w:hAnsi="Arial" w:cs="Arial"/>
          <w:spacing w:val="-3"/>
          <w:sz w:val="22"/>
          <w:szCs w:val="22"/>
        </w:rPr>
        <w:t xml:space="preserve"> contamination between treatment and control groups?</w:t>
      </w:r>
    </w:p>
    <w:p w14:paraId="7AEBE46D" w14:textId="744B0261" w:rsidR="00C448A6" w:rsidRPr="00EF1257" w:rsidRDefault="00C448A6" w:rsidP="00C448A6">
      <w:pPr>
        <w:pStyle w:val="BodyText"/>
        <w:kinsoku w:val="0"/>
        <w:overflowPunct w:val="0"/>
        <w:spacing w:before="0" w:after="120" w:line="276" w:lineRule="auto"/>
        <w:ind w:left="0" w:firstLine="0"/>
        <w:jc w:val="both"/>
        <w:rPr>
          <w:rFonts w:ascii="Arial" w:hAnsi="Arial" w:cs="Arial"/>
          <w:spacing w:val="-3"/>
          <w:sz w:val="22"/>
          <w:szCs w:val="22"/>
          <w:highlight w:val="yellow"/>
        </w:rPr>
      </w:pPr>
      <w:r>
        <w:rPr>
          <w:rFonts w:ascii="Arial" w:hAnsi="Arial" w:cs="Arial"/>
          <w:spacing w:val="-3"/>
          <w:sz w:val="22"/>
          <w:szCs w:val="22"/>
        </w:rPr>
        <w:t>C</w:t>
      </w:r>
      <w:r w:rsidRPr="00267E83">
        <w:rPr>
          <w:rFonts w:ascii="Arial" w:hAnsi="Arial" w:cs="Arial"/>
          <w:spacing w:val="-3"/>
          <w:sz w:val="22"/>
          <w:szCs w:val="22"/>
        </w:rPr>
        <w:t>luster randomized control trials like</w:t>
      </w:r>
      <w:r w:rsidRPr="00251F0D">
        <w:rPr>
          <w:rFonts w:ascii="Arial" w:hAnsi="Arial" w:cs="Arial"/>
          <w:spacing w:val="-3"/>
          <w:sz w:val="22"/>
          <w:szCs w:val="22"/>
        </w:rPr>
        <w:t xml:space="preserve"> the one we are going to implement reduces the</w:t>
      </w:r>
      <w:r>
        <w:rPr>
          <w:rFonts w:ascii="Arial" w:hAnsi="Arial" w:cs="Arial"/>
          <w:spacing w:val="-3"/>
          <w:sz w:val="22"/>
          <w:szCs w:val="22"/>
        </w:rPr>
        <w:t xml:space="preserve"> </w:t>
      </w:r>
      <w:r w:rsidRPr="00251F0D">
        <w:rPr>
          <w:rFonts w:ascii="Arial" w:hAnsi="Arial" w:cs="Arial"/>
          <w:spacing w:val="-3"/>
          <w:sz w:val="22"/>
          <w:szCs w:val="22"/>
        </w:rPr>
        <w:t xml:space="preserve">possibility of contamination to a large extent. </w:t>
      </w:r>
      <w:r>
        <w:rPr>
          <w:rFonts w:ascii="Arial" w:hAnsi="Arial" w:cs="Arial"/>
          <w:spacing w:val="-3"/>
          <w:sz w:val="22"/>
          <w:szCs w:val="22"/>
        </w:rPr>
        <w:t>Our project suffers from operational constraints w</w:t>
      </w:r>
      <w:r w:rsidR="00281E88">
        <w:rPr>
          <w:rFonts w:ascii="Arial" w:hAnsi="Arial" w:cs="Arial"/>
          <w:spacing w:val="-3"/>
          <w:sz w:val="22"/>
          <w:szCs w:val="22"/>
        </w:rPr>
        <w:t xml:space="preserve">hich </w:t>
      </w:r>
      <w:r>
        <w:rPr>
          <w:rFonts w:ascii="Arial" w:hAnsi="Arial" w:cs="Arial"/>
          <w:spacing w:val="-3"/>
          <w:sz w:val="22"/>
          <w:szCs w:val="22"/>
        </w:rPr>
        <w:t>require that the clusters are at the ward level or tola level</w:t>
      </w:r>
      <w:r w:rsidR="00281E88">
        <w:rPr>
          <w:rFonts w:ascii="Arial" w:hAnsi="Arial" w:cs="Arial"/>
          <w:spacing w:val="-3"/>
          <w:sz w:val="22"/>
          <w:szCs w:val="22"/>
        </w:rPr>
        <w:t xml:space="preserve"> (see above)</w:t>
      </w:r>
      <w:r>
        <w:rPr>
          <w:rFonts w:ascii="Arial" w:hAnsi="Arial" w:cs="Arial"/>
          <w:spacing w:val="-3"/>
          <w:sz w:val="22"/>
          <w:szCs w:val="22"/>
        </w:rPr>
        <w:t>. This is likely to increase the probability of contamination (compared to a village cluster design). Contamination can also take place if there are similar projects underway in our program blocks</w:t>
      </w:r>
      <w:r w:rsidR="0098290E">
        <w:rPr>
          <w:rFonts w:ascii="Arial" w:hAnsi="Arial" w:cs="Arial"/>
          <w:spacing w:val="-3"/>
          <w:sz w:val="22"/>
          <w:szCs w:val="22"/>
        </w:rPr>
        <w:t>, including if there is any intensive SBM drive</w:t>
      </w:r>
      <w:r>
        <w:rPr>
          <w:rFonts w:ascii="Arial" w:hAnsi="Arial" w:cs="Arial"/>
          <w:spacing w:val="-3"/>
          <w:sz w:val="22"/>
          <w:szCs w:val="22"/>
        </w:rPr>
        <w:t>. We will be using our monitoring tools and end</w:t>
      </w:r>
      <w:r w:rsidR="006602F4">
        <w:rPr>
          <w:rFonts w:ascii="Arial" w:hAnsi="Arial" w:cs="Arial"/>
          <w:spacing w:val="-3"/>
          <w:sz w:val="22"/>
          <w:szCs w:val="22"/>
        </w:rPr>
        <w:t>-</w:t>
      </w:r>
      <w:r>
        <w:rPr>
          <w:rFonts w:ascii="Arial" w:hAnsi="Arial" w:cs="Arial"/>
          <w:spacing w:val="-3"/>
          <w:sz w:val="22"/>
          <w:szCs w:val="22"/>
        </w:rPr>
        <w:t xml:space="preserve">line tools to capture contamination: </w:t>
      </w:r>
    </w:p>
    <w:p w14:paraId="46A73244" w14:textId="16BB00C9" w:rsidR="00C448A6" w:rsidRPr="00251F0D" w:rsidRDefault="00281E88" w:rsidP="00C448A6">
      <w:pPr>
        <w:pStyle w:val="BodyText"/>
        <w:numPr>
          <w:ilvl w:val="0"/>
          <w:numId w:val="33"/>
        </w:numPr>
        <w:kinsoku w:val="0"/>
        <w:overflowPunct w:val="0"/>
        <w:spacing w:before="0" w:after="120" w:line="276" w:lineRule="auto"/>
        <w:ind w:left="0"/>
        <w:rPr>
          <w:rFonts w:ascii="Arial" w:hAnsi="Arial" w:cs="Arial"/>
          <w:spacing w:val="-3"/>
          <w:sz w:val="22"/>
          <w:szCs w:val="22"/>
        </w:rPr>
      </w:pPr>
      <w:r>
        <w:rPr>
          <w:rFonts w:ascii="Arial" w:hAnsi="Arial" w:cs="Arial"/>
          <w:spacing w:val="-3"/>
          <w:sz w:val="22"/>
          <w:szCs w:val="22"/>
        </w:rPr>
        <w:t>Our m</w:t>
      </w:r>
      <w:r w:rsidR="00C448A6" w:rsidRPr="00251F0D">
        <w:rPr>
          <w:rFonts w:ascii="Arial" w:hAnsi="Arial" w:cs="Arial"/>
          <w:spacing w:val="-3"/>
          <w:sz w:val="22"/>
          <w:szCs w:val="22"/>
        </w:rPr>
        <w:t>onitoring questionnaires</w:t>
      </w:r>
      <w:r>
        <w:rPr>
          <w:rFonts w:ascii="Arial" w:hAnsi="Arial" w:cs="Arial"/>
          <w:spacing w:val="-3"/>
          <w:sz w:val="22"/>
          <w:szCs w:val="22"/>
        </w:rPr>
        <w:t xml:space="preserve"> (draft version attached) </w:t>
      </w:r>
      <w:r w:rsidR="00C448A6" w:rsidRPr="00251F0D">
        <w:rPr>
          <w:rFonts w:ascii="Arial" w:hAnsi="Arial" w:cs="Arial"/>
          <w:spacing w:val="-3"/>
          <w:sz w:val="22"/>
          <w:szCs w:val="22"/>
        </w:rPr>
        <w:t xml:space="preserve">track intervention participation/fidelity of implementation to design </w:t>
      </w:r>
    </w:p>
    <w:p w14:paraId="17404089" w14:textId="4E53DF74" w:rsidR="00C448A6" w:rsidRPr="00251F0D" w:rsidRDefault="00C448A6" w:rsidP="00C448A6">
      <w:pPr>
        <w:pStyle w:val="BodyText"/>
        <w:numPr>
          <w:ilvl w:val="0"/>
          <w:numId w:val="33"/>
        </w:numPr>
        <w:kinsoku w:val="0"/>
        <w:overflowPunct w:val="0"/>
        <w:spacing w:before="0" w:after="120" w:line="276" w:lineRule="auto"/>
        <w:ind w:left="0"/>
        <w:rPr>
          <w:rFonts w:ascii="Arial" w:hAnsi="Arial" w:cs="Arial"/>
          <w:spacing w:val="-3"/>
          <w:sz w:val="22"/>
          <w:szCs w:val="22"/>
        </w:rPr>
      </w:pPr>
      <w:r w:rsidRPr="00251F0D">
        <w:rPr>
          <w:rFonts w:ascii="Arial" w:hAnsi="Arial" w:cs="Arial"/>
          <w:spacing w:val="-3"/>
          <w:sz w:val="22"/>
          <w:szCs w:val="22"/>
        </w:rPr>
        <w:t>End line tools will include questions on whether they heard about</w:t>
      </w:r>
      <w:r w:rsidR="007C5C14">
        <w:rPr>
          <w:rFonts w:ascii="Arial" w:hAnsi="Arial" w:cs="Arial"/>
          <w:spacing w:val="-3"/>
          <w:sz w:val="22"/>
          <w:szCs w:val="22"/>
        </w:rPr>
        <w:t xml:space="preserve"> sanitation programs in general and</w:t>
      </w:r>
      <w:r w:rsidRPr="00251F0D">
        <w:rPr>
          <w:rFonts w:ascii="Arial" w:hAnsi="Arial" w:cs="Arial"/>
          <w:spacing w:val="-3"/>
          <w:sz w:val="22"/>
          <w:szCs w:val="22"/>
        </w:rPr>
        <w:t xml:space="preserve"> pit filling rates/pit emptying demonstrations/ from neighbors/friends</w:t>
      </w:r>
      <w:r w:rsidR="007C5C14">
        <w:rPr>
          <w:rFonts w:ascii="Arial" w:hAnsi="Arial" w:cs="Arial"/>
          <w:spacing w:val="-3"/>
          <w:sz w:val="22"/>
          <w:szCs w:val="22"/>
        </w:rPr>
        <w:t xml:space="preserve"> in particular.</w:t>
      </w:r>
    </w:p>
    <w:p w14:paraId="55CFF6FE" w14:textId="77777777" w:rsidR="00C448A6" w:rsidRDefault="00C448A6" w:rsidP="00C448A6">
      <w:pPr>
        <w:pStyle w:val="BodyText"/>
        <w:kinsoku w:val="0"/>
        <w:overflowPunct w:val="0"/>
        <w:spacing w:before="0" w:after="120" w:line="276" w:lineRule="auto"/>
        <w:ind w:left="0" w:firstLine="0"/>
        <w:rPr>
          <w:rFonts w:ascii="Arial" w:hAnsi="Arial" w:cs="Arial"/>
          <w:spacing w:val="-3"/>
          <w:sz w:val="22"/>
          <w:szCs w:val="22"/>
        </w:rPr>
      </w:pPr>
    </w:p>
    <w:p w14:paraId="35299EC7" w14:textId="77777777" w:rsidR="007D4ECF" w:rsidRDefault="00335CA6" w:rsidP="009A262F">
      <w:pPr>
        <w:pStyle w:val="ListParagraph"/>
        <w:numPr>
          <w:ilvl w:val="2"/>
          <w:numId w:val="15"/>
        </w:numPr>
        <w:ind w:left="540"/>
        <w:rPr>
          <w:b/>
        </w:rPr>
      </w:pPr>
      <w:r w:rsidRPr="00146825">
        <w:rPr>
          <w:b/>
        </w:rPr>
        <w:t>Attrition</w:t>
      </w:r>
    </w:p>
    <w:p w14:paraId="5581F1CE" w14:textId="52AB04EC" w:rsidR="00D1532A" w:rsidRPr="0080547F" w:rsidRDefault="00824A07" w:rsidP="0080547F">
      <w:pPr>
        <w:pStyle w:val="ListParagraph"/>
        <w:numPr>
          <w:ilvl w:val="3"/>
          <w:numId w:val="15"/>
        </w:numPr>
        <w:ind w:left="810" w:hanging="828"/>
        <w:rPr>
          <w:rFonts w:cs="Arial"/>
        </w:rPr>
      </w:pPr>
      <w:r w:rsidRPr="007D4ECF">
        <w:rPr>
          <w:rFonts w:cs="Arial"/>
        </w:rPr>
        <w:t>What is your anticipated attrition rate</w:t>
      </w:r>
      <w:r w:rsidR="00335CA6" w:rsidRPr="007D4ECF">
        <w:rPr>
          <w:rFonts w:cs="Arial"/>
        </w:rPr>
        <w:t xml:space="preserve"> and what evidence is this prediction based on</w:t>
      </w:r>
      <w:r w:rsidRPr="007D4ECF">
        <w:rPr>
          <w:rFonts w:cs="Arial"/>
        </w:rPr>
        <w:t xml:space="preserve">? </w:t>
      </w:r>
    </w:p>
    <w:p w14:paraId="3F14792C" w14:textId="74E4BA33" w:rsidR="007764AC" w:rsidRPr="00DD6A84" w:rsidRDefault="007764AC" w:rsidP="00DD6A84">
      <w:pPr>
        <w:rPr>
          <w:rFonts w:cs="Arial"/>
        </w:rPr>
      </w:pPr>
      <w:r w:rsidRPr="00DD6A84">
        <w:rPr>
          <w:rFonts w:cs="Arial"/>
        </w:rPr>
        <w:t xml:space="preserve">We anticipate minimal attrition in our sample as only resident households will be included in the study. Migration can potentially lead to attrition. However, even in the case that male household heads migrate, the study will attempt to capture end-line responses from the primary caregiver. </w:t>
      </w:r>
      <w:r w:rsidRPr="00DD6A84">
        <w:rPr>
          <w:rFonts w:cs="Arial"/>
        </w:rPr>
        <w:lastRenderedPageBreak/>
        <w:t xml:space="preserve">We will also be carrying out the end-line study exactly one year after the baseline to ensure that any seasonal fluctuations such as seasonal migration are adequately captured.  </w:t>
      </w:r>
    </w:p>
    <w:p w14:paraId="4622F48C" w14:textId="77777777" w:rsidR="002D4985" w:rsidRDefault="007764AC" w:rsidP="00DD6A84">
      <w:pPr>
        <w:rPr>
          <w:rFonts w:cs="Arial"/>
        </w:rPr>
      </w:pPr>
      <w:r w:rsidRPr="00DD6A84">
        <w:rPr>
          <w:rFonts w:cs="Arial"/>
        </w:rPr>
        <w:t xml:space="preserve">Random attrition will only reduce the power of the study, but Systematic Attrition can bias the impact estimates. Migration related attrition is not likely to be systematic and related to our treatment status. Households who participate in community meetings and receive household visits are no more likely to migrate than those in the control villages. </w:t>
      </w:r>
    </w:p>
    <w:p w14:paraId="3E0BCE1A" w14:textId="72228A26" w:rsidR="007764AC" w:rsidRPr="00DD6A84" w:rsidRDefault="002D4985" w:rsidP="00DD6A84">
      <w:pPr>
        <w:rPr>
          <w:rFonts w:cs="Arial"/>
        </w:rPr>
      </w:pPr>
      <w:r>
        <w:rPr>
          <w:rFonts w:cs="Arial"/>
        </w:rPr>
        <w:t>Differential attrition can take place if the attritors in our sample differ significantly from those who don’t drop out of the sample. One potential way through which this might happen is if households who are averse to our intervention (multiple household visits) also refuse to be resurveyed for the end-line survey. We have detailed the approaches we would take in case of differential attrition below.</w:t>
      </w:r>
    </w:p>
    <w:p w14:paraId="300E2577" w14:textId="65EE98E1" w:rsidR="00A416F0" w:rsidRPr="00DD6A84" w:rsidRDefault="007764AC" w:rsidP="007764AC">
      <w:pPr>
        <w:rPr>
          <w:rFonts w:cs="Arial"/>
        </w:rPr>
      </w:pPr>
      <w:r w:rsidRPr="00DD6A84">
        <w:rPr>
          <w:rFonts w:cs="Arial"/>
        </w:rPr>
        <w:t>While our monitoring tools will capture and track households in the treatment villages, end line tools will capture attrition among households in both treatment and control villages and enable a comparison of attrition rates across treatment and control village households.</w:t>
      </w:r>
    </w:p>
    <w:p w14:paraId="54DEF124" w14:textId="77777777" w:rsidR="00A416F0" w:rsidRDefault="00A416F0" w:rsidP="00A416F0">
      <w:pPr>
        <w:pStyle w:val="ListParagraph"/>
        <w:ind w:left="810"/>
        <w:rPr>
          <w:rFonts w:cs="Arial"/>
        </w:rPr>
      </w:pPr>
    </w:p>
    <w:p w14:paraId="09A14ED0" w14:textId="53A3AF99" w:rsidR="007D4ECF" w:rsidRDefault="00335CA6" w:rsidP="009A262F">
      <w:pPr>
        <w:pStyle w:val="ListParagraph"/>
        <w:numPr>
          <w:ilvl w:val="3"/>
          <w:numId w:val="15"/>
        </w:numPr>
        <w:ind w:left="810" w:hanging="828"/>
        <w:rPr>
          <w:rFonts w:cs="Arial"/>
        </w:rPr>
      </w:pPr>
      <w:r w:rsidRPr="007D4ECF">
        <w:rPr>
          <w:rFonts w:cs="Arial"/>
        </w:rPr>
        <w:t>What</w:t>
      </w:r>
      <w:r w:rsidRPr="007D4ECF">
        <w:rPr>
          <w:rFonts w:cs="Arial"/>
          <w:spacing w:val="-13"/>
        </w:rPr>
        <w:t xml:space="preserve"> </w:t>
      </w:r>
      <w:r w:rsidRPr="007D4ECF">
        <w:rPr>
          <w:rFonts w:cs="Arial"/>
        </w:rPr>
        <w:t>can</w:t>
      </w:r>
      <w:r w:rsidRPr="007D4ECF">
        <w:rPr>
          <w:rFonts w:cs="Arial"/>
          <w:spacing w:val="-13"/>
        </w:rPr>
        <w:t xml:space="preserve"> </w:t>
      </w:r>
      <w:r w:rsidRPr="007D4ECF">
        <w:rPr>
          <w:rFonts w:cs="Arial"/>
          <w:spacing w:val="-3"/>
        </w:rPr>
        <w:t>y</w:t>
      </w:r>
      <w:r w:rsidRPr="007D4ECF">
        <w:rPr>
          <w:rFonts w:cs="Arial"/>
          <w:spacing w:val="-4"/>
        </w:rPr>
        <w:t>ou</w:t>
      </w:r>
      <w:r w:rsidRPr="007D4ECF">
        <w:rPr>
          <w:rFonts w:cs="Arial"/>
          <w:spacing w:val="-12"/>
        </w:rPr>
        <w:t xml:space="preserve"> </w:t>
      </w:r>
      <w:r w:rsidRPr="007D4ECF">
        <w:rPr>
          <w:rFonts w:cs="Arial"/>
        </w:rPr>
        <w:t>do</w:t>
      </w:r>
      <w:r w:rsidRPr="007D4ECF">
        <w:rPr>
          <w:rFonts w:cs="Arial"/>
          <w:spacing w:val="-13"/>
        </w:rPr>
        <w:t xml:space="preserve"> </w:t>
      </w:r>
      <w:r w:rsidRPr="007D4ECF">
        <w:rPr>
          <w:rFonts w:cs="Arial"/>
        </w:rPr>
        <w:t>to</w:t>
      </w:r>
      <w:r w:rsidRPr="007D4ECF">
        <w:rPr>
          <w:rFonts w:cs="Arial"/>
          <w:spacing w:val="-13"/>
        </w:rPr>
        <w:t xml:space="preserve"> </w:t>
      </w:r>
      <w:r w:rsidR="008E06CD">
        <w:rPr>
          <w:rFonts w:cs="Arial"/>
          <w:spacing w:val="-2"/>
        </w:rPr>
        <w:t>prevent or r</w:t>
      </w:r>
      <w:r w:rsidRPr="007D4ECF">
        <w:rPr>
          <w:rFonts w:cs="Arial"/>
          <w:spacing w:val="-2"/>
        </w:rPr>
        <w:t>emedy</w:t>
      </w:r>
      <w:r w:rsidRPr="007D4ECF">
        <w:rPr>
          <w:rFonts w:cs="Arial"/>
          <w:spacing w:val="-13"/>
        </w:rPr>
        <w:t xml:space="preserve"> </w:t>
      </w:r>
      <w:r w:rsidRPr="007D4ECF">
        <w:rPr>
          <w:rFonts w:cs="Arial"/>
        </w:rPr>
        <w:t>sample</w:t>
      </w:r>
      <w:r w:rsidRPr="007D4ECF">
        <w:rPr>
          <w:rFonts w:cs="Arial"/>
          <w:spacing w:val="-12"/>
        </w:rPr>
        <w:t xml:space="preserve"> </w:t>
      </w:r>
      <w:r w:rsidRPr="007D4ECF">
        <w:rPr>
          <w:rFonts w:cs="Arial"/>
        </w:rPr>
        <w:t>attrition?</w:t>
      </w:r>
    </w:p>
    <w:p w14:paraId="49945181" w14:textId="099B4064" w:rsidR="00251F0D" w:rsidRPr="00251F0D" w:rsidRDefault="00251F0D" w:rsidP="00251F0D">
      <w:pPr>
        <w:ind w:left="-18"/>
        <w:rPr>
          <w:rFonts w:cs="Arial"/>
        </w:rPr>
      </w:pPr>
      <w:r w:rsidRPr="00251F0D">
        <w:rPr>
          <w:rFonts w:cs="Arial"/>
        </w:rPr>
        <w:t xml:space="preserve">We will be ensuring the following to </w:t>
      </w:r>
      <w:r w:rsidRPr="00DA6754">
        <w:rPr>
          <w:rFonts w:cs="Arial"/>
          <w:bCs/>
        </w:rPr>
        <w:t>prevent attrition</w:t>
      </w:r>
      <w:r w:rsidRPr="00DA6754">
        <w:rPr>
          <w:rFonts w:cs="Arial"/>
        </w:rPr>
        <w:t>:</w:t>
      </w:r>
      <w:r w:rsidRPr="00251F0D">
        <w:rPr>
          <w:rFonts w:cs="Arial"/>
        </w:rPr>
        <w:t xml:space="preserve"> </w:t>
      </w:r>
    </w:p>
    <w:p w14:paraId="0757FB56" w14:textId="1023E23B" w:rsidR="005746F5" w:rsidRDefault="00B02537" w:rsidP="005746F5">
      <w:pPr>
        <w:pStyle w:val="ListParagraph"/>
        <w:numPr>
          <w:ilvl w:val="0"/>
          <w:numId w:val="34"/>
        </w:numPr>
        <w:rPr>
          <w:rFonts w:cs="Arial"/>
        </w:rPr>
      </w:pPr>
      <w:r>
        <w:rPr>
          <w:rFonts w:cs="Arial"/>
        </w:rPr>
        <w:t>Our control and treatment households will consist of only resident households to limit attrition due to migration</w:t>
      </w:r>
    </w:p>
    <w:p w14:paraId="2F49B95F" w14:textId="6B1EC58D" w:rsidR="005746F5" w:rsidRDefault="00B02537" w:rsidP="005746F5">
      <w:pPr>
        <w:pStyle w:val="ListParagraph"/>
        <w:numPr>
          <w:ilvl w:val="0"/>
          <w:numId w:val="34"/>
        </w:numPr>
        <w:rPr>
          <w:rFonts w:cs="Arial"/>
        </w:rPr>
      </w:pPr>
      <w:r>
        <w:rPr>
          <w:rFonts w:cs="Arial"/>
        </w:rPr>
        <w:t>We will be carrying out the b</w:t>
      </w:r>
      <w:r w:rsidR="005746F5">
        <w:rPr>
          <w:rFonts w:cs="Arial"/>
        </w:rPr>
        <w:t xml:space="preserve">aseline and </w:t>
      </w:r>
      <w:r w:rsidR="00150173">
        <w:rPr>
          <w:rFonts w:cs="Arial"/>
        </w:rPr>
        <w:t>e</w:t>
      </w:r>
      <w:r w:rsidR="005746F5">
        <w:rPr>
          <w:rFonts w:cs="Arial"/>
        </w:rPr>
        <w:t>nd</w:t>
      </w:r>
      <w:r w:rsidR="00150173">
        <w:rPr>
          <w:rFonts w:cs="Arial"/>
        </w:rPr>
        <w:t>-</w:t>
      </w:r>
      <w:r w:rsidR="005746F5">
        <w:rPr>
          <w:rFonts w:cs="Arial"/>
        </w:rPr>
        <w:t>line in the same season</w:t>
      </w:r>
      <w:r>
        <w:rPr>
          <w:rFonts w:cs="Arial"/>
        </w:rPr>
        <w:t xml:space="preserve"> in 2018 and 2019</w:t>
      </w:r>
      <w:r w:rsidR="00B87D32">
        <w:rPr>
          <w:rFonts w:cs="Arial"/>
        </w:rPr>
        <w:t xml:space="preserve"> </w:t>
      </w:r>
      <w:r>
        <w:rPr>
          <w:rFonts w:cs="Arial"/>
        </w:rPr>
        <w:t xml:space="preserve">where the endline is carried out exactly after one year of the baseline. This will ensure that attrition due to seasonal migration is the minimum possible. </w:t>
      </w:r>
    </w:p>
    <w:p w14:paraId="390C41AD" w14:textId="22C73D75" w:rsidR="005746F5" w:rsidRDefault="00B02537" w:rsidP="005746F5">
      <w:pPr>
        <w:pStyle w:val="ListParagraph"/>
        <w:numPr>
          <w:ilvl w:val="0"/>
          <w:numId w:val="34"/>
        </w:numPr>
        <w:rPr>
          <w:rFonts w:cs="Arial"/>
        </w:rPr>
      </w:pPr>
      <w:r>
        <w:rPr>
          <w:rFonts w:cs="Arial"/>
        </w:rPr>
        <w:t>We will be i</w:t>
      </w:r>
      <w:r w:rsidR="005746F5">
        <w:rPr>
          <w:rFonts w:cs="Arial"/>
        </w:rPr>
        <w:t>nterview</w:t>
      </w:r>
      <w:r>
        <w:rPr>
          <w:rFonts w:cs="Arial"/>
        </w:rPr>
        <w:t>ing</w:t>
      </w:r>
      <w:r w:rsidR="005746F5">
        <w:rPr>
          <w:rFonts w:cs="Arial"/>
        </w:rPr>
        <w:t xml:space="preserve"> primary caregivers and other household members even if the male household head is unavailable</w:t>
      </w:r>
      <w:r w:rsidR="00251F0D">
        <w:rPr>
          <w:rFonts w:cs="Arial"/>
        </w:rPr>
        <w:t xml:space="preserve"> during the end-line survey</w:t>
      </w:r>
      <w:r w:rsidR="00C20525">
        <w:rPr>
          <w:rStyle w:val="FootnoteReference"/>
          <w:rFonts w:cs="Arial"/>
        </w:rPr>
        <w:footnoteReference w:id="12"/>
      </w:r>
      <w:r>
        <w:rPr>
          <w:rFonts w:cs="Arial"/>
        </w:rPr>
        <w:t xml:space="preserve"> in 2019. This will ensure that the sanitation practices of household members other than the head are adequately captured in the endline.</w:t>
      </w:r>
    </w:p>
    <w:p w14:paraId="63DAE768" w14:textId="3CCDE31E" w:rsidR="00251F0D" w:rsidRDefault="00B02537" w:rsidP="005746F5">
      <w:pPr>
        <w:pStyle w:val="ListParagraph"/>
        <w:numPr>
          <w:ilvl w:val="0"/>
          <w:numId w:val="34"/>
        </w:numPr>
        <w:rPr>
          <w:rFonts w:cs="Arial"/>
        </w:rPr>
      </w:pPr>
      <w:r>
        <w:rPr>
          <w:rFonts w:cs="Arial"/>
        </w:rPr>
        <w:t>We will i</w:t>
      </w:r>
      <w:r w:rsidR="00251F0D">
        <w:rPr>
          <w:rFonts w:cs="Arial"/>
        </w:rPr>
        <w:t>nclude questions on migration</w:t>
      </w:r>
      <w:r w:rsidR="005610C7">
        <w:rPr>
          <w:rFonts w:cs="Arial"/>
        </w:rPr>
        <w:t>, occupation and sources of livelihood</w:t>
      </w:r>
      <w:r w:rsidR="00753C2E">
        <w:rPr>
          <w:rFonts w:cs="Arial"/>
        </w:rPr>
        <w:t xml:space="preserve"> </w:t>
      </w:r>
      <w:r w:rsidR="00251F0D">
        <w:rPr>
          <w:rFonts w:cs="Arial"/>
        </w:rPr>
        <w:t>in our survey</w:t>
      </w:r>
      <w:r>
        <w:rPr>
          <w:rFonts w:cs="Arial"/>
        </w:rPr>
        <w:t xml:space="preserve"> to be able to control of these and compare attritors with non-attritors along these characteristics. </w:t>
      </w:r>
    </w:p>
    <w:p w14:paraId="182B466F" w14:textId="71502846" w:rsidR="00251F0D" w:rsidRPr="009B5DA5" w:rsidRDefault="009B5DA5" w:rsidP="009B5DA5">
      <w:pPr>
        <w:rPr>
          <w:rFonts w:cs="Arial"/>
        </w:rPr>
      </w:pPr>
      <w:r>
        <w:rPr>
          <w:rFonts w:cs="Arial"/>
        </w:rPr>
        <w:t xml:space="preserve">One possible way to remedy </w:t>
      </w:r>
      <w:r w:rsidR="00C448A6">
        <w:rPr>
          <w:rFonts w:cs="Arial"/>
        </w:rPr>
        <w:t xml:space="preserve">random </w:t>
      </w:r>
      <w:r>
        <w:rPr>
          <w:rFonts w:cs="Arial"/>
        </w:rPr>
        <w:t xml:space="preserve">attrition is to </w:t>
      </w:r>
      <w:r w:rsidRPr="009B5DA5">
        <w:rPr>
          <w:rFonts w:cs="Arial"/>
        </w:rPr>
        <w:t>follow a stringent tracking protocol to maximise our ability to successfully identify all sampled households at end</w:t>
      </w:r>
      <w:r w:rsidR="00C448A6">
        <w:rPr>
          <w:rFonts w:cs="Arial"/>
        </w:rPr>
        <w:t>-</w:t>
      </w:r>
      <w:r w:rsidRPr="009B5DA5">
        <w:rPr>
          <w:rFonts w:cs="Arial"/>
        </w:rPr>
        <w:t>line even in the event that they have moved</w:t>
      </w:r>
      <w:r>
        <w:rPr>
          <w:rFonts w:cs="Arial"/>
        </w:rPr>
        <w:t xml:space="preserve">. We can then use their origin ward of residence as their treatment status. However, this will need to be discussed and carried out keeping in mind the costs of tracking households that have moved from their original residence. </w:t>
      </w:r>
    </w:p>
    <w:p w14:paraId="2EE194A1" w14:textId="2E1DBEA2" w:rsidR="00335CA6" w:rsidRPr="005746F5" w:rsidRDefault="00335CA6" w:rsidP="009A262F">
      <w:pPr>
        <w:pStyle w:val="ListParagraph"/>
        <w:numPr>
          <w:ilvl w:val="3"/>
          <w:numId w:val="15"/>
        </w:numPr>
        <w:ind w:left="810" w:hanging="828"/>
        <w:rPr>
          <w:rFonts w:cs="Arial"/>
        </w:rPr>
      </w:pPr>
      <w:r w:rsidRPr="007D4ECF">
        <w:rPr>
          <w:rFonts w:cs="Arial"/>
          <w:spacing w:val="-4"/>
        </w:rPr>
        <w:t>How</w:t>
      </w:r>
      <w:r w:rsidRPr="007D4ECF">
        <w:rPr>
          <w:rFonts w:cs="Arial"/>
          <w:spacing w:val="-30"/>
        </w:rPr>
        <w:t xml:space="preserve"> </w:t>
      </w:r>
      <w:r w:rsidRPr="007D4ECF">
        <w:rPr>
          <w:rFonts w:cs="Arial"/>
          <w:spacing w:val="1"/>
        </w:rPr>
        <w:t>does</w:t>
      </w:r>
      <w:r w:rsidRPr="007D4ECF">
        <w:rPr>
          <w:rFonts w:cs="Arial"/>
          <w:spacing w:val="-30"/>
        </w:rPr>
        <w:t xml:space="preserve"> </w:t>
      </w:r>
      <w:r w:rsidRPr="007D4ECF">
        <w:rPr>
          <w:rFonts w:cs="Arial"/>
        </w:rPr>
        <w:t>expected</w:t>
      </w:r>
      <w:r w:rsidRPr="007D4ECF">
        <w:rPr>
          <w:rFonts w:cs="Arial"/>
          <w:spacing w:val="-29"/>
        </w:rPr>
        <w:t xml:space="preserve"> </w:t>
      </w:r>
      <w:r w:rsidRPr="007D4ECF">
        <w:rPr>
          <w:rFonts w:cs="Arial"/>
        </w:rPr>
        <w:t>attrition</w:t>
      </w:r>
      <w:r w:rsidRPr="007D4ECF">
        <w:rPr>
          <w:rFonts w:cs="Arial"/>
          <w:spacing w:val="-30"/>
        </w:rPr>
        <w:t xml:space="preserve"> </w:t>
      </w:r>
      <w:r w:rsidRPr="007D4ECF">
        <w:rPr>
          <w:rFonts w:cs="Arial"/>
          <w:spacing w:val="-3"/>
        </w:rPr>
        <w:t>change</w:t>
      </w:r>
      <w:r w:rsidRPr="007D4ECF">
        <w:rPr>
          <w:rFonts w:cs="Arial"/>
          <w:spacing w:val="-30"/>
        </w:rPr>
        <w:t xml:space="preserve"> </w:t>
      </w:r>
      <w:r w:rsidRPr="007D4ECF">
        <w:rPr>
          <w:rFonts w:cs="Arial"/>
          <w:spacing w:val="-2"/>
        </w:rPr>
        <w:t>y</w:t>
      </w:r>
      <w:r w:rsidRPr="007D4ECF">
        <w:rPr>
          <w:rFonts w:cs="Arial"/>
          <w:spacing w:val="-3"/>
        </w:rPr>
        <w:t>our</w:t>
      </w:r>
      <w:r w:rsidRPr="007D4ECF">
        <w:rPr>
          <w:rFonts w:cs="Arial"/>
          <w:spacing w:val="-30"/>
        </w:rPr>
        <w:t xml:space="preserve"> </w:t>
      </w:r>
      <w:r w:rsidRPr="007D4ECF">
        <w:rPr>
          <w:rFonts w:cs="Arial"/>
          <w:spacing w:val="-3"/>
        </w:rPr>
        <w:t>power</w:t>
      </w:r>
      <w:r w:rsidRPr="007D4ECF">
        <w:rPr>
          <w:rFonts w:cs="Arial"/>
          <w:spacing w:val="-29"/>
        </w:rPr>
        <w:t xml:space="preserve"> </w:t>
      </w:r>
      <w:r w:rsidRPr="007D4ECF">
        <w:rPr>
          <w:rFonts w:cs="Arial"/>
          <w:spacing w:val="-2"/>
        </w:rPr>
        <w:t>calculations?</w:t>
      </w:r>
    </w:p>
    <w:p w14:paraId="0C3E8B0E" w14:textId="77777777" w:rsidR="00C87EC9" w:rsidRPr="00C87EC9" w:rsidRDefault="00C87EC9" w:rsidP="00C87EC9">
      <w:pPr>
        <w:rPr>
          <w:rFonts w:cs="Arial"/>
        </w:rPr>
      </w:pPr>
      <w:r w:rsidRPr="00C87EC9">
        <w:rPr>
          <w:rFonts w:cs="Arial"/>
        </w:rPr>
        <w:t xml:space="preserve">A significant loss of sample may reduce the power of impact estimation to detect significant results. In view of this risk, we have ensured that the study is adequately well powered even in the event that some attrition does occur. We assume an attrition rate of 10-20% in each cluster. While we require 10 households per cluster, we are randomly selecting 12 households per cluster. </w:t>
      </w:r>
    </w:p>
    <w:p w14:paraId="71A1AACE" w14:textId="44EE17EB" w:rsidR="007D4ECF" w:rsidRPr="005746F5" w:rsidRDefault="00FD3AEB" w:rsidP="009A262F">
      <w:pPr>
        <w:pStyle w:val="ListParagraph"/>
        <w:numPr>
          <w:ilvl w:val="3"/>
          <w:numId w:val="15"/>
        </w:numPr>
        <w:ind w:left="810" w:hanging="828"/>
        <w:rPr>
          <w:rFonts w:cs="Arial"/>
        </w:rPr>
      </w:pPr>
      <w:r w:rsidRPr="00E11D84">
        <w:rPr>
          <w:rFonts w:cs="Arial"/>
          <w:spacing w:val="-4"/>
        </w:rPr>
        <w:t>How</w:t>
      </w:r>
      <w:r w:rsidRPr="007D4ECF">
        <w:rPr>
          <w:rFonts w:cs="Arial"/>
          <w:spacing w:val="-4"/>
        </w:rPr>
        <w:t xml:space="preserve"> will y</w:t>
      </w:r>
      <w:r w:rsidRPr="00E11D84">
        <w:rPr>
          <w:rFonts w:cs="Arial"/>
          <w:spacing w:val="-4"/>
        </w:rPr>
        <w:t>ou</w:t>
      </w:r>
      <w:r w:rsidRPr="007D4ECF">
        <w:rPr>
          <w:rFonts w:cs="Arial"/>
          <w:spacing w:val="-4"/>
        </w:rPr>
        <w:t xml:space="preserve"> </w:t>
      </w:r>
      <w:r w:rsidRPr="00E11D84">
        <w:rPr>
          <w:rFonts w:cs="Arial"/>
          <w:spacing w:val="-4"/>
        </w:rPr>
        <w:t>check</w:t>
      </w:r>
      <w:r w:rsidRPr="007D4ECF">
        <w:rPr>
          <w:rFonts w:cs="Arial"/>
          <w:spacing w:val="-4"/>
        </w:rPr>
        <w:t xml:space="preserve"> balance between attritors and non-attritors?</w:t>
      </w:r>
      <w:r w:rsidR="00A46ED5">
        <w:rPr>
          <w:rFonts w:cs="Arial"/>
          <w:spacing w:val="-4"/>
        </w:rPr>
        <w:t xml:space="preserve"> </w:t>
      </w:r>
      <w:r w:rsidRPr="00A46ED5">
        <w:rPr>
          <w:rFonts w:cs="Arial"/>
          <w:spacing w:val="-4"/>
        </w:rPr>
        <w:t xml:space="preserve">What is the specification that you will </w:t>
      </w:r>
      <w:r w:rsidR="008E06CD" w:rsidRPr="00A46ED5">
        <w:rPr>
          <w:rFonts w:cs="Arial"/>
          <w:spacing w:val="-4"/>
        </w:rPr>
        <w:t xml:space="preserve">run and what </w:t>
      </w:r>
      <w:r w:rsidRPr="00A46ED5">
        <w:rPr>
          <w:rFonts w:cs="Arial"/>
          <w:spacing w:val="-2"/>
        </w:rPr>
        <w:t>v</w:t>
      </w:r>
      <w:r w:rsidRPr="00A46ED5">
        <w:rPr>
          <w:rFonts w:cs="Arial"/>
          <w:spacing w:val="-3"/>
        </w:rPr>
        <w:t>ariables</w:t>
      </w:r>
      <w:r w:rsidRPr="00A46ED5">
        <w:rPr>
          <w:rFonts w:cs="Arial"/>
          <w:spacing w:val="-18"/>
        </w:rPr>
        <w:t xml:space="preserve"> </w:t>
      </w:r>
      <w:r w:rsidRPr="00A46ED5">
        <w:rPr>
          <w:rFonts w:cs="Arial"/>
        </w:rPr>
        <w:t>will</w:t>
      </w:r>
      <w:r w:rsidRPr="00A46ED5">
        <w:rPr>
          <w:rFonts w:cs="Arial"/>
          <w:spacing w:val="-18"/>
        </w:rPr>
        <w:t xml:space="preserve"> </w:t>
      </w:r>
      <w:r w:rsidRPr="00A46ED5">
        <w:rPr>
          <w:rFonts w:cs="Arial"/>
          <w:spacing w:val="-3"/>
        </w:rPr>
        <w:t>y</w:t>
      </w:r>
      <w:r w:rsidRPr="00A46ED5">
        <w:rPr>
          <w:rFonts w:cs="Arial"/>
          <w:spacing w:val="-4"/>
        </w:rPr>
        <w:t>ou</w:t>
      </w:r>
      <w:r w:rsidRPr="00A46ED5">
        <w:rPr>
          <w:rFonts w:cs="Arial"/>
          <w:spacing w:val="-18"/>
        </w:rPr>
        <w:t xml:space="preserve"> </w:t>
      </w:r>
      <w:r w:rsidRPr="00A46ED5">
        <w:rPr>
          <w:rFonts w:cs="Arial"/>
          <w:spacing w:val="-2"/>
        </w:rPr>
        <w:t>include</w:t>
      </w:r>
      <w:r w:rsidRPr="00A46ED5">
        <w:rPr>
          <w:rFonts w:cs="Arial"/>
          <w:spacing w:val="-19"/>
        </w:rPr>
        <w:t xml:space="preserve"> </w:t>
      </w:r>
      <w:r w:rsidRPr="00A46ED5">
        <w:rPr>
          <w:rFonts w:cs="Arial"/>
        </w:rPr>
        <w:t>in</w:t>
      </w:r>
      <w:r w:rsidRPr="00A46ED5">
        <w:rPr>
          <w:rFonts w:cs="Arial"/>
          <w:spacing w:val="-18"/>
        </w:rPr>
        <w:t xml:space="preserve"> </w:t>
      </w:r>
      <w:r w:rsidRPr="00A46ED5">
        <w:rPr>
          <w:rFonts w:cs="Arial"/>
        </w:rPr>
        <w:t>these</w:t>
      </w:r>
      <w:r w:rsidRPr="00A46ED5">
        <w:rPr>
          <w:rFonts w:cs="Arial"/>
          <w:spacing w:val="-18"/>
        </w:rPr>
        <w:t xml:space="preserve"> </w:t>
      </w:r>
      <w:r w:rsidRPr="00A46ED5">
        <w:rPr>
          <w:rFonts w:cs="Arial"/>
        </w:rPr>
        <w:t>balancing</w:t>
      </w:r>
      <w:r w:rsidRPr="00A46ED5">
        <w:rPr>
          <w:rFonts w:cs="Arial"/>
          <w:spacing w:val="-18"/>
        </w:rPr>
        <w:t xml:space="preserve"> </w:t>
      </w:r>
      <w:r w:rsidRPr="00A46ED5">
        <w:rPr>
          <w:rFonts w:cs="Arial"/>
          <w:spacing w:val="-3"/>
        </w:rPr>
        <w:t>checks?</w:t>
      </w:r>
    </w:p>
    <w:p w14:paraId="397A6F5A" w14:textId="77777777" w:rsidR="00251F0D" w:rsidRDefault="00251F0D" w:rsidP="005746F5">
      <w:pPr>
        <w:pStyle w:val="ListParagraph"/>
        <w:ind w:left="810"/>
        <w:rPr>
          <w:rFonts w:cs="Arial"/>
        </w:rPr>
      </w:pPr>
    </w:p>
    <w:p w14:paraId="4AE868DB" w14:textId="7EFB457A" w:rsidR="00C87EC9" w:rsidRPr="00C448A6" w:rsidRDefault="00C87EC9" w:rsidP="00C448A6">
      <w:pPr>
        <w:rPr>
          <w:rFonts w:cs="Arial"/>
        </w:rPr>
      </w:pPr>
      <w:r w:rsidRPr="00C87EC9">
        <w:rPr>
          <w:rFonts w:cs="Arial"/>
        </w:rPr>
        <w:t>We will be reporting attrition levels in the treatment and comparison groups and additionally comparing attritors with non-attritors using baseline data to see if they differ systematically, at least along observable dimensions to be able to report on systematic or random attrition</w:t>
      </w:r>
      <w:r>
        <w:rPr>
          <w:rStyle w:val="FootnoteReference"/>
          <w:rFonts w:cs="Arial"/>
        </w:rPr>
        <w:footnoteReference w:id="13"/>
      </w:r>
      <w:r w:rsidRPr="00C87EC9">
        <w:rPr>
          <w:rFonts w:cs="Arial"/>
        </w:rPr>
        <w:t xml:space="preserve"> (Duflo et al 2007). </w:t>
      </w:r>
    </w:p>
    <w:p w14:paraId="429B5C18" w14:textId="465F0DC7" w:rsidR="00C87EC9" w:rsidRPr="00C448A6" w:rsidRDefault="00C87EC9" w:rsidP="00C448A6">
      <w:pPr>
        <w:rPr>
          <w:rFonts w:cs="Arial"/>
        </w:rPr>
      </w:pPr>
      <w:r w:rsidRPr="00C87EC9">
        <w:rPr>
          <w:rFonts w:cs="Arial"/>
        </w:rPr>
        <w:t xml:space="preserve">We will conduct general and differential attrition analysis by analysing baseline means for two samples: the panel sample and attrited sample and test for significant differences between the two groups. </w:t>
      </w:r>
    </w:p>
    <w:p w14:paraId="5D28D424" w14:textId="77777777" w:rsidR="00C87EC9" w:rsidRPr="00C87EC9" w:rsidRDefault="00C87EC9" w:rsidP="00C87EC9">
      <w:pPr>
        <w:rPr>
          <w:rFonts w:cs="Arial"/>
        </w:rPr>
      </w:pPr>
      <w:r w:rsidRPr="00C87EC9">
        <w:rPr>
          <w:rFonts w:cs="Arial"/>
        </w:rPr>
        <w:t>We will also test for differential attrition analysis. Significant differences across treatment and comparison groups will be analysed for both the panel sample and the attrited sample. In addition, we can provide linear probability estimates of the probability of attrition as explained by individual and household characterises, and interacting these observable characteristics with the treatment dummy. If the interacted variable is significant, then that would imply that the probability of attrition as explained by that particular variable is higher for treatment group compared to the comparison group.</w:t>
      </w:r>
    </w:p>
    <w:p w14:paraId="637F08AD" w14:textId="77777777" w:rsidR="008E06CD" w:rsidRPr="008E06CD" w:rsidRDefault="008E06CD" w:rsidP="008E06CD">
      <w:pPr>
        <w:pStyle w:val="ListParagraph"/>
        <w:ind w:left="2430"/>
        <w:rPr>
          <w:rFonts w:cs="Arial"/>
          <w:spacing w:val="-4"/>
        </w:rPr>
      </w:pPr>
    </w:p>
    <w:p w14:paraId="3B9AF49B" w14:textId="4BB7534A" w:rsidR="0008573B" w:rsidRPr="007D4ECF" w:rsidRDefault="00116450" w:rsidP="009A262F">
      <w:pPr>
        <w:pStyle w:val="ListParagraph"/>
        <w:numPr>
          <w:ilvl w:val="2"/>
          <w:numId w:val="15"/>
        </w:numPr>
        <w:ind w:left="540"/>
        <w:rPr>
          <w:b/>
        </w:rPr>
      </w:pPr>
      <w:r w:rsidRPr="007D4ECF">
        <w:rPr>
          <w:b/>
        </w:rPr>
        <w:t>Missing Data</w:t>
      </w:r>
    </w:p>
    <w:p w14:paraId="489DF899" w14:textId="35076E7F" w:rsidR="0016245A" w:rsidRDefault="00116450" w:rsidP="0008573B">
      <w:pPr>
        <w:pStyle w:val="BodyText"/>
        <w:kinsoku w:val="0"/>
        <w:overflowPunct w:val="0"/>
        <w:spacing w:before="0" w:after="120" w:line="276" w:lineRule="auto"/>
        <w:ind w:left="0" w:firstLine="0"/>
        <w:rPr>
          <w:rFonts w:ascii="Arial" w:hAnsi="Arial" w:cs="Arial"/>
          <w:sz w:val="22"/>
          <w:szCs w:val="22"/>
        </w:rPr>
      </w:pPr>
      <w:r>
        <w:rPr>
          <w:rFonts w:ascii="Arial" w:hAnsi="Arial" w:cs="Arial"/>
          <w:sz w:val="22"/>
          <w:szCs w:val="22"/>
        </w:rPr>
        <w:t>How will you deal with incomplete or missing data</w:t>
      </w:r>
      <w:r w:rsidR="00445378">
        <w:rPr>
          <w:rFonts w:ascii="Arial" w:hAnsi="Arial" w:cs="Arial"/>
          <w:sz w:val="22"/>
          <w:szCs w:val="22"/>
        </w:rPr>
        <w:t>?</w:t>
      </w:r>
    </w:p>
    <w:p w14:paraId="7926CE4F" w14:textId="376E987E" w:rsidR="00EA22FA" w:rsidRPr="0016245A" w:rsidRDefault="00EA22FA" w:rsidP="0008573B">
      <w:pPr>
        <w:pStyle w:val="BodyText"/>
        <w:kinsoku w:val="0"/>
        <w:overflowPunct w:val="0"/>
        <w:spacing w:before="0" w:after="120" w:line="276" w:lineRule="auto"/>
        <w:ind w:left="0" w:firstLine="0"/>
        <w:rPr>
          <w:rFonts w:ascii="Arial" w:hAnsi="Arial" w:cs="Arial"/>
          <w:sz w:val="22"/>
          <w:szCs w:val="22"/>
        </w:rPr>
      </w:pPr>
      <w:r>
        <w:rPr>
          <w:rFonts w:ascii="Arial" w:hAnsi="Arial" w:cs="Arial"/>
          <w:sz w:val="22"/>
          <w:szCs w:val="22"/>
        </w:rPr>
        <w:t>If there is any missing data for covariates at baseline, we will use the average for that p</w:t>
      </w:r>
      <w:r w:rsidR="0052251D">
        <w:rPr>
          <w:rFonts w:ascii="Arial" w:hAnsi="Arial" w:cs="Arial"/>
          <w:sz w:val="22"/>
          <w:szCs w:val="22"/>
        </w:rPr>
        <w:t>articular w</w:t>
      </w:r>
      <w:r>
        <w:rPr>
          <w:rFonts w:ascii="Arial" w:hAnsi="Arial" w:cs="Arial"/>
          <w:sz w:val="22"/>
          <w:szCs w:val="22"/>
        </w:rPr>
        <w:t xml:space="preserve">ard for the household/individual for whom this data is missing for the impact specifications. </w:t>
      </w:r>
      <w:r w:rsidR="00B904AB">
        <w:rPr>
          <w:rFonts w:ascii="Arial" w:hAnsi="Arial" w:cs="Arial"/>
          <w:sz w:val="22"/>
          <w:szCs w:val="22"/>
        </w:rPr>
        <w:t xml:space="preserve">However, missing outcome data cannot be imputed in the manner suggested and therefore we will specify our strategy for missing data for each variable required for testing primary and intermediate hypotheses in later drafts. </w:t>
      </w:r>
    </w:p>
    <w:p w14:paraId="42A6C051" w14:textId="77777777" w:rsidR="00C475B9" w:rsidRPr="0043275F" w:rsidRDefault="0008573B" w:rsidP="009A262F">
      <w:pPr>
        <w:pStyle w:val="ListParagraph"/>
        <w:numPr>
          <w:ilvl w:val="2"/>
          <w:numId w:val="15"/>
        </w:numPr>
        <w:ind w:left="540"/>
        <w:rPr>
          <w:b/>
        </w:rPr>
      </w:pPr>
      <w:bookmarkStart w:id="18" w:name="Treatment_Effects"/>
      <w:bookmarkStart w:id="19" w:name="bookmark17"/>
      <w:bookmarkEnd w:id="18"/>
      <w:bookmarkEnd w:id="19"/>
      <w:r w:rsidRPr="0043275F">
        <w:rPr>
          <w:b/>
        </w:rPr>
        <w:t>Treatment Effects</w:t>
      </w:r>
    </w:p>
    <w:p w14:paraId="7E9904F1" w14:textId="5464255B" w:rsidR="00A05068" w:rsidRPr="0043275F" w:rsidRDefault="00A05068" w:rsidP="00C42CE5">
      <w:pPr>
        <w:rPr>
          <w:i/>
        </w:rPr>
      </w:pPr>
      <w:r w:rsidRPr="0043275F">
        <w:rPr>
          <w:i/>
        </w:rPr>
        <w:t>Note: Many studies may have awareness campaigns where one may not be able to know whether a household participated or heard the message or not. In these cases, it may no</w:t>
      </w:r>
      <w:r w:rsidR="008E06CD">
        <w:rPr>
          <w:i/>
        </w:rPr>
        <w:t xml:space="preserve">t be possible to estimate a Treatment on the Treated (TOT) </w:t>
      </w:r>
      <w:r w:rsidRPr="0043275F">
        <w:rPr>
          <w:i/>
        </w:rPr>
        <w:t>effect. We therefore do not expect that all studie</w:t>
      </w:r>
      <w:r w:rsidR="0043275F" w:rsidRPr="0043275F">
        <w:rPr>
          <w:i/>
        </w:rPr>
        <w:t>s will provide estimates of TOT.</w:t>
      </w:r>
    </w:p>
    <w:p w14:paraId="16ECA110" w14:textId="77777777" w:rsidR="00EA22FA" w:rsidRDefault="00EA22FA" w:rsidP="00EA22FA">
      <w:pPr>
        <w:pStyle w:val="ListParagraph"/>
        <w:numPr>
          <w:ilvl w:val="3"/>
          <w:numId w:val="15"/>
        </w:numPr>
        <w:ind w:left="810" w:hanging="810"/>
        <w:rPr>
          <w:b/>
        </w:rPr>
      </w:pPr>
      <w:bookmarkStart w:id="20" w:name="bookmark18"/>
      <w:bookmarkEnd w:id="20"/>
      <w:r w:rsidRPr="002C4AC2">
        <w:rPr>
          <w:b/>
        </w:rPr>
        <w:t>Intent to Treat</w:t>
      </w:r>
    </w:p>
    <w:p w14:paraId="0EEBA128" w14:textId="77777777" w:rsidR="00EA22FA" w:rsidRPr="00997E77" w:rsidRDefault="00EA22FA" w:rsidP="00EA22FA">
      <w:pPr>
        <w:pStyle w:val="ListParagraph"/>
        <w:numPr>
          <w:ilvl w:val="4"/>
          <w:numId w:val="15"/>
        </w:numPr>
        <w:ind w:left="990" w:hanging="990"/>
        <w:rPr>
          <w:b/>
        </w:rPr>
      </w:pPr>
      <w:r w:rsidRPr="008E06CD">
        <w:t>How will you estimate the (causal) effect of the offer of the treatment?</w:t>
      </w:r>
    </w:p>
    <w:p w14:paraId="009233CE" w14:textId="77777777" w:rsidR="00EA22FA" w:rsidRPr="008E06CD" w:rsidRDefault="00EA22FA" w:rsidP="00EA22FA">
      <w:pPr>
        <w:pStyle w:val="ListParagraph"/>
        <w:ind w:left="990"/>
        <w:rPr>
          <w:b/>
        </w:rPr>
      </w:pPr>
    </w:p>
    <w:p w14:paraId="03DA2920" w14:textId="77777777" w:rsidR="00EA22FA" w:rsidRPr="001F6983" w:rsidRDefault="00EA22FA" w:rsidP="00EA22FA">
      <w:pPr>
        <w:pStyle w:val="ListParagraph"/>
        <w:numPr>
          <w:ilvl w:val="4"/>
          <w:numId w:val="15"/>
        </w:numPr>
        <w:ind w:left="990" w:hanging="990"/>
        <w:rPr>
          <w:b/>
        </w:rPr>
      </w:pPr>
      <w:r w:rsidRPr="00E11D84">
        <w:t>What</w:t>
      </w:r>
      <w:r w:rsidRPr="008E06CD">
        <w:rPr>
          <w:spacing w:val="-9"/>
        </w:rPr>
        <w:t xml:space="preserve"> </w:t>
      </w:r>
      <w:r w:rsidRPr="00E11D84">
        <w:t>is</w:t>
      </w:r>
      <w:r w:rsidRPr="008E06CD">
        <w:rPr>
          <w:spacing w:val="-9"/>
        </w:rPr>
        <w:t xml:space="preserve"> </w:t>
      </w:r>
      <w:r w:rsidRPr="00E11D84">
        <w:t>the</w:t>
      </w:r>
      <w:r w:rsidRPr="008E06CD">
        <w:rPr>
          <w:spacing w:val="-9"/>
        </w:rPr>
        <w:t xml:space="preserve"> </w:t>
      </w:r>
      <w:r w:rsidRPr="00E11D84">
        <w:t>specification</w:t>
      </w:r>
      <w:r w:rsidRPr="008E06CD">
        <w:rPr>
          <w:spacing w:val="-8"/>
        </w:rPr>
        <w:t xml:space="preserve"> </w:t>
      </w:r>
      <w:r w:rsidRPr="00E11D84">
        <w:t>that</w:t>
      </w:r>
      <w:r w:rsidRPr="008E06CD">
        <w:rPr>
          <w:spacing w:val="-9"/>
        </w:rPr>
        <w:t xml:space="preserve"> </w:t>
      </w:r>
      <w:r w:rsidRPr="008E06CD">
        <w:rPr>
          <w:spacing w:val="-3"/>
        </w:rPr>
        <w:t>y</w:t>
      </w:r>
      <w:r w:rsidRPr="008E06CD">
        <w:rPr>
          <w:spacing w:val="-4"/>
        </w:rPr>
        <w:t>ou</w:t>
      </w:r>
      <w:r w:rsidRPr="008E06CD">
        <w:rPr>
          <w:spacing w:val="-9"/>
        </w:rPr>
        <w:t xml:space="preserve"> </w:t>
      </w:r>
      <w:r w:rsidRPr="00E11D84">
        <w:t>will</w:t>
      </w:r>
      <w:r w:rsidRPr="008E06CD">
        <w:rPr>
          <w:spacing w:val="-9"/>
        </w:rPr>
        <w:t xml:space="preserve"> </w:t>
      </w:r>
      <w:r w:rsidRPr="00E11D84">
        <w:t>run</w:t>
      </w:r>
      <w:r>
        <w:t xml:space="preserve"> and what controls will you include in your specification</w:t>
      </w:r>
      <w:r w:rsidRPr="00E11D84">
        <w:t>?</w:t>
      </w:r>
    </w:p>
    <w:p w14:paraId="63686872" w14:textId="77777777" w:rsidR="00EA22FA" w:rsidRPr="001F6983" w:rsidRDefault="00EA22FA" w:rsidP="00EA22FA">
      <w:pPr>
        <w:pStyle w:val="ListParagraph"/>
        <w:rPr>
          <w:b/>
        </w:rPr>
      </w:pPr>
    </w:p>
    <w:p w14:paraId="377BCF1D" w14:textId="77777777" w:rsidR="00EA22FA" w:rsidRPr="000E0BD6" w:rsidRDefault="00EA22FA" w:rsidP="00EA22FA">
      <w:pPr>
        <w:rPr>
          <w:spacing w:val="-3"/>
        </w:rPr>
      </w:pPr>
      <w:r w:rsidRPr="000E0BD6">
        <w:rPr>
          <w:spacing w:val="-3"/>
        </w:rPr>
        <w:t xml:space="preserve">Our </w:t>
      </w:r>
      <w:r>
        <w:rPr>
          <w:spacing w:val="-3"/>
        </w:rPr>
        <w:t xml:space="preserve">basic </w:t>
      </w:r>
      <w:r w:rsidRPr="000E0BD6">
        <w:rPr>
          <w:spacing w:val="-3"/>
        </w:rPr>
        <w:t xml:space="preserve">impact assessment specification </w:t>
      </w:r>
      <w:r>
        <w:rPr>
          <w:spacing w:val="-3"/>
        </w:rPr>
        <w:t>is</w:t>
      </w:r>
      <w:r w:rsidRPr="000E0BD6">
        <w:rPr>
          <w:spacing w:val="-3"/>
        </w:rPr>
        <w:t>:</w:t>
      </w:r>
    </w:p>
    <w:p w14:paraId="23C56321" w14:textId="77777777" w:rsidR="00EA22FA" w:rsidRPr="00222B4E" w:rsidRDefault="00D5655E" w:rsidP="00EA22FA">
      <w:pPr>
        <w:jc w:val="both"/>
        <w:rPr>
          <w:rFonts w:cs="Arial"/>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y</m:t>
              </m:r>
            </m:e>
            <m:sub>
              <m:r>
                <w:rPr>
                  <w:rFonts w:ascii="Cambria Math" w:hAnsi="Cambria Math" w:cs="Arial"/>
                  <w:sz w:val="20"/>
                  <w:szCs w:val="20"/>
                </w:rPr>
                <m:t>ij</m:t>
              </m:r>
            </m:sub>
          </m:sSub>
          <m:r>
            <w:rPr>
              <w:rFonts w:ascii="Cambria Math" w:hAnsi="Cambria Math" w:cs="Arial"/>
              <w:sz w:val="20"/>
              <w:szCs w:val="20"/>
            </w:rPr>
            <m:t xml:space="preserve"> =  α  +  β</m:t>
          </m:r>
          <m:sSub>
            <m:sSubPr>
              <m:ctrlPr>
                <w:rPr>
                  <w:rFonts w:ascii="Cambria Math" w:hAnsi="Cambria Math" w:cs="Arial"/>
                  <w:i/>
                  <w:sz w:val="20"/>
                  <w:szCs w:val="20"/>
                </w:rPr>
              </m:ctrlPr>
            </m:sSubPr>
            <m:e>
              <m:r>
                <w:rPr>
                  <w:rFonts w:ascii="Cambria Math" w:hAnsi="Cambria Math" w:cs="Arial"/>
                  <w:sz w:val="20"/>
                  <w:szCs w:val="20"/>
                </w:rPr>
                <m:t>T</m:t>
              </m:r>
            </m:e>
            <m:sub>
              <m:r>
                <w:rPr>
                  <w:rFonts w:ascii="Cambria Math" w:hAnsi="Cambria Math" w:cs="Arial"/>
                  <w:sz w:val="20"/>
                  <w:szCs w:val="20"/>
                </w:rPr>
                <m:t>ij</m:t>
              </m:r>
            </m:sub>
          </m:sSub>
          <m:r>
            <w:rPr>
              <w:rFonts w:ascii="Cambria Math" w:hAnsi="Cambria Math" w:cs="Arial"/>
              <w:sz w:val="20"/>
              <w:szCs w:val="20"/>
            </w:rPr>
            <m:t xml:space="preserve"> + μ</m:t>
          </m:r>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ij</m:t>
              </m:r>
            </m:sub>
          </m:sSub>
          <m:r>
            <w:rPr>
              <w:rFonts w:ascii="Cambria Math" w:hAnsi="Cambria Math" w:cs="Arial"/>
              <w:sz w:val="20"/>
              <w:szCs w:val="20"/>
            </w:rPr>
            <m:t xml:space="preserve">  +   </m:t>
          </m:r>
          <m:sSub>
            <m:sSubPr>
              <m:ctrlPr>
                <w:rPr>
                  <w:rFonts w:ascii="Cambria Math" w:hAnsi="Cambria Math" w:cs="Arial"/>
                  <w:i/>
                  <w:sz w:val="20"/>
                  <w:szCs w:val="20"/>
                </w:rPr>
              </m:ctrlPr>
            </m:sSubPr>
            <m:e>
              <m:r>
                <w:rPr>
                  <w:rFonts w:ascii="Cambria Math" w:hAnsi="Cambria Math" w:cs="Arial"/>
                  <w:sz w:val="20"/>
                  <w:szCs w:val="20"/>
                </w:rPr>
                <m:t>ε</m:t>
              </m:r>
            </m:e>
            <m:sub>
              <m:r>
                <w:rPr>
                  <w:rFonts w:ascii="Cambria Math" w:hAnsi="Cambria Math" w:cs="Arial"/>
                  <w:sz w:val="20"/>
                  <w:szCs w:val="20"/>
                </w:rPr>
                <m:t>ij</m:t>
              </m:r>
            </m:sub>
          </m:sSub>
        </m:oMath>
      </m:oMathPara>
    </w:p>
    <w:p w14:paraId="6678A96D" w14:textId="77777777" w:rsidR="00EA22FA" w:rsidRDefault="00EA22FA" w:rsidP="00EA22FA">
      <w:pPr>
        <w:rPr>
          <w:spacing w:val="-3"/>
        </w:rPr>
      </w:pPr>
      <w:r w:rsidRPr="00CD467A">
        <w:rPr>
          <w:spacing w:val="-3"/>
        </w:rPr>
        <w:t xml:space="preserve">where y is the outcome of individual i in cluster j; α is a constant; β is the coefficient for the intent-to-treat estimate; T is the treatment indicator; X is a set of covariates; and ε is an error term. Standard errors clustered at the </w:t>
      </w:r>
      <w:r>
        <w:rPr>
          <w:spacing w:val="-3"/>
        </w:rPr>
        <w:t>Ward</w:t>
      </w:r>
      <w:r w:rsidRPr="00CD467A">
        <w:rPr>
          <w:spacing w:val="-3"/>
        </w:rPr>
        <w:t xml:space="preserve"> level. </w:t>
      </w:r>
      <w:r w:rsidRPr="00663B15">
        <w:t xml:space="preserve">The impact of </w:t>
      </w:r>
      <w:r>
        <w:t>the intervention will be</w:t>
      </w:r>
      <w:r w:rsidRPr="00663B15">
        <w:t xml:space="preserve"> estimated </w:t>
      </w:r>
      <w:r>
        <w:t>both at the household and individual level.</w:t>
      </w:r>
    </w:p>
    <w:p w14:paraId="3E089C88" w14:textId="77777777" w:rsidR="00EA22FA" w:rsidRPr="00222B4E" w:rsidRDefault="00EA22FA" w:rsidP="00EA22FA">
      <w:pPr>
        <w:jc w:val="both"/>
        <w:rPr>
          <w:rFonts w:cs="Arial"/>
          <w:sz w:val="20"/>
          <w:szCs w:val="20"/>
        </w:rPr>
      </w:pPr>
      <w:r w:rsidRPr="000E0BD6">
        <w:lastRenderedPageBreak/>
        <w:t xml:space="preserve">A panel sample will have the added advantage of the ability to control for time invariant characteristics of the </w:t>
      </w:r>
      <w:r>
        <w:t>individual</w:t>
      </w:r>
      <w:r w:rsidRPr="000E0BD6">
        <w:t xml:space="preserve"> in estimating impact</w:t>
      </w:r>
      <w:r>
        <w:t xml:space="preserve">. We will also therefore run the following specification: </w:t>
      </w:r>
    </w:p>
    <w:p w14:paraId="6B69D064" w14:textId="77777777" w:rsidR="00EA22FA" w:rsidRPr="00663B15" w:rsidRDefault="00D5655E" w:rsidP="00EA22FA">
      <w:pPr>
        <w:pStyle w:val="BodyText1"/>
        <w:jc w:val="center"/>
      </w:pPr>
      <m:oMathPara>
        <m:oMath>
          <m:sSub>
            <m:sSubPr>
              <m:ctrlPr>
                <w:rPr>
                  <w:rFonts w:ascii="Cambria Math" w:hAnsi="Cambria Math"/>
                  <w:i/>
                </w:rPr>
              </m:ctrlPr>
            </m:sSubPr>
            <m:e>
              <m:r>
                <w:rPr>
                  <w:rFonts w:ascii="Cambria Math" w:hAnsi="Cambria Math"/>
                </w:rPr>
                <m:t>y</m:t>
              </m:r>
            </m:e>
            <m:sub>
              <m:r>
                <w:rPr>
                  <w:rFonts w:ascii="Cambria Math" w:hAnsi="Cambria Math"/>
                </w:rPr>
                <m:t>ijts</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1</m:t>
              </m:r>
            </m:sub>
          </m:sSub>
          <m:sSub>
            <m:sSubPr>
              <m:ctrlPr>
                <w:rPr>
                  <w:rFonts w:ascii="Cambria Math" w:hAnsi="Cambria Math"/>
                  <w:i/>
                </w:rPr>
              </m:ctrlPr>
            </m:sSubPr>
            <m:e>
              <m:r>
                <w:rPr>
                  <w:rFonts w:ascii="Cambria Math" w:hAnsi="Cambria Math"/>
                </w:rPr>
                <m:t>Treat</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2</m:t>
              </m:r>
            </m:sub>
          </m:sSub>
          <m:sSub>
            <m:sSubPr>
              <m:ctrlPr>
                <w:rPr>
                  <w:rFonts w:ascii="Cambria Math" w:hAnsi="Cambria Math"/>
                  <w:i/>
                </w:rPr>
              </m:ctrlPr>
            </m:sSubPr>
            <m:e>
              <m:r>
                <w:rPr>
                  <w:rFonts w:ascii="Cambria Math" w:hAnsi="Cambria Math"/>
                </w:rPr>
                <m:t>Post</m:t>
              </m:r>
            </m:e>
            <m:sub>
              <m:r>
                <w:rPr>
                  <w:rFonts w:ascii="Cambria Math" w:hAnsi="Cambria Math"/>
                </w:rPr>
                <m:t>t</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3</m:t>
              </m:r>
            </m:sub>
          </m:sSub>
          <m:d>
            <m:dPr>
              <m:ctrlPr>
                <w:rPr>
                  <w:rFonts w:ascii="Cambria Math" w:hAnsi="Cambria Math"/>
                  <w:i/>
                </w:rPr>
              </m:ctrlPr>
            </m:dPr>
            <m:e>
              <m:sSub>
                <m:sSubPr>
                  <m:ctrlPr>
                    <w:rPr>
                      <w:rFonts w:ascii="Cambria Math" w:hAnsi="Cambria Math"/>
                      <w:i/>
                    </w:rPr>
                  </m:ctrlPr>
                </m:sSubPr>
                <m:e>
                  <m:r>
                    <w:rPr>
                      <w:rFonts w:ascii="Cambria Math" w:hAnsi="Cambria Math"/>
                    </w:rPr>
                    <m:t>Post</m:t>
                  </m:r>
                </m:e>
                <m:sub>
                  <m:r>
                    <w:rPr>
                      <w:rFonts w:ascii="Cambria Math" w:hAnsi="Cambria Math"/>
                    </w:rPr>
                    <m:t>t</m:t>
                  </m:r>
                </m:sub>
              </m:sSub>
            </m:e>
          </m:d>
          <m:d>
            <m:dPr>
              <m:ctrlPr>
                <w:rPr>
                  <w:rFonts w:ascii="Cambria Math" w:hAnsi="Cambria Math"/>
                  <w:i/>
                </w:rPr>
              </m:ctrlPr>
            </m:dPr>
            <m:e>
              <m:sSub>
                <m:sSubPr>
                  <m:ctrlPr>
                    <w:rPr>
                      <w:rFonts w:ascii="Cambria Math" w:hAnsi="Cambria Math"/>
                      <w:i/>
                    </w:rPr>
                  </m:ctrlPr>
                </m:sSubPr>
                <m:e>
                  <m:r>
                    <w:rPr>
                      <w:rFonts w:ascii="Cambria Math" w:hAnsi="Cambria Math"/>
                    </w:rPr>
                    <m:t>Treat</m:t>
                  </m:r>
                </m:e>
                <m:sub>
                  <m:r>
                    <w:rPr>
                      <w:rFonts w:ascii="Cambria Math" w:hAnsi="Cambria Math"/>
                    </w:rPr>
                    <m:t>j</m:t>
                  </m:r>
                </m:sub>
              </m:sSub>
            </m:e>
          </m:d>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4</m:t>
              </m:r>
            </m:sub>
          </m:sSub>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5</m:t>
              </m:r>
            </m:sub>
          </m:sSub>
          <m:sSub>
            <m:sSubPr>
              <m:ctrlPr>
                <w:rPr>
                  <w:rFonts w:ascii="Cambria Math" w:hAnsi="Cambria Math"/>
                  <w:i/>
                </w:rPr>
              </m:ctrlPr>
            </m:sSubPr>
            <m:e>
              <m:r>
                <w:rPr>
                  <w:rFonts w:ascii="Cambria Math" w:hAnsi="Cambria Math"/>
                </w:rPr>
                <m:t>Strata</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hjt</m:t>
              </m:r>
            </m:sub>
          </m:sSub>
        </m:oMath>
      </m:oMathPara>
    </w:p>
    <w:p w14:paraId="3CD177C3" w14:textId="6B14417D" w:rsidR="00EA22FA" w:rsidRPr="00796590" w:rsidRDefault="00EA22FA" w:rsidP="00EA22FA">
      <w:pPr>
        <w:rPr>
          <w:b/>
          <w:spacing w:val="-3"/>
        </w:rPr>
      </w:pPr>
      <w:r w:rsidRPr="00663B15">
        <w:t xml:space="preserve">where </w:t>
      </w:r>
      <m:oMath>
        <m:sSub>
          <m:sSubPr>
            <m:ctrlPr>
              <w:rPr>
                <w:rFonts w:ascii="Cambria Math" w:hAnsi="Cambria Math"/>
                <w:i/>
              </w:rPr>
            </m:ctrlPr>
          </m:sSubPr>
          <m:e>
            <m:r>
              <w:rPr>
                <w:rFonts w:ascii="Cambria Math" w:hAnsi="Cambria Math"/>
              </w:rPr>
              <m:t>y</m:t>
            </m:r>
          </m:e>
          <m:sub>
            <m:r>
              <w:rPr>
                <w:rFonts w:ascii="Cambria Math" w:hAnsi="Cambria Math"/>
              </w:rPr>
              <m:t>ijt</m:t>
            </m:r>
          </m:sub>
        </m:sSub>
      </m:oMath>
      <w:r w:rsidRPr="00663B15">
        <w:t xml:space="preserve"> is the outcome of interest</w:t>
      </w:r>
      <w:r>
        <w:t xml:space="preserve"> for household at time </w:t>
      </w:r>
      <w:r w:rsidRPr="00E83549">
        <w:rPr>
          <w:i/>
        </w:rPr>
        <w:t>t</w:t>
      </w:r>
      <w:r w:rsidRPr="00E83549">
        <w:t xml:space="preserve"> </w:t>
      </w:r>
      <w:r>
        <w:t xml:space="preserve">in Ward </w:t>
      </w:r>
      <w:r w:rsidRPr="00F87FC7">
        <w:rPr>
          <w:i/>
        </w:rPr>
        <w:t>j</w:t>
      </w:r>
      <w:r>
        <w:rPr>
          <w:i/>
        </w:rPr>
        <w:t xml:space="preserve"> </w:t>
      </w:r>
      <w:r w:rsidRPr="00E83549">
        <w:t>and Strata</w:t>
      </w:r>
      <w:r>
        <w:rPr>
          <w:i/>
        </w:rPr>
        <w:t xml:space="preserve"> s</w:t>
      </w:r>
      <w:r w:rsidRPr="00663B15">
        <w:t xml:space="preserve">. The dummy variable </w:t>
      </w:r>
      <m:oMath>
        <m:r>
          <w:rPr>
            <w:rFonts w:ascii="Cambria Math" w:hAnsi="Cambria Math"/>
          </w:rPr>
          <m:t>Treat</m:t>
        </m:r>
      </m:oMath>
      <w:r w:rsidRPr="00663B15">
        <w:t xml:space="preserve"> captures the differences between the treatment and control groups. </w:t>
      </w:r>
      <w:r>
        <w:t xml:space="preserve">It </w:t>
      </w:r>
      <w:r w:rsidRPr="00CA058E">
        <w:rPr>
          <w:lang w:val="en-IN"/>
        </w:rPr>
        <w:t xml:space="preserve">equals ‘1’ if the </w:t>
      </w:r>
      <w:r>
        <w:rPr>
          <w:lang w:val="en-IN"/>
        </w:rPr>
        <w:t>individual</w:t>
      </w:r>
      <w:r w:rsidRPr="00CA058E">
        <w:rPr>
          <w:lang w:val="en-IN"/>
        </w:rPr>
        <w:t xml:space="preserve"> is </w:t>
      </w:r>
      <w:r>
        <w:rPr>
          <w:lang w:val="en-IN"/>
        </w:rPr>
        <w:t xml:space="preserve">residing </w:t>
      </w:r>
      <w:r w:rsidRPr="00CA058E">
        <w:rPr>
          <w:lang w:val="en-IN"/>
        </w:rPr>
        <w:t xml:space="preserve">in a treatment </w:t>
      </w:r>
      <w:r>
        <w:rPr>
          <w:lang w:val="en-IN"/>
        </w:rPr>
        <w:t>Ward</w:t>
      </w:r>
      <w:r w:rsidRPr="00663B15">
        <w:t>. T</w:t>
      </w:r>
      <w:r>
        <w:t>he time period dummy variable</w:t>
      </w:r>
      <w:r w:rsidRPr="00663B15">
        <w:t xml:space="preserve"> </w:t>
      </w:r>
      <m:oMath>
        <m:sSub>
          <m:sSubPr>
            <m:ctrlPr>
              <w:rPr>
                <w:rFonts w:ascii="Cambria Math" w:hAnsi="Cambria Math"/>
                <w:i/>
              </w:rPr>
            </m:ctrlPr>
          </m:sSubPr>
          <m:e>
            <m:r>
              <w:rPr>
                <w:rFonts w:ascii="Cambria Math" w:hAnsi="Cambria Math"/>
              </w:rPr>
              <m:t>Post</m:t>
            </m:r>
          </m:e>
          <m:sub>
            <m:r>
              <w:rPr>
                <w:rFonts w:ascii="Cambria Math" w:hAnsi="Cambria Math"/>
              </w:rPr>
              <m:t>t</m:t>
            </m:r>
          </m:sub>
        </m:sSub>
      </m:oMath>
      <w:r w:rsidRPr="00663B15">
        <w:t xml:space="preserve"> </w:t>
      </w:r>
      <w:r w:rsidRPr="00CA058E">
        <w:rPr>
          <w:lang w:val="en-IN"/>
        </w:rPr>
        <w:t>is an indicator that equals ‘1’ if the time period is 201</w:t>
      </w:r>
      <w:r>
        <w:rPr>
          <w:lang w:val="en-IN"/>
        </w:rPr>
        <w:t>9</w:t>
      </w:r>
      <w:r w:rsidRPr="00CA058E">
        <w:rPr>
          <w:lang w:val="en-IN"/>
        </w:rPr>
        <w:t xml:space="preserve"> (</w:t>
      </w:r>
      <w:r>
        <w:rPr>
          <w:lang w:val="en-IN"/>
        </w:rPr>
        <w:t>12</w:t>
      </w:r>
      <w:r w:rsidRPr="00CA058E">
        <w:rPr>
          <w:lang w:val="en-IN"/>
        </w:rPr>
        <w:t>-month follow-up).</w:t>
      </w:r>
      <w:r>
        <w:rPr>
          <w:lang w:val="en-IN"/>
        </w:rPr>
        <w:t xml:space="preserve"> It </w:t>
      </w:r>
      <w:r w:rsidRPr="00663B15">
        <w:t>capture</w:t>
      </w:r>
      <w:r>
        <w:t>s</w:t>
      </w:r>
      <w:r w:rsidRPr="00663B15">
        <w:t xml:space="preserve"> aggregate factors that lead to change in </w:t>
      </w:r>
      <w:r w:rsidRPr="00E83549">
        <w:rPr>
          <w:i/>
        </w:rPr>
        <w:t xml:space="preserve">y </w:t>
      </w:r>
      <w:r w:rsidRPr="00663B15">
        <w:t xml:space="preserve">even in the absence of an intervention. The interaction term, </w:t>
      </w:r>
      <m:oMath>
        <m:d>
          <m:dPr>
            <m:ctrlPr>
              <w:rPr>
                <w:rFonts w:ascii="Cambria Math" w:hAnsi="Cambria Math"/>
                <w:i/>
              </w:rPr>
            </m:ctrlPr>
          </m:dPr>
          <m:e>
            <m:sSub>
              <m:sSubPr>
                <m:ctrlPr>
                  <w:rPr>
                    <w:rFonts w:ascii="Cambria Math" w:hAnsi="Cambria Math"/>
                    <w:i/>
                  </w:rPr>
                </m:ctrlPr>
              </m:sSubPr>
              <m:e>
                <m:r>
                  <w:rPr>
                    <w:rFonts w:ascii="Cambria Math" w:hAnsi="Cambria Math"/>
                  </w:rPr>
                  <m:t>Post</m:t>
                </m:r>
              </m:e>
              <m:sub>
                <m:r>
                  <w:rPr>
                    <w:rFonts w:ascii="Cambria Math" w:hAnsi="Cambria Math"/>
                  </w:rPr>
                  <m:t>t</m:t>
                </m:r>
              </m:sub>
            </m:sSub>
          </m:e>
        </m:d>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j</m:t>
                </m:r>
              </m:sub>
            </m:sSub>
          </m:e>
        </m:d>
      </m:oMath>
      <w:r>
        <w:t>,</w:t>
      </w:r>
      <w:r w:rsidRPr="00663B15">
        <w:t xml:space="preserve"> represents the observations which received the intervention (i.e. t</w:t>
      </w:r>
      <w:r>
        <w:t xml:space="preserve">reatment group) by the endline. </w:t>
      </w:r>
      <w:r w:rsidRPr="00CA058E">
        <w:rPr>
          <w:lang w:val="en-IN"/>
        </w:rPr>
        <w:t>X</w:t>
      </w:r>
      <w:r>
        <w:rPr>
          <w:vertAlign w:val="subscript"/>
          <w:lang w:val="en-IN"/>
        </w:rPr>
        <w:t>i</w:t>
      </w:r>
      <w:r>
        <w:rPr>
          <w:lang w:val="en-IN"/>
        </w:rPr>
        <w:t xml:space="preserve"> is a vector of individual and household they reside in </w:t>
      </w:r>
      <w:r w:rsidRPr="00CA058E">
        <w:rPr>
          <w:lang w:val="en-IN"/>
        </w:rPr>
        <w:t>characteristics</w:t>
      </w:r>
      <w:r>
        <w:rPr>
          <w:lang w:val="en-IN"/>
        </w:rPr>
        <w:t xml:space="preserve">, which include: household size; household composition; </w:t>
      </w:r>
      <w:r w:rsidRPr="00EB6F3E">
        <w:rPr>
          <w:lang w:val="en-IN"/>
        </w:rPr>
        <w:t xml:space="preserve">age, gender, education level, religion, and caste of the household head; </w:t>
      </w:r>
      <w:r>
        <w:rPr>
          <w:lang w:val="en-IN"/>
        </w:rPr>
        <w:t xml:space="preserve">and </w:t>
      </w:r>
      <w:r w:rsidRPr="00EB6F3E">
        <w:rPr>
          <w:lang w:val="en-IN"/>
        </w:rPr>
        <w:t xml:space="preserve">household </w:t>
      </w:r>
      <w:r>
        <w:rPr>
          <w:lang w:val="en-IN"/>
        </w:rPr>
        <w:t>poverty line status. Strata refer to district-specific fixed effects</w:t>
      </w:r>
      <w:r w:rsidRPr="00CA058E">
        <w:rPr>
          <w:lang w:val="en-IN"/>
        </w:rPr>
        <w:t>. Estimation is via Ordinary Least Squares (OLS)</w:t>
      </w:r>
      <w:r>
        <w:rPr>
          <w:lang w:val="en-IN"/>
        </w:rPr>
        <w:t xml:space="preserve">. </w:t>
      </w:r>
    </w:p>
    <w:p w14:paraId="4AEC49DB" w14:textId="77777777" w:rsidR="00EA22FA" w:rsidRPr="008E06CD" w:rsidRDefault="00EA22FA" w:rsidP="00EA22FA">
      <w:pPr>
        <w:pStyle w:val="ListParagraph"/>
        <w:ind w:left="2970"/>
        <w:rPr>
          <w:b/>
        </w:rPr>
      </w:pPr>
    </w:p>
    <w:p w14:paraId="65DA447A" w14:textId="77777777" w:rsidR="00EA22FA" w:rsidRDefault="00EA22FA" w:rsidP="00EA22FA">
      <w:pPr>
        <w:pStyle w:val="ListParagraph"/>
        <w:numPr>
          <w:ilvl w:val="3"/>
          <w:numId w:val="15"/>
        </w:numPr>
        <w:ind w:left="990" w:hanging="990"/>
        <w:rPr>
          <w:b/>
        </w:rPr>
      </w:pPr>
      <w:bookmarkStart w:id="21" w:name="bookmark19"/>
      <w:bookmarkEnd w:id="21"/>
      <w:r w:rsidRPr="00F02365">
        <w:rPr>
          <w:b/>
        </w:rPr>
        <w:t>Treatment on the Treated</w:t>
      </w:r>
    </w:p>
    <w:p w14:paraId="0181E812" w14:textId="0FEE54AE" w:rsidR="00EA22FA" w:rsidRPr="00054F7C" w:rsidRDefault="00EA22FA" w:rsidP="00EA22FA">
      <w:pPr>
        <w:pStyle w:val="ListParagraph"/>
        <w:numPr>
          <w:ilvl w:val="4"/>
          <w:numId w:val="15"/>
        </w:numPr>
        <w:ind w:left="990" w:hanging="990"/>
        <w:rPr>
          <w:b/>
        </w:rPr>
      </w:pPr>
      <w:r w:rsidRPr="008E06CD">
        <w:rPr>
          <w:rFonts w:cs="Arial"/>
          <w:spacing w:val="-4"/>
        </w:rPr>
        <w:t>H</w:t>
      </w:r>
      <w:r w:rsidRPr="008E06CD">
        <w:t>ow will you estimate the (causal) effect of the receipt of the treatmen</w:t>
      </w:r>
      <w:r>
        <w:t>t</w:t>
      </w:r>
      <w:r w:rsidR="00796590">
        <w:t>?</w:t>
      </w:r>
    </w:p>
    <w:p w14:paraId="6FB0B5A8" w14:textId="77777777" w:rsidR="00EA22FA" w:rsidRDefault="00EA22FA" w:rsidP="00EA22FA">
      <w:pPr>
        <w:pStyle w:val="ListParagraph"/>
        <w:ind w:left="990"/>
      </w:pPr>
    </w:p>
    <w:p w14:paraId="6E574D53" w14:textId="77777777" w:rsidR="00347625" w:rsidRPr="00796590" w:rsidRDefault="00EA22FA" w:rsidP="00347625">
      <w:pPr>
        <w:rPr>
          <w:bCs/>
        </w:rPr>
      </w:pPr>
      <w:r w:rsidRPr="00796590">
        <w:rPr>
          <w:bCs/>
        </w:rPr>
        <w:t xml:space="preserve">We will infer Treatment on the Treated (TOT) by applying the take-up rate of the treatment package on the ITT effect. Take-up rate will be determined by participation in community meetings. As per program fidelity, the offer for participation in community meeting will be made to all households in the treatment areas. However, household members can choose to not attend the community meetings. We will track participation rate in the community meetings. In addition, see below section on heterogeneous treatment effects, where we propose to analyse the subgroup of households that participated in the community meetings with those that did not. </w:t>
      </w:r>
      <w:r w:rsidR="00347625">
        <w:rPr>
          <w:bCs/>
        </w:rPr>
        <w:t xml:space="preserve">We will be asking households whether they participated in the community meetings in the end line tools. </w:t>
      </w:r>
      <w:r w:rsidR="00347625" w:rsidRPr="00796590">
        <w:rPr>
          <w:bCs/>
        </w:rPr>
        <w:t xml:space="preserve">  </w:t>
      </w:r>
    </w:p>
    <w:p w14:paraId="6935D3EF" w14:textId="51D4E821" w:rsidR="00EA22FA" w:rsidRPr="00796590" w:rsidRDefault="00EA22FA" w:rsidP="00796590">
      <w:pPr>
        <w:rPr>
          <w:bCs/>
        </w:rPr>
      </w:pPr>
    </w:p>
    <w:p w14:paraId="6181EA45" w14:textId="77777777" w:rsidR="00292CDB" w:rsidRPr="00292CDB" w:rsidRDefault="00292CDB" w:rsidP="00292CDB">
      <w:pPr>
        <w:pStyle w:val="ListParagraph"/>
        <w:ind w:left="990"/>
        <w:rPr>
          <w:bCs/>
        </w:rPr>
      </w:pPr>
    </w:p>
    <w:p w14:paraId="58C0BE96" w14:textId="77777777" w:rsidR="00EA22FA" w:rsidRPr="00EA22FA" w:rsidRDefault="0008573B" w:rsidP="00EA22FA">
      <w:pPr>
        <w:pStyle w:val="ListParagraph"/>
        <w:numPr>
          <w:ilvl w:val="4"/>
          <w:numId w:val="15"/>
        </w:numPr>
        <w:ind w:left="990" w:hanging="990"/>
        <w:rPr>
          <w:b/>
        </w:rPr>
      </w:pPr>
      <w:r w:rsidRPr="008E06CD">
        <w:rPr>
          <w:rFonts w:cs="Arial"/>
        </w:rPr>
        <w:t>What</w:t>
      </w:r>
      <w:r w:rsidRPr="008E06CD">
        <w:rPr>
          <w:rFonts w:cs="Arial"/>
          <w:spacing w:val="-9"/>
        </w:rPr>
        <w:t xml:space="preserve"> </w:t>
      </w:r>
      <w:r w:rsidRPr="008E06CD">
        <w:rPr>
          <w:rFonts w:cs="Arial"/>
        </w:rPr>
        <w:t>is</w:t>
      </w:r>
      <w:r w:rsidRPr="008E06CD">
        <w:rPr>
          <w:rFonts w:cs="Arial"/>
          <w:spacing w:val="-9"/>
        </w:rPr>
        <w:t xml:space="preserve"> </w:t>
      </w:r>
      <w:r w:rsidRPr="008E06CD">
        <w:rPr>
          <w:rFonts w:cs="Arial"/>
        </w:rPr>
        <w:t>the</w:t>
      </w:r>
      <w:r w:rsidRPr="008E06CD">
        <w:rPr>
          <w:rFonts w:cs="Arial"/>
          <w:spacing w:val="-9"/>
        </w:rPr>
        <w:t xml:space="preserve"> </w:t>
      </w:r>
      <w:r w:rsidRPr="008E06CD">
        <w:rPr>
          <w:rFonts w:cs="Arial"/>
        </w:rPr>
        <w:t>specification</w:t>
      </w:r>
      <w:r w:rsidRPr="008E06CD">
        <w:rPr>
          <w:rFonts w:cs="Arial"/>
          <w:spacing w:val="-8"/>
        </w:rPr>
        <w:t xml:space="preserve"> </w:t>
      </w:r>
      <w:r w:rsidRPr="008E06CD">
        <w:rPr>
          <w:rFonts w:cs="Arial"/>
        </w:rPr>
        <w:t>that</w:t>
      </w:r>
      <w:r w:rsidRPr="008E06CD">
        <w:rPr>
          <w:rFonts w:cs="Arial"/>
          <w:spacing w:val="-9"/>
        </w:rPr>
        <w:t xml:space="preserve"> </w:t>
      </w:r>
      <w:r w:rsidRPr="008E06CD">
        <w:rPr>
          <w:rFonts w:cs="Arial"/>
          <w:spacing w:val="-3"/>
        </w:rPr>
        <w:t>y</w:t>
      </w:r>
      <w:r w:rsidRPr="008E06CD">
        <w:rPr>
          <w:rFonts w:cs="Arial"/>
          <w:spacing w:val="-4"/>
        </w:rPr>
        <w:t>ou</w:t>
      </w:r>
      <w:r w:rsidRPr="008E06CD">
        <w:rPr>
          <w:rFonts w:cs="Arial"/>
          <w:spacing w:val="-9"/>
        </w:rPr>
        <w:t xml:space="preserve"> </w:t>
      </w:r>
      <w:r w:rsidRPr="008E06CD">
        <w:rPr>
          <w:rFonts w:cs="Arial"/>
        </w:rPr>
        <w:t>will</w:t>
      </w:r>
      <w:r w:rsidRPr="008E06CD">
        <w:rPr>
          <w:rFonts w:cs="Arial"/>
          <w:spacing w:val="-9"/>
        </w:rPr>
        <w:t xml:space="preserve"> </w:t>
      </w:r>
      <w:r w:rsidRPr="008E06CD">
        <w:rPr>
          <w:rFonts w:cs="Arial"/>
        </w:rPr>
        <w:t>run</w:t>
      </w:r>
      <w:r w:rsidR="008E06CD">
        <w:rPr>
          <w:rFonts w:cs="Arial"/>
        </w:rPr>
        <w:t xml:space="preserve"> and what controls will you include in your specification</w:t>
      </w:r>
      <w:r w:rsidRPr="008E06CD">
        <w:rPr>
          <w:rFonts w:cs="Arial"/>
        </w:rPr>
        <w:t>?</w:t>
      </w:r>
    </w:p>
    <w:p w14:paraId="719630A6" w14:textId="77777777" w:rsidR="00EA22FA" w:rsidRDefault="00EA22FA" w:rsidP="00EA22FA">
      <w:pPr>
        <w:pStyle w:val="ListParagraph"/>
        <w:ind w:left="990"/>
        <w:rPr>
          <w:bCs/>
        </w:rPr>
      </w:pPr>
    </w:p>
    <w:p w14:paraId="17AE46B8" w14:textId="510FDB3F" w:rsidR="00EA22FA" w:rsidRPr="00796590" w:rsidRDefault="00EA22FA" w:rsidP="00DA6754">
      <w:pPr>
        <w:ind w:left="990"/>
        <w:rPr>
          <w:b/>
        </w:rPr>
      </w:pPr>
      <w:r w:rsidRPr="00796590">
        <w:rPr>
          <w:bCs/>
        </w:rPr>
        <w:t>Controls will be included in our specifications only if we find that they unbalanced in tests for imbalance specified above.</w:t>
      </w:r>
    </w:p>
    <w:p w14:paraId="5DD616A2" w14:textId="77777777" w:rsidR="008E06CD" w:rsidRPr="008E06CD" w:rsidRDefault="008E06CD" w:rsidP="008E06CD">
      <w:pPr>
        <w:pStyle w:val="ListParagraph"/>
        <w:ind w:left="2520"/>
        <w:rPr>
          <w:b/>
        </w:rPr>
      </w:pPr>
    </w:p>
    <w:p w14:paraId="51CB29A1" w14:textId="77777777" w:rsidR="0008573B" w:rsidRPr="008E06CD" w:rsidRDefault="0008573B" w:rsidP="009A262F">
      <w:pPr>
        <w:pStyle w:val="ListParagraph"/>
        <w:numPr>
          <w:ilvl w:val="1"/>
          <w:numId w:val="15"/>
        </w:numPr>
        <w:ind w:left="450"/>
        <w:rPr>
          <w:b/>
          <w:spacing w:val="-3"/>
        </w:rPr>
      </w:pPr>
      <w:bookmarkStart w:id="22" w:name="Heterogeneous_Effects"/>
      <w:bookmarkStart w:id="23" w:name="bookmark20"/>
      <w:bookmarkEnd w:id="22"/>
      <w:bookmarkEnd w:id="23"/>
      <w:r w:rsidRPr="008E06CD">
        <w:rPr>
          <w:b/>
          <w:spacing w:val="-3"/>
        </w:rPr>
        <w:t>Heterogeneous Effects</w:t>
      </w:r>
    </w:p>
    <w:p w14:paraId="7A08F295" w14:textId="72B080F6" w:rsidR="00277A51" w:rsidRPr="008E06CD" w:rsidRDefault="00277A51" w:rsidP="00F02365">
      <w:pPr>
        <w:pStyle w:val="BodyText"/>
        <w:tabs>
          <w:tab w:val="left" w:pos="702"/>
        </w:tabs>
        <w:kinsoku w:val="0"/>
        <w:overflowPunct w:val="0"/>
        <w:spacing w:before="0" w:after="120" w:line="276" w:lineRule="auto"/>
        <w:ind w:left="0" w:firstLine="0"/>
        <w:rPr>
          <w:rFonts w:ascii="Arial" w:hAnsi="Arial" w:cs="Arial"/>
          <w:i/>
          <w:spacing w:val="-3"/>
          <w:sz w:val="22"/>
          <w:szCs w:val="22"/>
        </w:rPr>
      </w:pPr>
      <w:r w:rsidRPr="008E06CD">
        <w:rPr>
          <w:rFonts w:ascii="Arial" w:hAnsi="Arial" w:cs="Arial"/>
          <w:i/>
          <w:spacing w:val="-3"/>
          <w:sz w:val="22"/>
          <w:szCs w:val="22"/>
        </w:rPr>
        <w:t>Note: Since behaviour change interventions require village-level clustering to prevent spillovers, studies will likely not be adequately powered to conduct subgroup analysis</w:t>
      </w:r>
      <w:r w:rsidR="006469FA" w:rsidRPr="008E06CD">
        <w:rPr>
          <w:rFonts w:ascii="Arial" w:hAnsi="Arial" w:cs="Arial"/>
          <w:i/>
          <w:spacing w:val="-3"/>
          <w:sz w:val="22"/>
          <w:szCs w:val="22"/>
        </w:rPr>
        <w:t>, and subgroup analysis is not expected</w:t>
      </w:r>
      <w:r w:rsidRPr="008E06CD">
        <w:rPr>
          <w:rFonts w:ascii="Arial" w:hAnsi="Arial" w:cs="Arial"/>
          <w:i/>
          <w:spacing w:val="-3"/>
          <w:sz w:val="22"/>
          <w:szCs w:val="22"/>
        </w:rPr>
        <w:t>. Proposals to do subgroup analysis should be accompanied by an explanation of how studies will be able to detect differences between subgroups.</w:t>
      </w:r>
    </w:p>
    <w:p w14:paraId="60024D39" w14:textId="3AF1CEF3" w:rsidR="008E06CD" w:rsidRDefault="0008573B" w:rsidP="009A262F">
      <w:pPr>
        <w:pStyle w:val="ListParagraph"/>
        <w:numPr>
          <w:ilvl w:val="2"/>
          <w:numId w:val="15"/>
        </w:numPr>
        <w:ind w:left="540"/>
        <w:rPr>
          <w:spacing w:val="-3"/>
        </w:rPr>
      </w:pPr>
      <w:r w:rsidRPr="008E06CD">
        <w:rPr>
          <w:spacing w:val="-3"/>
        </w:rPr>
        <w:t>Which groups do you anticipate will display heterogeneous effects?</w:t>
      </w:r>
    </w:p>
    <w:p w14:paraId="68F01692" w14:textId="6AA2F83B" w:rsidR="00753A83" w:rsidRPr="003A600F" w:rsidRDefault="00753A83" w:rsidP="00753A83">
      <w:pPr>
        <w:pStyle w:val="ListParagraph"/>
        <w:numPr>
          <w:ilvl w:val="2"/>
          <w:numId w:val="15"/>
        </w:numPr>
        <w:ind w:left="540"/>
        <w:rPr>
          <w:b/>
          <w:spacing w:val="-3"/>
        </w:rPr>
      </w:pPr>
      <w:r w:rsidRPr="008E06CD">
        <w:rPr>
          <w:rFonts w:cs="Arial"/>
        </w:rPr>
        <w:t>What</w:t>
      </w:r>
      <w:r w:rsidRPr="008E06CD">
        <w:rPr>
          <w:rFonts w:cs="Arial"/>
          <w:spacing w:val="-7"/>
        </w:rPr>
        <w:t xml:space="preserve"> </w:t>
      </w:r>
      <w:r w:rsidRPr="008E06CD">
        <w:rPr>
          <w:rFonts w:cs="Arial"/>
        </w:rPr>
        <w:t>is</w:t>
      </w:r>
      <w:r w:rsidRPr="008E06CD">
        <w:rPr>
          <w:rFonts w:cs="Arial"/>
          <w:spacing w:val="-7"/>
        </w:rPr>
        <w:t xml:space="preserve"> </w:t>
      </w:r>
      <w:r w:rsidRPr="008E06CD">
        <w:rPr>
          <w:rFonts w:cs="Arial"/>
        </w:rPr>
        <w:t>the</w:t>
      </w:r>
      <w:r w:rsidRPr="008E06CD">
        <w:rPr>
          <w:rFonts w:cs="Arial"/>
          <w:spacing w:val="-7"/>
        </w:rPr>
        <w:t xml:space="preserve"> </w:t>
      </w:r>
      <w:r w:rsidRPr="008E06CD">
        <w:rPr>
          <w:rFonts w:cs="Arial"/>
        </w:rPr>
        <w:t>broad</w:t>
      </w:r>
      <w:r w:rsidRPr="008E06CD">
        <w:rPr>
          <w:rFonts w:cs="Arial"/>
          <w:spacing w:val="-7"/>
        </w:rPr>
        <w:t xml:space="preserve"> </w:t>
      </w:r>
      <w:r w:rsidRPr="008E06CD">
        <w:rPr>
          <w:rFonts w:cs="Arial"/>
        </w:rPr>
        <w:t>theory</w:t>
      </w:r>
      <w:r w:rsidRPr="008E06CD">
        <w:rPr>
          <w:rFonts w:cs="Arial"/>
          <w:spacing w:val="-7"/>
        </w:rPr>
        <w:t xml:space="preserve"> </w:t>
      </w:r>
      <w:r w:rsidRPr="008E06CD">
        <w:rPr>
          <w:rFonts w:cs="Arial"/>
        </w:rPr>
        <w:t>of</w:t>
      </w:r>
      <w:r w:rsidRPr="008E06CD">
        <w:rPr>
          <w:rFonts w:cs="Arial"/>
          <w:spacing w:val="-7"/>
        </w:rPr>
        <w:t xml:space="preserve"> </w:t>
      </w:r>
      <w:r w:rsidRPr="008E06CD">
        <w:rPr>
          <w:rFonts w:cs="Arial"/>
        </w:rPr>
        <w:t>action</w:t>
      </w:r>
      <w:r w:rsidRPr="008E06CD">
        <w:rPr>
          <w:rFonts w:cs="Arial"/>
          <w:spacing w:val="-7"/>
        </w:rPr>
        <w:t xml:space="preserve"> </w:t>
      </w:r>
      <w:r w:rsidRPr="008E06CD">
        <w:rPr>
          <w:rFonts w:cs="Arial"/>
        </w:rPr>
        <w:t>that</w:t>
      </w:r>
      <w:r w:rsidRPr="008E06CD">
        <w:rPr>
          <w:rFonts w:cs="Arial"/>
          <w:spacing w:val="-7"/>
        </w:rPr>
        <w:t xml:space="preserve"> </w:t>
      </w:r>
      <w:r w:rsidRPr="008E06CD">
        <w:rPr>
          <w:rFonts w:cs="Arial"/>
        </w:rPr>
        <w:t>leads</w:t>
      </w:r>
      <w:r w:rsidRPr="008E06CD">
        <w:rPr>
          <w:rFonts w:cs="Arial"/>
          <w:spacing w:val="-7"/>
        </w:rPr>
        <w:t xml:space="preserve"> </w:t>
      </w:r>
      <w:r w:rsidRPr="008E06CD">
        <w:rPr>
          <w:rFonts w:cs="Arial"/>
          <w:spacing w:val="-3"/>
        </w:rPr>
        <w:t>y</w:t>
      </w:r>
      <w:r w:rsidRPr="008E06CD">
        <w:rPr>
          <w:rFonts w:cs="Arial"/>
          <w:spacing w:val="-4"/>
        </w:rPr>
        <w:t>ou</w:t>
      </w:r>
      <w:r w:rsidRPr="008E06CD">
        <w:rPr>
          <w:rFonts w:cs="Arial"/>
          <w:spacing w:val="-7"/>
        </w:rPr>
        <w:t xml:space="preserve"> </w:t>
      </w:r>
      <w:r w:rsidRPr="008E06CD">
        <w:rPr>
          <w:rFonts w:cs="Arial"/>
        </w:rPr>
        <w:t>to</w:t>
      </w:r>
      <w:r w:rsidRPr="008E06CD">
        <w:rPr>
          <w:rFonts w:cs="Arial"/>
          <w:spacing w:val="-7"/>
        </w:rPr>
        <w:t xml:space="preserve"> </w:t>
      </w:r>
      <w:r w:rsidRPr="008E06CD">
        <w:rPr>
          <w:rFonts w:cs="Arial"/>
          <w:spacing w:val="-2"/>
        </w:rPr>
        <w:t>anticipate</w:t>
      </w:r>
      <w:r w:rsidRPr="008E06CD">
        <w:rPr>
          <w:rFonts w:cs="Arial"/>
          <w:spacing w:val="-7"/>
        </w:rPr>
        <w:t xml:space="preserve"> </w:t>
      </w:r>
      <w:r w:rsidRPr="008E06CD">
        <w:rPr>
          <w:rFonts w:cs="Arial"/>
        </w:rPr>
        <w:t>these</w:t>
      </w:r>
      <w:r w:rsidRPr="008E06CD">
        <w:rPr>
          <w:rFonts w:cs="Arial"/>
          <w:spacing w:val="-7"/>
        </w:rPr>
        <w:t xml:space="preserve"> </w:t>
      </w:r>
      <w:r w:rsidRPr="008E06CD">
        <w:rPr>
          <w:rFonts w:cs="Arial"/>
          <w:spacing w:val="-2"/>
        </w:rPr>
        <w:t>effects?</w:t>
      </w:r>
    </w:p>
    <w:p w14:paraId="699D261A" w14:textId="1F68642D" w:rsidR="00753A83" w:rsidRPr="00AC71FF" w:rsidRDefault="003A600F" w:rsidP="003A600F">
      <w:pPr>
        <w:ind w:left="36"/>
      </w:pPr>
      <w:r w:rsidRPr="003A600F">
        <w:rPr>
          <w:spacing w:val="-3"/>
        </w:rPr>
        <w:t>A detailed</w:t>
      </w:r>
      <w:r w:rsidR="00082B6C">
        <w:rPr>
          <w:spacing w:val="-3"/>
        </w:rPr>
        <w:t xml:space="preserve"> theory of change is attached in Annexe 1</w:t>
      </w:r>
      <w:r w:rsidRPr="003A600F">
        <w:rPr>
          <w:spacing w:val="-3"/>
        </w:rPr>
        <w:t xml:space="preserve">. </w:t>
      </w:r>
    </w:p>
    <w:p w14:paraId="22B123B7" w14:textId="77777777" w:rsidR="00C87EC9" w:rsidRDefault="00C87EC9" w:rsidP="00C87EC9">
      <w:pPr>
        <w:pStyle w:val="ListParagraph"/>
        <w:ind w:left="540"/>
        <w:rPr>
          <w:spacing w:val="-3"/>
        </w:rPr>
      </w:pPr>
    </w:p>
    <w:p w14:paraId="63EF508D" w14:textId="7273FE75" w:rsidR="00267E83" w:rsidRDefault="00267E83" w:rsidP="00267E83">
      <w:pPr>
        <w:pStyle w:val="ListParagraph"/>
        <w:numPr>
          <w:ilvl w:val="0"/>
          <w:numId w:val="36"/>
        </w:numPr>
        <w:rPr>
          <w:spacing w:val="-3"/>
        </w:rPr>
      </w:pPr>
      <w:r>
        <w:rPr>
          <w:spacing w:val="-3"/>
        </w:rPr>
        <w:t>At the individual level we anticipate differences between how the intervention impacts the sanitation behaviour of adult males and adult females</w:t>
      </w:r>
      <w:r w:rsidR="005652C0">
        <w:rPr>
          <w:spacing w:val="-3"/>
        </w:rPr>
        <w:t>, and between young women and older women</w:t>
      </w:r>
      <w:r>
        <w:rPr>
          <w:spacing w:val="-3"/>
        </w:rPr>
        <w:t xml:space="preserve">. Our intervention is targeted to </w:t>
      </w:r>
      <w:r w:rsidRPr="00267E83">
        <w:rPr>
          <w:spacing w:val="-3"/>
        </w:rPr>
        <w:t>one or more members in the household</w:t>
      </w:r>
      <w:r>
        <w:rPr>
          <w:spacing w:val="-3"/>
        </w:rPr>
        <w:t xml:space="preserve"> with functional latrines that</w:t>
      </w:r>
      <w:r w:rsidRPr="00267E83">
        <w:rPr>
          <w:spacing w:val="-3"/>
        </w:rPr>
        <w:t xml:space="preserve"> continue to practice open defecation</w:t>
      </w:r>
      <w:r>
        <w:rPr>
          <w:spacing w:val="-3"/>
        </w:rPr>
        <w:t xml:space="preserve"> and therefore it would be important to test for heterogeneous effects between male and female members.</w:t>
      </w:r>
    </w:p>
    <w:p w14:paraId="06C07143" w14:textId="77777777" w:rsidR="00347625" w:rsidRDefault="00267E83" w:rsidP="00347625">
      <w:pPr>
        <w:pStyle w:val="ListParagraph"/>
        <w:numPr>
          <w:ilvl w:val="0"/>
          <w:numId w:val="36"/>
        </w:numPr>
        <w:rPr>
          <w:spacing w:val="-3"/>
        </w:rPr>
      </w:pPr>
      <w:r w:rsidRPr="00347625">
        <w:rPr>
          <w:spacing w:val="-3"/>
        </w:rPr>
        <w:t>We anticipate heterogenous effects between households who attend both the community meetings (self-selection into participating into the community meeting at the tola level) and receive the</w:t>
      </w:r>
      <w:r w:rsidR="00EA22FA" w:rsidRPr="00347625">
        <w:rPr>
          <w:spacing w:val="-3"/>
        </w:rPr>
        <w:t xml:space="preserve"> full schedule of</w:t>
      </w:r>
      <w:r w:rsidRPr="00347625">
        <w:rPr>
          <w:spacing w:val="-3"/>
        </w:rPr>
        <w:t xml:space="preserve"> household visits, and those who only</w:t>
      </w:r>
      <w:r w:rsidR="00EA22FA" w:rsidRPr="00347625">
        <w:rPr>
          <w:spacing w:val="-3"/>
        </w:rPr>
        <w:t xml:space="preserve"> received the full schedule of</w:t>
      </w:r>
      <w:r w:rsidRPr="00347625">
        <w:rPr>
          <w:spacing w:val="-3"/>
        </w:rPr>
        <w:t xml:space="preserve"> the household visits. While our implementation team can ensure intervention compliance in terms of carrying out household visits for all eligible households within the treatment villages, participation in the community meetings is finally at the volition of the household members in question. </w:t>
      </w:r>
      <w:r w:rsidR="00EA22FA" w:rsidRPr="00347625">
        <w:rPr>
          <w:spacing w:val="-3"/>
        </w:rPr>
        <w:t xml:space="preserve">Sub-group analysis will enable comparison between the two groups of households. </w:t>
      </w:r>
      <w:r w:rsidR="00347625">
        <w:rPr>
          <w:spacing w:val="-3"/>
        </w:rPr>
        <w:t>Our end line tool will include questions on whether at least member in the household participated in the community meeting as well as which household members participated in community meetings.</w:t>
      </w:r>
    </w:p>
    <w:p w14:paraId="57EAF062" w14:textId="7A0650B2" w:rsidR="00796590" w:rsidRPr="00347625" w:rsidRDefault="00796590" w:rsidP="004E6482">
      <w:pPr>
        <w:pStyle w:val="ListParagraph"/>
        <w:ind w:left="1260"/>
        <w:rPr>
          <w:spacing w:val="-3"/>
        </w:rPr>
      </w:pPr>
    </w:p>
    <w:p w14:paraId="5902213D" w14:textId="3DC032EA" w:rsidR="00267E83" w:rsidRDefault="009C28EF" w:rsidP="00267E83">
      <w:pPr>
        <w:pStyle w:val="ListParagraph"/>
        <w:numPr>
          <w:ilvl w:val="0"/>
          <w:numId w:val="36"/>
        </w:numPr>
        <w:rPr>
          <w:spacing w:val="-3"/>
        </w:rPr>
      </w:pPr>
      <w:r>
        <w:rPr>
          <w:spacing w:val="-3"/>
        </w:rPr>
        <w:t xml:space="preserve">Households with initial high toilet use by household members and households with initial low toilet use by household members are likely to display different treatment effects. Households where household members are predisposed to using the latrine might benefit more from the intervention that serves to only reaffirm their latrine use and sanitation behaviour. </w:t>
      </w:r>
    </w:p>
    <w:p w14:paraId="63B3FCEB" w14:textId="3B096962" w:rsidR="009C28EF" w:rsidRPr="008E06CD" w:rsidRDefault="009C28EF" w:rsidP="00847DBF">
      <w:pPr>
        <w:pStyle w:val="ListParagraph"/>
        <w:ind w:left="1260"/>
        <w:rPr>
          <w:spacing w:val="-3"/>
        </w:rPr>
      </w:pPr>
    </w:p>
    <w:p w14:paraId="20316CC7" w14:textId="77777777" w:rsidR="00A46ED5" w:rsidRPr="00A46ED5" w:rsidRDefault="00A46ED5" w:rsidP="00A46ED5">
      <w:pPr>
        <w:pStyle w:val="ListParagraph"/>
        <w:ind w:left="1224"/>
        <w:rPr>
          <w:b/>
          <w:spacing w:val="-3"/>
        </w:rPr>
      </w:pPr>
    </w:p>
    <w:p w14:paraId="4252A9F6" w14:textId="77777777" w:rsidR="00A46ED5" w:rsidRDefault="00A46ED5" w:rsidP="00444FF4">
      <w:pPr>
        <w:pStyle w:val="ListParagraph"/>
        <w:numPr>
          <w:ilvl w:val="1"/>
          <w:numId w:val="15"/>
        </w:numPr>
        <w:ind w:left="540" w:hanging="540"/>
        <w:rPr>
          <w:b/>
          <w:spacing w:val="-3"/>
        </w:rPr>
      </w:pPr>
      <w:bookmarkStart w:id="24" w:name="Standard_Error_Adjustments"/>
      <w:bookmarkStart w:id="25" w:name="bookmark23"/>
      <w:bookmarkEnd w:id="24"/>
      <w:bookmarkEnd w:id="25"/>
      <w:r>
        <w:rPr>
          <w:b/>
          <w:spacing w:val="-3"/>
        </w:rPr>
        <w:t>Standard Error Adjustments</w:t>
      </w:r>
    </w:p>
    <w:p w14:paraId="01C05241" w14:textId="77777777" w:rsidR="00A46ED5" w:rsidRDefault="00A46ED5" w:rsidP="00A46ED5">
      <w:pPr>
        <w:pStyle w:val="ListParagraph"/>
        <w:ind w:left="792"/>
        <w:rPr>
          <w:b/>
          <w:spacing w:val="-3"/>
        </w:rPr>
      </w:pPr>
    </w:p>
    <w:p w14:paraId="298DBBEE" w14:textId="77777777" w:rsidR="00EA22FA" w:rsidRPr="00EA22FA" w:rsidRDefault="0008573B" w:rsidP="00EA22FA">
      <w:pPr>
        <w:pStyle w:val="ListParagraph"/>
        <w:numPr>
          <w:ilvl w:val="2"/>
          <w:numId w:val="15"/>
        </w:numPr>
        <w:ind w:left="540"/>
        <w:rPr>
          <w:b/>
          <w:spacing w:val="-3"/>
        </w:rPr>
      </w:pPr>
      <w:r w:rsidRPr="00A46ED5">
        <w:rPr>
          <w:spacing w:val="-4"/>
        </w:rPr>
        <w:t>How</w:t>
      </w:r>
      <w:r w:rsidRPr="00A46ED5">
        <w:rPr>
          <w:spacing w:val="-14"/>
        </w:rPr>
        <w:t xml:space="preserve"> </w:t>
      </w:r>
      <w:r w:rsidRPr="00E11D84">
        <w:t>will</w:t>
      </w:r>
      <w:r w:rsidRPr="00A46ED5">
        <w:rPr>
          <w:spacing w:val="-13"/>
        </w:rPr>
        <w:t xml:space="preserve"> </w:t>
      </w:r>
      <w:r w:rsidRPr="00A46ED5">
        <w:rPr>
          <w:spacing w:val="-3"/>
        </w:rPr>
        <w:t>y</w:t>
      </w:r>
      <w:r w:rsidRPr="00A46ED5">
        <w:rPr>
          <w:spacing w:val="-4"/>
        </w:rPr>
        <w:t>ou</w:t>
      </w:r>
      <w:r w:rsidRPr="00A46ED5">
        <w:rPr>
          <w:spacing w:val="-13"/>
        </w:rPr>
        <w:t xml:space="preserve"> </w:t>
      </w:r>
      <w:r w:rsidR="00A46ED5">
        <w:rPr>
          <w:spacing w:val="-3"/>
        </w:rPr>
        <w:t>address</w:t>
      </w:r>
      <w:r w:rsidRPr="00A46ED5">
        <w:rPr>
          <w:spacing w:val="-13"/>
        </w:rPr>
        <w:t xml:space="preserve"> </w:t>
      </w:r>
      <w:r w:rsidRPr="00E11D84">
        <w:t>clustering</w:t>
      </w:r>
      <w:r w:rsidRPr="00A46ED5">
        <w:rPr>
          <w:spacing w:val="-12"/>
        </w:rPr>
        <w:t xml:space="preserve"> </w:t>
      </w:r>
      <w:r w:rsidRPr="00E11D84">
        <w:t>in</w:t>
      </w:r>
      <w:r w:rsidRPr="00A46ED5">
        <w:rPr>
          <w:spacing w:val="-13"/>
        </w:rPr>
        <w:t xml:space="preserve"> </w:t>
      </w:r>
      <w:r w:rsidRPr="00A46ED5">
        <w:rPr>
          <w:spacing w:val="-2"/>
        </w:rPr>
        <w:t>y</w:t>
      </w:r>
      <w:r w:rsidRPr="00A46ED5">
        <w:rPr>
          <w:spacing w:val="-3"/>
        </w:rPr>
        <w:t>our</w:t>
      </w:r>
      <w:r w:rsidRPr="00A46ED5">
        <w:rPr>
          <w:spacing w:val="-13"/>
        </w:rPr>
        <w:t xml:space="preserve"> </w:t>
      </w:r>
      <w:r w:rsidRPr="00E11D84">
        <w:t>data</w:t>
      </w:r>
      <w:r w:rsidR="00292CDB">
        <w:t>?</w:t>
      </w:r>
    </w:p>
    <w:p w14:paraId="7E4D94AE" w14:textId="77777777" w:rsidR="00EA22FA" w:rsidRDefault="00EA22FA" w:rsidP="00EA22FA">
      <w:pPr>
        <w:pStyle w:val="ListParagraph"/>
        <w:ind w:left="540"/>
        <w:rPr>
          <w:b/>
          <w:spacing w:val="-3"/>
        </w:rPr>
      </w:pPr>
    </w:p>
    <w:p w14:paraId="7953819F" w14:textId="6C18B2AD" w:rsidR="00EA22FA" w:rsidRPr="00EA22FA" w:rsidRDefault="00EA22FA" w:rsidP="00DA6754">
      <w:pPr>
        <w:pStyle w:val="ListParagraph"/>
        <w:rPr>
          <w:bCs/>
          <w:spacing w:val="-3"/>
        </w:rPr>
      </w:pPr>
      <w:r w:rsidRPr="00EA22FA">
        <w:rPr>
          <w:bCs/>
          <w:spacing w:val="-3"/>
        </w:rPr>
        <w:t>Since assignment to treatment is randomized at the Ward level</w:t>
      </w:r>
      <w:r w:rsidR="00753A83">
        <w:rPr>
          <w:bCs/>
          <w:spacing w:val="-3"/>
        </w:rPr>
        <w:t xml:space="preserve">, we will need to cluster standard errors at the ward (tola) level. </w:t>
      </w:r>
    </w:p>
    <w:p w14:paraId="2991D307" w14:textId="77777777" w:rsidR="00EA22FA" w:rsidRPr="00EA22FA" w:rsidRDefault="00EA22FA" w:rsidP="00EA22FA">
      <w:pPr>
        <w:pStyle w:val="ListParagraph"/>
        <w:ind w:left="540"/>
        <w:rPr>
          <w:b/>
          <w:spacing w:val="-3"/>
        </w:rPr>
      </w:pPr>
    </w:p>
    <w:p w14:paraId="0B82B59D" w14:textId="6E32B5D3" w:rsidR="00A46ED5" w:rsidRPr="00EA22FA" w:rsidRDefault="0008573B" w:rsidP="009A262F">
      <w:pPr>
        <w:pStyle w:val="ListParagraph"/>
        <w:numPr>
          <w:ilvl w:val="2"/>
          <w:numId w:val="15"/>
        </w:numPr>
        <w:ind w:left="540"/>
        <w:rPr>
          <w:b/>
          <w:spacing w:val="-3"/>
        </w:rPr>
      </w:pPr>
      <w:r w:rsidRPr="00A46ED5">
        <w:rPr>
          <w:spacing w:val="-4"/>
        </w:rPr>
        <w:t>How</w:t>
      </w:r>
      <w:r w:rsidRPr="00A46ED5">
        <w:rPr>
          <w:spacing w:val="-28"/>
        </w:rPr>
        <w:t xml:space="preserve"> </w:t>
      </w:r>
      <w:r w:rsidRPr="00E11D84">
        <w:t>will</w:t>
      </w:r>
      <w:r w:rsidRPr="00A46ED5">
        <w:rPr>
          <w:spacing w:val="-28"/>
        </w:rPr>
        <w:t xml:space="preserve"> </w:t>
      </w:r>
      <w:r w:rsidRPr="00A46ED5">
        <w:rPr>
          <w:spacing w:val="-3"/>
        </w:rPr>
        <w:t>y</w:t>
      </w:r>
      <w:r w:rsidRPr="00A46ED5">
        <w:rPr>
          <w:spacing w:val="-4"/>
        </w:rPr>
        <w:t>ou</w:t>
      </w:r>
      <w:r w:rsidRPr="00A46ED5">
        <w:rPr>
          <w:spacing w:val="-28"/>
        </w:rPr>
        <w:t xml:space="preserve"> </w:t>
      </w:r>
      <w:r w:rsidRPr="00E11D84">
        <w:t>address</w:t>
      </w:r>
      <w:r w:rsidRPr="00A46ED5">
        <w:rPr>
          <w:spacing w:val="-28"/>
        </w:rPr>
        <w:t xml:space="preserve"> </w:t>
      </w:r>
      <w:r w:rsidRPr="00E11D84">
        <w:t>false</w:t>
      </w:r>
      <w:r w:rsidRPr="00A46ED5">
        <w:rPr>
          <w:spacing w:val="-27"/>
        </w:rPr>
        <w:t xml:space="preserve"> </w:t>
      </w:r>
      <w:r w:rsidRPr="00A46ED5">
        <w:rPr>
          <w:spacing w:val="-2"/>
        </w:rPr>
        <w:t>positives</w:t>
      </w:r>
      <w:r w:rsidRPr="00A46ED5">
        <w:rPr>
          <w:spacing w:val="-28"/>
        </w:rPr>
        <w:t xml:space="preserve"> </w:t>
      </w:r>
      <w:r w:rsidRPr="00A46ED5">
        <w:rPr>
          <w:spacing w:val="-2"/>
        </w:rPr>
        <w:t>from</w:t>
      </w:r>
      <w:r w:rsidRPr="00A46ED5">
        <w:rPr>
          <w:spacing w:val="-28"/>
        </w:rPr>
        <w:t xml:space="preserve"> </w:t>
      </w:r>
      <w:r w:rsidRPr="00A46ED5">
        <w:rPr>
          <w:spacing w:val="-2"/>
        </w:rPr>
        <w:t>multiple</w:t>
      </w:r>
      <w:r w:rsidRPr="00A46ED5">
        <w:rPr>
          <w:spacing w:val="-28"/>
        </w:rPr>
        <w:t xml:space="preserve"> </w:t>
      </w:r>
      <w:r w:rsidRPr="00A46ED5">
        <w:rPr>
          <w:spacing w:val="-2"/>
        </w:rPr>
        <w:t>h</w:t>
      </w:r>
      <w:r w:rsidRPr="00A46ED5">
        <w:rPr>
          <w:spacing w:val="-1"/>
        </w:rPr>
        <w:t>yp</w:t>
      </w:r>
      <w:r w:rsidRPr="00A46ED5">
        <w:rPr>
          <w:spacing w:val="-2"/>
        </w:rPr>
        <w:t>othesis</w:t>
      </w:r>
      <w:r w:rsidRPr="00A46ED5">
        <w:rPr>
          <w:spacing w:val="-27"/>
        </w:rPr>
        <w:t xml:space="preserve"> </w:t>
      </w:r>
      <w:r w:rsidRPr="00E11D84">
        <w:t>testing?</w:t>
      </w:r>
    </w:p>
    <w:p w14:paraId="6E33AEFD" w14:textId="1C5A8F17" w:rsidR="00EA22FA" w:rsidRPr="00EA22FA" w:rsidRDefault="00EA22FA" w:rsidP="00EA22FA">
      <w:pPr>
        <w:pStyle w:val="ListParagraph"/>
        <w:rPr>
          <w:bCs/>
          <w:spacing w:val="-3"/>
        </w:rPr>
      </w:pPr>
    </w:p>
    <w:p w14:paraId="2A764123" w14:textId="1467FBB9" w:rsidR="00EA22FA" w:rsidRDefault="00EA22FA" w:rsidP="00DA6754">
      <w:pPr>
        <w:pStyle w:val="ListParagraph"/>
        <w:rPr>
          <w:bCs/>
          <w:spacing w:val="-3"/>
        </w:rPr>
      </w:pPr>
      <w:r w:rsidRPr="00EA22FA">
        <w:rPr>
          <w:bCs/>
          <w:spacing w:val="-3"/>
        </w:rPr>
        <w:t>We can use the Bonferroni correction, which is an adjustment made to P values (dividing the familywise error rate by the number of comparisons made) when several statistical tests are being performed simultaneously on a single dataset. The Bonferroni correction compensates for that increase by testing each individual hypothesis at a significance level of α⁄m where  α is the desired overall alpha level and m is the number of hypotheses.</w:t>
      </w:r>
    </w:p>
    <w:p w14:paraId="7430A9FE" w14:textId="77777777" w:rsidR="00EA22FA" w:rsidRPr="00011D3B" w:rsidRDefault="00EA22FA" w:rsidP="00EA22FA">
      <w:pPr>
        <w:pStyle w:val="ListParagraph"/>
        <w:ind w:left="540"/>
        <w:rPr>
          <w:b/>
          <w:spacing w:val="-3"/>
        </w:rPr>
      </w:pPr>
    </w:p>
    <w:p w14:paraId="37CEB9FE" w14:textId="38E0F7A2" w:rsidR="00A46ED5" w:rsidRPr="003A600F" w:rsidRDefault="0008573B" w:rsidP="009A262F">
      <w:pPr>
        <w:pStyle w:val="ListParagraph"/>
        <w:numPr>
          <w:ilvl w:val="3"/>
          <w:numId w:val="15"/>
        </w:numPr>
        <w:ind w:left="720" w:hanging="720"/>
        <w:rPr>
          <w:b/>
          <w:spacing w:val="-3"/>
        </w:rPr>
      </w:pPr>
      <w:r w:rsidRPr="00E11D84">
        <w:t>If</w:t>
      </w:r>
      <w:r w:rsidRPr="00A46ED5">
        <w:rPr>
          <w:spacing w:val="3"/>
        </w:rPr>
        <w:t xml:space="preserve"> </w:t>
      </w:r>
      <w:r w:rsidRPr="00A46ED5">
        <w:rPr>
          <w:spacing w:val="-3"/>
        </w:rPr>
        <w:t>y</w:t>
      </w:r>
      <w:r w:rsidRPr="00A46ED5">
        <w:rPr>
          <w:spacing w:val="-4"/>
        </w:rPr>
        <w:t>ou</w:t>
      </w:r>
      <w:r w:rsidRPr="00A46ED5">
        <w:rPr>
          <w:spacing w:val="3"/>
        </w:rPr>
        <w:t xml:space="preserve"> </w:t>
      </w:r>
      <w:r w:rsidRPr="00E11D84">
        <w:t>plan</w:t>
      </w:r>
      <w:r w:rsidRPr="00A46ED5">
        <w:rPr>
          <w:spacing w:val="4"/>
        </w:rPr>
        <w:t xml:space="preserve"> </w:t>
      </w:r>
      <w:r w:rsidRPr="00E11D84">
        <w:t>to</w:t>
      </w:r>
      <w:r w:rsidRPr="00A46ED5">
        <w:rPr>
          <w:spacing w:val="3"/>
        </w:rPr>
        <w:t xml:space="preserve"> </w:t>
      </w:r>
      <w:r w:rsidRPr="00E11D84">
        <w:t>adjust</w:t>
      </w:r>
      <w:r w:rsidRPr="00A46ED5">
        <w:rPr>
          <w:spacing w:val="3"/>
        </w:rPr>
        <w:t xml:space="preserve"> </w:t>
      </w:r>
      <w:r w:rsidRPr="00A46ED5">
        <w:rPr>
          <w:spacing w:val="-2"/>
        </w:rPr>
        <w:t>y</w:t>
      </w:r>
      <w:r w:rsidRPr="00A46ED5">
        <w:rPr>
          <w:spacing w:val="-3"/>
        </w:rPr>
        <w:t>our</w:t>
      </w:r>
      <w:r w:rsidRPr="00A46ED5">
        <w:rPr>
          <w:spacing w:val="4"/>
        </w:rPr>
        <w:t xml:space="preserve"> </w:t>
      </w:r>
      <w:r w:rsidRPr="00E11D84">
        <w:t>standard</w:t>
      </w:r>
      <w:r w:rsidRPr="00A46ED5">
        <w:rPr>
          <w:spacing w:val="4"/>
        </w:rPr>
        <w:t xml:space="preserve"> </w:t>
      </w:r>
      <w:r w:rsidRPr="00E11D84">
        <w:t>errors,</w:t>
      </w:r>
      <w:r w:rsidRPr="00A46ED5">
        <w:rPr>
          <w:spacing w:val="7"/>
        </w:rPr>
        <w:t xml:space="preserve"> </w:t>
      </w:r>
      <w:r w:rsidRPr="00E11D84">
        <w:t>what</w:t>
      </w:r>
      <w:r w:rsidRPr="00A46ED5">
        <w:rPr>
          <w:spacing w:val="4"/>
        </w:rPr>
        <w:t xml:space="preserve"> </w:t>
      </w:r>
      <w:r w:rsidRPr="00A46ED5">
        <w:rPr>
          <w:spacing w:val="-2"/>
        </w:rPr>
        <w:t>adjustmen</w:t>
      </w:r>
      <w:r w:rsidRPr="00A46ED5">
        <w:rPr>
          <w:spacing w:val="-1"/>
        </w:rPr>
        <w:t>t</w:t>
      </w:r>
      <w:r w:rsidRPr="00A46ED5">
        <w:rPr>
          <w:spacing w:val="3"/>
        </w:rPr>
        <w:t xml:space="preserve"> </w:t>
      </w:r>
      <w:r w:rsidRPr="00E11D84">
        <w:t>procedure</w:t>
      </w:r>
      <w:r w:rsidRPr="00A46ED5">
        <w:rPr>
          <w:spacing w:val="25"/>
          <w:w w:val="92"/>
        </w:rPr>
        <w:t xml:space="preserve"> </w:t>
      </w:r>
      <w:r w:rsidRPr="00E11D84">
        <w:t>will</w:t>
      </w:r>
      <w:r w:rsidRPr="00A46ED5">
        <w:rPr>
          <w:spacing w:val="-4"/>
        </w:rPr>
        <w:t xml:space="preserve"> </w:t>
      </w:r>
      <w:r w:rsidRPr="00A46ED5">
        <w:rPr>
          <w:spacing w:val="-3"/>
        </w:rPr>
        <w:t>y</w:t>
      </w:r>
      <w:r w:rsidRPr="00A46ED5">
        <w:rPr>
          <w:spacing w:val="-4"/>
        </w:rPr>
        <w:t>ou</w:t>
      </w:r>
      <w:r w:rsidRPr="00A46ED5">
        <w:rPr>
          <w:spacing w:val="-3"/>
        </w:rPr>
        <w:t xml:space="preserve"> </w:t>
      </w:r>
      <w:r w:rsidRPr="00E11D84">
        <w:t>use?</w:t>
      </w:r>
      <w:r w:rsidRPr="00A46ED5">
        <w:rPr>
          <w:spacing w:val="15"/>
        </w:rPr>
        <w:t xml:space="preserve"> </w:t>
      </w:r>
      <w:r w:rsidRPr="00A46ED5">
        <w:rPr>
          <w:spacing w:val="-2"/>
        </w:rPr>
        <w:t>(e.g</w:t>
      </w:r>
      <w:r w:rsidRPr="00A46ED5">
        <w:rPr>
          <w:spacing w:val="-1"/>
        </w:rPr>
        <w:t>.,</w:t>
      </w:r>
      <w:r w:rsidRPr="00A46ED5">
        <w:rPr>
          <w:spacing w:val="-4"/>
        </w:rPr>
        <w:t xml:space="preserve"> F</w:t>
      </w:r>
      <w:r w:rsidRPr="00A46ED5">
        <w:rPr>
          <w:spacing w:val="-5"/>
        </w:rPr>
        <w:t>amily</w:t>
      </w:r>
      <w:r w:rsidRPr="00A46ED5">
        <w:rPr>
          <w:spacing w:val="-3"/>
        </w:rPr>
        <w:t xml:space="preserve"> </w:t>
      </w:r>
      <w:r w:rsidRPr="00E11D84">
        <w:t>Wise</w:t>
      </w:r>
      <w:r w:rsidRPr="00A46ED5">
        <w:rPr>
          <w:spacing w:val="-3"/>
        </w:rPr>
        <w:t xml:space="preserve"> </w:t>
      </w:r>
      <w:r w:rsidRPr="00E11D84">
        <w:t>Error</w:t>
      </w:r>
      <w:r w:rsidRPr="00A46ED5">
        <w:rPr>
          <w:spacing w:val="-4"/>
        </w:rPr>
        <w:t xml:space="preserve"> </w:t>
      </w:r>
      <w:r w:rsidRPr="00E11D84">
        <w:t>Rate,</w:t>
      </w:r>
      <w:r w:rsidRPr="00A46ED5">
        <w:rPr>
          <w:spacing w:val="-3"/>
        </w:rPr>
        <w:t xml:space="preserve"> </w:t>
      </w:r>
      <w:r w:rsidRPr="00A46ED5">
        <w:rPr>
          <w:spacing w:val="-4"/>
        </w:rPr>
        <w:t>F</w:t>
      </w:r>
      <w:r w:rsidRPr="00A46ED5">
        <w:rPr>
          <w:spacing w:val="-5"/>
        </w:rPr>
        <w:t>alse</w:t>
      </w:r>
      <w:r w:rsidRPr="00A46ED5">
        <w:rPr>
          <w:spacing w:val="-4"/>
        </w:rPr>
        <w:t xml:space="preserve"> </w:t>
      </w:r>
      <w:r w:rsidRPr="00A46ED5">
        <w:rPr>
          <w:spacing w:val="-3"/>
        </w:rPr>
        <w:t>Disco</w:t>
      </w:r>
      <w:r w:rsidRPr="00A46ED5">
        <w:rPr>
          <w:spacing w:val="-2"/>
        </w:rPr>
        <w:t>v</w:t>
      </w:r>
      <w:r w:rsidRPr="00A46ED5">
        <w:rPr>
          <w:spacing w:val="-3"/>
        </w:rPr>
        <w:t xml:space="preserve">ery </w:t>
      </w:r>
      <w:r w:rsidRPr="00E11D84">
        <w:t>Rates,</w:t>
      </w:r>
      <w:r w:rsidRPr="00A46ED5">
        <w:rPr>
          <w:spacing w:val="-3"/>
        </w:rPr>
        <w:t xml:space="preserve"> </w:t>
      </w:r>
      <w:r w:rsidRPr="00E11D84">
        <w:t>etc.)</w:t>
      </w:r>
    </w:p>
    <w:p w14:paraId="64CAC290" w14:textId="35368F99" w:rsidR="003A600F" w:rsidRPr="00DA6754" w:rsidRDefault="003A600F" w:rsidP="003A600F">
      <w:pPr>
        <w:ind w:left="720"/>
        <w:rPr>
          <w:spacing w:val="-3"/>
        </w:rPr>
      </w:pPr>
      <w:r w:rsidRPr="00DA6754">
        <w:rPr>
          <w:spacing w:val="-3"/>
        </w:rPr>
        <w:t>Not Applicable</w:t>
      </w:r>
    </w:p>
    <w:p w14:paraId="1587A301" w14:textId="77777777" w:rsidR="00011D3B" w:rsidRPr="00DA6754" w:rsidRDefault="00011D3B" w:rsidP="00011D3B">
      <w:pPr>
        <w:pStyle w:val="ListParagraph"/>
        <w:rPr>
          <w:spacing w:val="-3"/>
        </w:rPr>
      </w:pPr>
    </w:p>
    <w:p w14:paraId="69DB2266" w14:textId="77777777" w:rsidR="00EA22FA" w:rsidRPr="00EA22FA" w:rsidRDefault="0008573B" w:rsidP="00EA22FA">
      <w:pPr>
        <w:pStyle w:val="ListParagraph"/>
        <w:numPr>
          <w:ilvl w:val="3"/>
          <w:numId w:val="15"/>
        </w:numPr>
        <w:spacing w:after="0"/>
        <w:ind w:left="720" w:hanging="720"/>
        <w:rPr>
          <w:b/>
          <w:spacing w:val="-3"/>
        </w:rPr>
      </w:pPr>
      <w:r w:rsidRPr="00A46ED5">
        <w:rPr>
          <w:spacing w:val="-4"/>
        </w:rPr>
        <w:t>How</w:t>
      </w:r>
      <w:r w:rsidRPr="00A46ED5">
        <w:rPr>
          <w:spacing w:val="-18"/>
        </w:rPr>
        <w:t xml:space="preserve"> </w:t>
      </w:r>
      <w:r w:rsidRPr="00E11D84">
        <w:t>will</w:t>
      </w:r>
      <w:r w:rsidRPr="00A46ED5">
        <w:rPr>
          <w:spacing w:val="-18"/>
        </w:rPr>
        <w:t xml:space="preserve"> </w:t>
      </w:r>
      <w:r w:rsidRPr="00A46ED5">
        <w:rPr>
          <w:spacing w:val="-3"/>
        </w:rPr>
        <w:t>y</w:t>
      </w:r>
      <w:r w:rsidRPr="00A46ED5">
        <w:rPr>
          <w:spacing w:val="-4"/>
        </w:rPr>
        <w:t>ou</w:t>
      </w:r>
      <w:r w:rsidRPr="00A46ED5">
        <w:rPr>
          <w:spacing w:val="-18"/>
        </w:rPr>
        <w:t xml:space="preserve"> </w:t>
      </w:r>
      <w:r w:rsidRPr="00E11D84">
        <w:t>deal</w:t>
      </w:r>
      <w:r w:rsidRPr="00A46ED5">
        <w:rPr>
          <w:spacing w:val="-17"/>
        </w:rPr>
        <w:t xml:space="preserve"> </w:t>
      </w:r>
      <w:r w:rsidRPr="00E11D84">
        <w:t>with</w:t>
      </w:r>
      <w:r w:rsidRPr="00A46ED5">
        <w:rPr>
          <w:spacing w:val="-18"/>
        </w:rPr>
        <w:t xml:space="preserve"> </w:t>
      </w:r>
      <w:r w:rsidRPr="00E11D84">
        <w:t>outcomes</w:t>
      </w:r>
      <w:r w:rsidRPr="00A46ED5">
        <w:rPr>
          <w:spacing w:val="-18"/>
        </w:rPr>
        <w:t xml:space="preserve"> </w:t>
      </w:r>
      <w:r w:rsidRPr="00E11D84">
        <w:t>with</w:t>
      </w:r>
      <w:r w:rsidRPr="00A46ED5">
        <w:rPr>
          <w:spacing w:val="-18"/>
        </w:rPr>
        <w:t xml:space="preserve"> </w:t>
      </w:r>
      <w:r w:rsidRPr="00E11D84">
        <w:t>limited</w:t>
      </w:r>
      <w:r w:rsidRPr="00A46ED5">
        <w:rPr>
          <w:spacing w:val="-17"/>
        </w:rPr>
        <w:t xml:space="preserve"> </w:t>
      </w:r>
      <w:r w:rsidRPr="00A46ED5">
        <w:rPr>
          <w:spacing w:val="-2"/>
        </w:rPr>
        <w:t>v</w:t>
      </w:r>
      <w:r w:rsidRPr="00A46ED5">
        <w:rPr>
          <w:spacing w:val="-3"/>
        </w:rPr>
        <w:t>ariation?</w:t>
      </w:r>
      <w:r w:rsidR="00B5082E" w:rsidRPr="00A46ED5">
        <w:rPr>
          <w:spacing w:val="-3"/>
        </w:rPr>
        <w:t xml:space="preserve"> For instance, one option could be to decide in advance that outcomes that vary below a certain threshold will be omitted from the analysis.</w:t>
      </w:r>
    </w:p>
    <w:p w14:paraId="2870CB5A" w14:textId="77777777" w:rsidR="00EA22FA" w:rsidRPr="00EA22FA" w:rsidRDefault="00EA22FA" w:rsidP="00EA22FA">
      <w:pPr>
        <w:pStyle w:val="ListParagraph"/>
        <w:rPr>
          <w:spacing w:val="-3"/>
        </w:rPr>
      </w:pPr>
    </w:p>
    <w:p w14:paraId="2FE91287" w14:textId="0BAF945B" w:rsidR="00EA22FA" w:rsidRPr="00EA22FA" w:rsidRDefault="00EA22FA" w:rsidP="00EA22FA">
      <w:pPr>
        <w:pStyle w:val="ListParagraph"/>
        <w:spacing w:after="0"/>
        <w:rPr>
          <w:b/>
          <w:spacing w:val="-3"/>
        </w:rPr>
      </w:pPr>
      <w:r w:rsidRPr="00EA22FA">
        <w:rPr>
          <w:spacing w:val="-3"/>
        </w:rPr>
        <w:t xml:space="preserve">Questions for which 95 percent of observations have the same value within the relevant sample will be omitted from the analysis and will not be included in any indicators or hypothesis tests. </w:t>
      </w:r>
    </w:p>
    <w:p w14:paraId="75700D4D" w14:textId="77777777" w:rsidR="0008573B" w:rsidRPr="00444FF4" w:rsidRDefault="0008573B" w:rsidP="00444FF4">
      <w:pPr>
        <w:spacing w:after="0"/>
        <w:rPr>
          <w:sz w:val="20"/>
        </w:rPr>
      </w:pPr>
    </w:p>
    <w:p w14:paraId="1B1541D7" w14:textId="20A0C330" w:rsidR="00445378" w:rsidRPr="0073052A" w:rsidRDefault="00445378" w:rsidP="00E62500">
      <w:pPr>
        <w:pStyle w:val="Heading2"/>
        <w:rPr>
          <w:u w:val="single"/>
        </w:rPr>
      </w:pPr>
      <w:r w:rsidRPr="0073052A">
        <w:rPr>
          <w:u w:val="single"/>
        </w:rPr>
        <w:t>List of optional attachments</w:t>
      </w:r>
    </w:p>
    <w:p w14:paraId="10B6C7CD" w14:textId="77777777" w:rsidR="0073052A" w:rsidRPr="0073052A" w:rsidRDefault="0073052A" w:rsidP="00444FF4">
      <w:pPr>
        <w:spacing w:after="0"/>
        <w:rPr>
          <w:spacing w:val="-3"/>
        </w:rPr>
      </w:pPr>
    </w:p>
    <w:p w14:paraId="3A57784C" w14:textId="0AB5563D" w:rsidR="005C08A4" w:rsidRDefault="00445378" w:rsidP="00E520B4">
      <w:pPr>
        <w:rPr>
          <w:b/>
        </w:rPr>
      </w:pPr>
      <w:r>
        <w:rPr>
          <w:b/>
        </w:rPr>
        <w:t>Data Collection Tools (Optional)</w:t>
      </w:r>
    </w:p>
    <w:p w14:paraId="490BCB88" w14:textId="65D3ED50" w:rsidR="00D41A6A" w:rsidRDefault="00403AF0" w:rsidP="00403AF0">
      <w:pPr>
        <w:rPr>
          <w:b/>
          <w:spacing w:val="-3"/>
        </w:rPr>
      </w:pPr>
      <w:r>
        <w:rPr>
          <w:spacing w:val="-3"/>
        </w:rPr>
        <w:t>Quantitative data collection tools have been sent as separate attachments via email</w:t>
      </w:r>
    </w:p>
    <w:p w14:paraId="422F11E4" w14:textId="39C49BB2" w:rsidR="00954D51" w:rsidRDefault="00954D51">
      <w:pPr>
        <w:spacing w:after="200" w:line="276" w:lineRule="auto"/>
        <w:rPr>
          <w:b/>
          <w:spacing w:val="-3"/>
        </w:rPr>
      </w:pPr>
      <w:r>
        <w:rPr>
          <w:b/>
          <w:spacing w:val="-3"/>
        </w:rPr>
        <w:br w:type="page"/>
      </w:r>
    </w:p>
    <w:p w14:paraId="4695CF22" w14:textId="42E33062" w:rsidR="00954D51" w:rsidRDefault="00403AF0" w:rsidP="00954D51">
      <w:pPr>
        <w:pStyle w:val="Heading2"/>
      </w:pPr>
      <w:r>
        <w:lastRenderedPageBreak/>
        <w:t xml:space="preserve">Annexe 1: Theory of Change </w:t>
      </w:r>
    </w:p>
    <w:p w14:paraId="5A91F860" w14:textId="5438A7F8" w:rsidR="00954D51" w:rsidRDefault="00403AF0" w:rsidP="00954D51">
      <w:r>
        <w:t xml:space="preserve">Please note that the silo-ed version of the ToC is for visual representation purposes only. We understand that the actual ToC will not be in silos. </w:t>
      </w:r>
    </w:p>
    <w:p w14:paraId="491D5B26" w14:textId="77777777" w:rsidR="00082B6C" w:rsidRDefault="00403AF0" w:rsidP="00403AF0">
      <w:pPr>
        <w:spacing w:after="200" w:line="276" w:lineRule="auto"/>
      </w:pPr>
      <w:r>
        <w:rPr>
          <w:noProof/>
          <w:lang w:val="en-US" w:eastAsia="en-US"/>
        </w:rPr>
        <w:drawing>
          <wp:inline distT="0" distB="0" distL="0" distR="0" wp14:anchorId="75AB51D4" wp14:editId="228AA43C">
            <wp:extent cx="6133942" cy="34290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39083" cy="3431874"/>
                    </a:xfrm>
                    <a:prstGeom prst="rect">
                      <a:avLst/>
                    </a:prstGeom>
                  </pic:spPr>
                </pic:pic>
              </a:graphicData>
            </a:graphic>
          </wp:inline>
        </w:drawing>
      </w:r>
    </w:p>
    <w:p w14:paraId="0A6D9A7C" w14:textId="77777777" w:rsidR="00082B6C" w:rsidRDefault="00082B6C" w:rsidP="00403AF0">
      <w:pPr>
        <w:spacing w:after="200" w:line="276" w:lineRule="auto"/>
      </w:pPr>
    </w:p>
    <w:p w14:paraId="4AB9B21C" w14:textId="77777777" w:rsidR="00082B6C" w:rsidRDefault="00082B6C" w:rsidP="00082B6C">
      <w:r>
        <w:t xml:space="preserve">Key Assumptions </w:t>
      </w:r>
    </w:p>
    <w:p w14:paraId="50F2A6A6" w14:textId="77777777" w:rsidR="00082B6C" w:rsidRDefault="00082B6C" w:rsidP="00082B6C">
      <w:pPr>
        <w:pStyle w:val="ListParagraph"/>
        <w:numPr>
          <w:ilvl w:val="0"/>
          <w:numId w:val="39"/>
        </w:numPr>
        <w:spacing w:after="160" w:line="259" w:lineRule="auto"/>
      </w:pPr>
      <w:r>
        <w:t>KA 1: Facilitators are trained properly and delivery the programme with fidelity</w:t>
      </w:r>
    </w:p>
    <w:p w14:paraId="07F01D47" w14:textId="77777777" w:rsidR="00082B6C" w:rsidRDefault="00082B6C" w:rsidP="00082B6C">
      <w:pPr>
        <w:pStyle w:val="ListParagraph"/>
        <w:numPr>
          <w:ilvl w:val="0"/>
          <w:numId w:val="39"/>
        </w:numPr>
        <w:spacing w:after="160" w:line="259" w:lineRule="auto"/>
      </w:pPr>
      <w:r>
        <w:t>KA 2: Attendance at community meetings</w:t>
      </w:r>
    </w:p>
    <w:p w14:paraId="219FE0A5" w14:textId="694043E5" w:rsidR="00082B6C" w:rsidRDefault="00082B6C" w:rsidP="00082B6C">
      <w:pPr>
        <w:pStyle w:val="ListParagraph"/>
        <w:numPr>
          <w:ilvl w:val="0"/>
          <w:numId w:val="39"/>
        </w:numPr>
        <w:spacing w:after="160" w:line="259" w:lineRule="auto"/>
      </w:pPr>
      <w:r>
        <w:t xml:space="preserve">KA 3: Presence of </w:t>
      </w:r>
      <w:r w:rsidR="00EA2595">
        <w:t>HOUSEHOLD</w:t>
      </w:r>
      <w:r>
        <w:t xml:space="preserve"> members during </w:t>
      </w:r>
      <w:r w:rsidR="00EA2595">
        <w:t>HOUSEHOLD</w:t>
      </w:r>
      <w:r>
        <w:t xml:space="preserve"> visits</w:t>
      </w:r>
    </w:p>
    <w:p w14:paraId="0D79E818" w14:textId="77777777" w:rsidR="00082B6C" w:rsidRDefault="00082B6C" w:rsidP="00082B6C">
      <w:pPr>
        <w:pStyle w:val="ListParagraph"/>
        <w:numPr>
          <w:ilvl w:val="0"/>
          <w:numId w:val="39"/>
        </w:numPr>
        <w:spacing w:after="160" w:line="259" w:lineRule="auto"/>
      </w:pPr>
      <w:r>
        <w:t xml:space="preserve">KA 4: Increase in the intention to use (given correction of mental models) is not hampered by other barriers to intention </w:t>
      </w:r>
    </w:p>
    <w:p w14:paraId="18C9A581" w14:textId="7DE4DF45" w:rsidR="00082B6C" w:rsidRDefault="00082B6C" w:rsidP="00082B6C">
      <w:pPr>
        <w:pStyle w:val="ListParagraph"/>
        <w:numPr>
          <w:ilvl w:val="0"/>
          <w:numId w:val="39"/>
        </w:numPr>
        <w:spacing w:after="160" w:line="259" w:lineRule="auto"/>
      </w:pPr>
      <w:r>
        <w:t xml:space="preserve">KA 5: </w:t>
      </w:r>
      <w:r w:rsidR="00EA2595">
        <w:t>HOUSEHOLD</w:t>
      </w:r>
      <w:r>
        <w:t xml:space="preserve"> are committed enough to put money regularly in the lock box and the amount is sufficient to serve the purpose of allaying anxiety</w:t>
      </w:r>
    </w:p>
    <w:p w14:paraId="0ADF15F7" w14:textId="7763CCD2" w:rsidR="00082B6C" w:rsidRDefault="00082B6C" w:rsidP="00082B6C">
      <w:pPr>
        <w:pStyle w:val="ListParagraph"/>
        <w:numPr>
          <w:ilvl w:val="0"/>
          <w:numId w:val="39"/>
        </w:numPr>
        <w:spacing w:after="160" w:line="259" w:lineRule="auto"/>
      </w:pPr>
      <w:r>
        <w:t xml:space="preserve">KA 6: </w:t>
      </w:r>
      <w:r w:rsidR="00EA2595">
        <w:t>HOUSEHOLD</w:t>
      </w:r>
      <w:r w:rsidRPr="002349E5">
        <w:t xml:space="preserve"> put into practice the discussion on addressing some of the barriers to use: allowing for the developing of the habit amongst those who have the intention</w:t>
      </w:r>
    </w:p>
    <w:p w14:paraId="0524B936" w14:textId="3E879322" w:rsidR="00954D51" w:rsidRPr="00954D51" w:rsidRDefault="00082B6C" w:rsidP="00DA6754">
      <w:pPr>
        <w:pStyle w:val="ListParagraph"/>
        <w:numPr>
          <w:ilvl w:val="0"/>
          <w:numId w:val="39"/>
        </w:numPr>
        <w:spacing w:after="200" w:line="276" w:lineRule="auto"/>
      </w:pPr>
      <w:r>
        <w:t xml:space="preserve">KA 7: </w:t>
      </w:r>
      <w:r w:rsidRPr="00E12A14">
        <w:t>Increase in the translation from increased intention to habitual use is not hampered by other barriers to use</w:t>
      </w:r>
    </w:p>
    <w:sectPr w:rsidR="00954D51" w:rsidRPr="00954D51" w:rsidSect="00FD30E5">
      <w:pgSz w:w="11901" w:h="16817"/>
      <w:pgMar w:top="1077" w:right="1134" w:bottom="839" w:left="1418" w:header="680" w:footer="81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2B85B0" w14:textId="77777777" w:rsidR="00D5655E" w:rsidRDefault="00D5655E" w:rsidP="00BA5B32">
      <w:pPr>
        <w:spacing w:after="0" w:line="240" w:lineRule="auto"/>
      </w:pPr>
      <w:r>
        <w:separator/>
      </w:r>
    </w:p>
  </w:endnote>
  <w:endnote w:type="continuationSeparator" w:id="0">
    <w:p w14:paraId="1628246B" w14:textId="77777777" w:rsidR="00D5655E" w:rsidRDefault="00D5655E" w:rsidP="00BA5B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Xinwei">
    <w:charset w:val="86"/>
    <w:family w:val="auto"/>
    <w:pitch w:val="variable"/>
    <w:sig w:usb0="00000001" w:usb1="080F0000" w:usb2="00000010" w:usb3="00000000" w:csb0="00040000" w:csb1="00000000"/>
  </w:font>
  <w:font w:name="Calibri">
    <w:panose1 w:val="020F0502020204030204"/>
    <w:charset w:val="00"/>
    <w:family w:val="swiss"/>
    <w:pitch w:val="variable"/>
    <w:sig w:usb0="E0002AFF" w:usb1="C000247B" w:usb2="00000009" w:usb3="00000000" w:csb0="000001FF" w:csb1="00000000"/>
  </w:font>
  <w:font w:name="Lucida Grande">
    <w:altName w:val="Courier New"/>
    <w:charset w:val="00"/>
    <w:family w:val="auto"/>
    <w:pitch w:val="variable"/>
    <w:sig w:usb0="E1000AEF" w:usb1="5000A1FF" w:usb2="00000000" w:usb3="00000000" w:csb0="000001BF" w:csb1="00000000"/>
  </w:font>
  <w:font w:name="Karla">
    <w:altName w:val="Times New Roman"/>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AA7E5D" w14:textId="77777777" w:rsidR="005755EE" w:rsidRDefault="005755EE">
    <w:pPr>
      <w:pStyle w:val="Footer"/>
    </w:pPr>
  </w:p>
  <w:p w14:paraId="34BEB790" w14:textId="77777777" w:rsidR="005755EE" w:rsidRDefault="005755EE">
    <w:pPr>
      <w:pStyle w:val="Footer"/>
    </w:pPr>
  </w:p>
  <w:p w14:paraId="1394D9DF" w14:textId="2313289D" w:rsidR="005755EE" w:rsidRDefault="005755EE" w:rsidP="00F8599E">
    <w:pPr>
      <w:pStyle w:val="Footer"/>
    </w:pPr>
    <w:r>
      <w:t xml:space="preserve">Page </w:t>
    </w:r>
    <w:r>
      <w:fldChar w:fldCharType="begin"/>
    </w:r>
    <w:r>
      <w:instrText xml:space="preserve"> PAGE </w:instrText>
    </w:r>
    <w:r>
      <w:fldChar w:fldCharType="separate"/>
    </w:r>
    <w:r w:rsidR="00CF336F">
      <w:rPr>
        <w:noProof/>
      </w:rPr>
      <w:t>21</w:t>
    </w:r>
    <w:r>
      <w:fldChar w:fldCharType="end"/>
    </w:r>
    <w:r>
      <w:t xml:space="preserve"> of </w:t>
    </w:r>
    <w:r w:rsidR="00D5655E">
      <w:fldChar w:fldCharType="begin"/>
    </w:r>
    <w:r w:rsidR="00D5655E">
      <w:instrText xml:space="preserve"> NUMPAGES </w:instrText>
    </w:r>
    <w:r w:rsidR="00D5655E">
      <w:fldChar w:fldCharType="separate"/>
    </w:r>
    <w:r w:rsidR="00CF336F">
      <w:rPr>
        <w:noProof/>
      </w:rPr>
      <w:t>28</w:t>
    </w:r>
    <w:r w:rsidR="00D5655E">
      <w:rPr>
        <w:noProof/>
      </w:rPr>
      <w:fldChar w:fldCharType="end"/>
    </w:r>
    <w:r>
      <w:rPr>
        <w:noProof/>
        <w:lang w:val="en-US" w:eastAsia="en-US"/>
      </w:rPr>
      <w:drawing>
        <wp:anchor distT="0" distB="0" distL="114300" distR="114300" simplePos="0" relativeHeight="251660288" behindDoc="1" locked="0" layoutInCell="1" allowOverlap="1" wp14:anchorId="74EB23BF" wp14:editId="7BC748A6">
          <wp:simplePos x="0" y="0"/>
          <wp:positionH relativeFrom="page">
            <wp:posOffset>635</wp:posOffset>
          </wp:positionH>
          <wp:positionV relativeFrom="page">
            <wp:posOffset>8893175</wp:posOffset>
          </wp:positionV>
          <wp:extent cx="7560564" cy="1799844"/>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ie continuation 100215 ftr A4 ALL.png"/>
                  <pic:cNvPicPr/>
                </pic:nvPicPr>
                <pic:blipFill>
                  <a:blip r:embed="rId1">
                    <a:extLst>
                      <a:ext uri="{28A0092B-C50C-407E-A947-70E740481C1C}">
                        <a14:useLocalDpi xmlns:a14="http://schemas.microsoft.com/office/drawing/2010/main" val="0"/>
                      </a:ext>
                    </a:extLst>
                  </a:blip>
                  <a:stretch>
                    <a:fillRect/>
                  </a:stretch>
                </pic:blipFill>
                <pic:spPr>
                  <a:xfrm>
                    <a:off x="0" y="0"/>
                    <a:ext cx="7560564" cy="1799844"/>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AA467D" w14:textId="77777777" w:rsidR="005755EE" w:rsidRDefault="005755EE">
    <w:pPr>
      <w:pStyle w:val="Footer"/>
    </w:pPr>
    <w:r>
      <w:rPr>
        <w:noProof/>
        <w:lang w:val="en-US" w:eastAsia="en-US"/>
      </w:rPr>
      <w:drawing>
        <wp:anchor distT="0" distB="0" distL="114300" distR="114300" simplePos="0" relativeHeight="251666432" behindDoc="1" locked="0" layoutInCell="1" allowOverlap="1" wp14:anchorId="7803E898" wp14:editId="48FF006F">
          <wp:simplePos x="0" y="0"/>
          <wp:positionH relativeFrom="column">
            <wp:posOffset>-938530</wp:posOffset>
          </wp:positionH>
          <wp:positionV relativeFrom="paragraph">
            <wp:posOffset>191135</wp:posOffset>
          </wp:positionV>
          <wp:extent cx="7643495" cy="1819275"/>
          <wp:effectExtent l="0" t="0" r="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letterhead-adress chnged.png"/>
                  <pic:cNvPicPr/>
                </pic:nvPicPr>
                <pic:blipFill>
                  <a:blip r:embed="rId1">
                    <a:extLst>
                      <a:ext uri="{28A0092B-C50C-407E-A947-70E740481C1C}">
                        <a14:useLocalDpi xmlns:a14="http://schemas.microsoft.com/office/drawing/2010/main" val="0"/>
                      </a:ext>
                    </a:extLst>
                  </a:blip>
                  <a:stretch>
                    <a:fillRect/>
                  </a:stretch>
                </pic:blipFill>
                <pic:spPr>
                  <a:xfrm>
                    <a:off x="0" y="0"/>
                    <a:ext cx="7643495" cy="1819275"/>
                  </a:xfrm>
                  <a:prstGeom prst="rect">
                    <a:avLst/>
                  </a:prstGeom>
                </pic:spPr>
              </pic:pic>
            </a:graphicData>
          </a:graphic>
          <wp14:sizeRelH relativeFrom="margin">
            <wp14:pctWidth>0</wp14:pctWidth>
          </wp14:sizeRelH>
          <wp14:sizeRelV relativeFrom="margin">
            <wp14:pctHeight>0</wp14:pctHeight>
          </wp14:sizeRelV>
        </wp:anchor>
      </w:drawing>
    </w:r>
  </w:p>
  <w:p w14:paraId="345EEE6C" w14:textId="77777777" w:rsidR="005755EE" w:rsidRDefault="005755EE">
    <w:pPr>
      <w:pStyle w:val="Footer"/>
    </w:pPr>
  </w:p>
  <w:p w14:paraId="38ED63E0" w14:textId="77777777" w:rsidR="005755EE" w:rsidRDefault="005755EE">
    <w:pPr>
      <w:pStyle w:val="Footer"/>
    </w:pPr>
  </w:p>
  <w:p w14:paraId="061D5C86" w14:textId="77777777" w:rsidR="005755EE" w:rsidRDefault="005755EE">
    <w:pPr>
      <w:pStyle w:val="Footer"/>
    </w:pPr>
  </w:p>
  <w:p w14:paraId="2F73337B" w14:textId="77777777" w:rsidR="005755EE" w:rsidRDefault="005755EE">
    <w:pPr>
      <w:pStyle w:val="Footer"/>
    </w:pPr>
  </w:p>
  <w:p w14:paraId="718AD55D" w14:textId="77777777" w:rsidR="005755EE" w:rsidRDefault="005755EE">
    <w:pPr>
      <w:pStyle w:val="Footer"/>
    </w:pPr>
  </w:p>
  <w:p w14:paraId="76284F43" w14:textId="77777777" w:rsidR="005755EE" w:rsidRDefault="005755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EFF57F" w14:textId="77777777" w:rsidR="00D5655E" w:rsidRDefault="00D5655E" w:rsidP="00BA5B32">
      <w:pPr>
        <w:spacing w:after="0" w:line="240" w:lineRule="auto"/>
      </w:pPr>
      <w:r>
        <w:separator/>
      </w:r>
    </w:p>
  </w:footnote>
  <w:footnote w:type="continuationSeparator" w:id="0">
    <w:p w14:paraId="58FDACFC" w14:textId="77777777" w:rsidR="00D5655E" w:rsidRDefault="00D5655E" w:rsidP="00BA5B32">
      <w:pPr>
        <w:spacing w:after="0" w:line="240" w:lineRule="auto"/>
      </w:pPr>
      <w:r>
        <w:continuationSeparator/>
      </w:r>
    </w:p>
  </w:footnote>
  <w:footnote w:id="1">
    <w:p w14:paraId="12D7AF25" w14:textId="77777777" w:rsidR="005755EE" w:rsidRDefault="005755EE" w:rsidP="005755EE">
      <w:pPr>
        <w:pStyle w:val="FootnoteText"/>
        <w:rPr>
          <w:rFonts w:asciiTheme="majorHAnsi" w:hAnsiTheme="majorHAnsi" w:cstheme="majorHAnsi"/>
          <w:color w:val="auto"/>
        </w:rPr>
      </w:pPr>
      <w:r w:rsidRPr="007A6161">
        <w:rPr>
          <w:rStyle w:val="FootnoteReference"/>
          <w:rFonts w:asciiTheme="majorHAnsi" w:hAnsiTheme="majorHAnsi" w:cstheme="majorHAnsi"/>
          <w:color w:val="auto"/>
        </w:rPr>
        <w:footnoteRef/>
      </w:r>
      <w:r w:rsidRPr="007A6161">
        <w:rPr>
          <w:rFonts w:asciiTheme="majorHAnsi" w:hAnsiTheme="majorHAnsi" w:cstheme="majorHAnsi"/>
          <w:color w:val="auto"/>
        </w:rPr>
        <w:t xml:space="preserve"> Neal, David; Vujcic, Jelena; Burns, Rachel; Wood, Wendy; Devine, Jacqueline. 2016. </w:t>
      </w:r>
      <w:r w:rsidRPr="007A6161">
        <w:rPr>
          <w:rFonts w:asciiTheme="majorHAnsi" w:hAnsiTheme="majorHAnsi" w:cstheme="majorHAnsi"/>
          <w:i/>
          <w:iCs/>
          <w:color w:val="auto"/>
        </w:rPr>
        <w:t>Nudging and habit change for open defecation : new tactics from behavioral science (English)</w:t>
      </w:r>
      <w:r w:rsidRPr="007A6161">
        <w:rPr>
          <w:rFonts w:asciiTheme="majorHAnsi" w:hAnsiTheme="majorHAnsi" w:cstheme="majorHAnsi"/>
          <w:color w:val="auto"/>
        </w:rPr>
        <w:t xml:space="preserve">. Water and sanitation program. Washington, D.C. : World Bank Group. </w:t>
      </w:r>
      <w:hyperlink r:id="rId1" w:history="1">
        <w:r w:rsidRPr="00941222">
          <w:rPr>
            <w:rStyle w:val="Hyperlink"/>
            <w:rFonts w:asciiTheme="majorHAnsi" w:hAnsiTheme="majorHAnsi" w:cstheme="majorHAnsi"/>
          </w:rPr>
          <w:t>http://documents.worldbank.org/curated/en/905011467990970572/Nudging-and-habit-change-for-open-defecation-new-tactics-from-behavioral-science</w:t>
        </w:r>
      </w:hyperlink>
    </w:p>
    <w:p w14:paraId="7766DBA8" w14:textId="77777777" w:rsidR="005755EE" w:rsidRPr="007A6161" w:rsidRDefault="005755EE" w:rsidP="005755EE">
      <w:pPr>
        <w:pStyle w:val="FootnoteText"/>
        <w:rPr>
          <w:lang w:val="en-US"/>
        </w:rPr>
      </w:pPr>
    </w:p>
  </w:footnote>
  <w:footnote w:id="2">
    <w:p w14:paraId="4005BC3C" w14:textId="77777777" w:rsidR="005755EE" w:rsidRPr="00E71203" w:rsidRDefault="005755EE" w:rsidP="005755EE">
      <w:pPr>
        <w:pStyle w:val="FootnoteText"/>
        <w:rPr>
          <w:lang w:val="en-US"/>
        </w:rPr>
      </w:pPr>
      <w:r>
        <w:rPr>
          <w:rStyle w:val="FootnoteReference"/>
        </w:rPr>
        <w:footnoteRef/>
      </w:r>
      <w:r>
        <w:t xml:space="preserve"> </w:t>
      </w:r>
      <w:r w:rsidRPr="00E71203">
        <w:rPr>
          <w:rStyle w:val="citationtext"/>
          <w:sz w:val="22"/>
        </w:rPr>
        <w:t xml:space="preserve">Royte, Elizabeth. “Nearly a Billion People Still Defecate Outdoors. Here's Why.” </w:t>
      </w:r>
      <w:r w:rsidRPr="00E71203">
        <w:rPr>
          <w:rStyle w:val="citationtext"/>
          <w:i/>
          <w:iCs/>
          <w:sz w:val="22"/>
        </w:rPr>
        <w:t>National Geographic</w:t>
      </w:r>
      <w:r w:rsidRPr="00E71203">
        <w:rPr>
          <w:rStyle w:val="citationtext"/>
          <w:sz w:val="22"/>
        </w:rPr>
        <w:t>, 4 Aug. 2017, www.nationalgeographic.com/magazine/2017/08/toilet-defecate-outdoors-stunting-sanitation/.</w:t>
      </w:r>
    </w:p>
  </w:footnote>
  <w:footnote w:id="3">
    <w:p w14:paraId="37131B8B" w14:textId="77777777" w:rsidR="005755EE" w:rsidRPr="007A6161" w:rsidRDefault="005755EE" w:rsidP="005755EE">
      <w:pPr>
        <w:shd w:val="clear" w:color="auto" w:fill="FFFFFF"/>
        <w:spacing w:beforeAutospacing="1" w:after="0" w:afterAutospacing="1" w:line="240" w:lineRule="auto"/>
        <w:ind w:right="72"/>
        <w:textAlignment w:val="bottom"/>
        <w:rPr>
          <w:rFonts w:asciiTheme="majorHAnsi" w:eastAsia="Times New Roman" w:hAnsiTheme="majorHAnsi" w:cstheme="majorHAnsi"/>
          <w:color w:val="auto"/>
          <w:sz w:val="20"/>
          <w:szCs w:val="20"/>
          <w:lang w:val="en-US" w:eastAsia="en-US"/>
        </w:rPr>
      </w:pPr>
      <w:r w:rsidRPr="007A6161">
        <w:rPr>
          <w:rStyle w:val="FootnoteReference"/>
          <w:rFonts w:asciiTheme="majorHAnsi" w:hAnsiTheme="majorHAnsi" w:cstheme="majorHAnsi"/>
          <w:color w:val="auto"/>
          <w:sz w:val="20"/>
          <w:szCs w:val="20"/>
        </w:rPr>
        <w:footnoteRef/>
      </w:r>
      <w:r w:rsidRPr="007A6161">
        <w:rPr>
          <w:rFonts w:asciiTheme="majorHAnsi" w:hAnsiTheme="majorHAnsi" w:cstheme="majorHAnsi"/>
          <w:color w:val="auto"/>
          <w:sz w:val="20"/>
          <w:szCs w:val="20"/>
        </w:rPr>
        <w:t xml:space="preserve"> </w:t>
      </w:r>
      <w:r w:rsidRPr="007A6161">
        <w:rPr>
          <w:rStyle w:val="authorname"/>
          <w:rFonts w:asciiTheme="majorHAnsi" w:hAnsiTheme="majorHAnsi" w:cstheme="majorHAnsi"/>
          <w:color w:val="auto"/>
          <w:sz w:val="20"/>
        </w:rPr>
        <w:t>Abhijit S Gadkari</w:t>
      </w:r>
      <w:hyperlink r:id="rId2" w:tooltip="Email author" w:history="1">
        <w:r w:rsidRPr="007A6161">
          <w:rPr>
            <w:rStyle w:val="u-sronly"/>
            <w:rFonts w:asciiTheme="majorHAnsi" w:eastAsia="Times New Roman" w:hAnsiTheme="majorHAnsi" w:cstheme="majorHAnsi"/>
            <w:color w:val="auto"/>
            <w:sz w:val="20"/>
            <w:szCs w:val="20"/>
            <w:u w:val="single"/>
            <w:bdr w:val="none" w:sz="0" w:space="0" w:color="auto" w:frame="1"/>
          </w:rPr>
          <w:t>Email author</w:t>
        </w:r>
      </w:hyperlink>
      <w:r w:rsidRPr="007A6161">
        <w:rPr>
          <w:rFonts w:asciiTheme="majorHAnsi" w:eastAsia="Times New Roman" w:hAnsiTheme="majorHAnsi" w:cstheme="majorHAnsi"/>
          <w:color w:val="auto"/>
          <w:sz w:val="20"/>
          <w:szCs w:val="20"/>
        </w:rPr>
        <w:t> and</w:t>
      </w:r>
      <w:r w:rsidRPr="007A6161">
        <w:rPr>
          <w:rFonts w:asciiTheme="majorHAnsi" w:eastAsia="Times New Roman" w:hAnsiTheme="majorHAnsi" w:cstheme="majorHAnsi"/>
          <w:color w:val="auto"/>
          <w:sz w:val="20"/>
          <w:szCs w:val="20"/>
          <w:lang w:val="en-US" w:eastAsia="en-US"/>
        </w:rPr>
        <w:t xml:space="preserve"> </w:t>
      </w:r>
      <w:r w:rsidRPr="007A6161">
        <w:rPr>
          <w:rStyle w:val="authorname"/>
          <w:rFonts w:asciiTheme="majorHAnsi" w:hAnsiTheme="majorHAnsi" w:cstheme="majorHAnsi"/>
          <w:color w:val="auto"/>
          <w:sz w:val="20"/>
        </w:rPr>
        <w:t>Colleen A McHorney</w:t>
      </w:r>
      <w:r w:rsidRPr="007A6161">
        <w:rPr>
          <w:rFonts w:asciiTheme="majorHAnsi" w:eastAsia="Times New Roman" w:hAnsiTheme="majorHAnsi" w:cstheme="majorHAnsi"/>
          <w:color w:val="auto"/>
          <w:sz w:val="20"/>
          <w:szCs w:val="20"/>
        </w:rPr>
        <w:t xml:space="preserve">. </w:t>
      </w:r>
      <w:r w:rsidRPr="007A6161">
        <w:rPr>
          <w:rStyle w:val="journaltitle"/>
          <w:rFonts w:asciiTheme="majorHAnsi" w:eastAsia="Times New Roman" w:hAnsiTheme="majorHAnsi" w:cstheme="majorHAnsi"/>
          <w:i/>
          <w:iCs/>
          <w:color w:val="auto"/>
          <w:sz w:val="20"/>
          <w:szCs w:val="20"/>
        </w:rPr>
        <w:t>BMC Health Services Research</w:t>
      </w:r>
      <w:r w:rsidRPr="007A6161">
        <w:rPr>
          <w:rStyle w:val="articlecitationyear"/>
          <w:rFonts w:asciiTheme="majorHAnsi" w:eastAsia="Times New Roman" w:hAnsiTheme="majorHAnsi" w:cstheme="majorHAnsi"/>
          <w:color w:val="auto"/>
          <w:sz w:val="20"/>
          <w:szCs w:val="20"/>
        </w:rPr>
        <w:t>2012</w:t>
      </w:r>
      <w:r w:rsidRPr="007A6161">
        <w:rPr>
          <w:rStyle w:val="Strong"/>
          <w:rFonts w:asciiTheme="majorHAnsi" w:eastAsia="Times New Roman" w:hAnsiTheme="majorHAnsi" w:cstheme="majorHAnsi"/>
          <w:color w:val="auto"/>
          <w:sz w:val="20"/>
          <w:szCs w:val="20"/>
        </w:rPr>
        <w:t>12</w:t>
      </w:r>
      <w:r w:rsidRPr="007A6161">
        <w:rPr>
          <w:rStyle w:val="articlecitationvolume"/>
          <w:rFonts w:asciiTheme="majorHAnsi" w:eastAsia="Times New Roman" w:hAnsiTheme="majorHAnsi" w:cstheme="majorHAnsi"/>
          <w:color w:val="auto"/>
          <w:sz w:val="20"/>
          <w:szCs w:val="20"/>
        </w:rPr>
        <w:t xml:space="preserve">:98. </w:t>
      </w:r>
      <w:hyperlink r:id="rId3" w:tgtFrame="_blank" w:history="1">
        <w:r w:rsidRPr="007A6161">
          <w:rPr>
            <w:rStyle w:val="Hyperlink"/>
            <w:rFonts w:asciiTheme="majorHAnsi" w:hAnsiTheme="majorHAnsi" w:cstheme="majorHAnsi"/>
            <w:color w:val="auto"/>
            <w:sz w:val="20"/>
            <w:szCs w:val="20"/>
          </w:rPr>
          <w:t>https://doi.org/10.1186/1472-6963-12-98</w:t>
        </w:r>
      </w:hyperlink>
    </w:p>
    <w:p w14:paraId="731483DA" w14:textId="77777777" w:rsidR="005755EE" w:rsidRPr="007A6161" w:rsidRDefault="005755EE" w:rsidP="005755EE">
      <w:pPr>
        <w:pStyle w:val="FootnoteText"/>
        <w:rPr>
          <w:rFonts w:asciiTheme="majorHAnsi" w:hAnsiTheme="majorHAnsi" w:cstheme="majorHAnsi"/>
          <w:color w:val="auto"/>
          <w:lang w:val="en-US"/>
        </w:rPr>
      </w:pPr>
    </w:p>
  </w:footnote>
  <w:footnote w:id="4">
    <w:p w14:paraId="7A4C3B15" w14:textId="0950CE84" w:rsidR="005755EE" w:rsidRPr="00A85D87" w:rsidRDefault="005755EE">
      <w:pPr>
        <w:pStyle w:val="FootnoteText"/>
        <w:rPr>
          <w:sz w:val="18"/>
          <w:szCs w:val="18"/>
          <w:lang w:val="en-IN"/>
        </w:rPr>
      </w:pPr>
      <w:r w:rsidRPr="00A85D87">
        <w:rPr>
          <w:rStyle w:val="FootnoteReference"/>
          <w:sz w:val="18"/>
          <w:szCs w:val="18"/>
        </w:rPr>
        <w:footnoteRef/>
      </w:r>
      <w:r w:rsidRPr="00A85D87">
        <w:rPr>
          <w:sz w:val="18"/>
          <w:szCs w:val="18"/>
        </w:rPr>
        <w:t xml:space="preserve"> </w:t>
      </w:r>
      <w:r w:rsidRPr="00A85D87">
        <w:rPr>
          <w:sz w:val="18"/>
          <w:szCs w:val="18"/>
          <w:lang w:val="en-IN"/>
        </w:rPr>
        <w:t xml:space="preserve">This notion of the latrine becoming a limited resource came up repeatedly in interviews conducted in Phase 1 and has been discussed in the report submitted therein.  </w:t>
      </w:r>
    </w:p>
  </w:footnote>
  <w:footnote w:id="5">
    <w:p w14:paraId="08927619" w14:textId="276B5999" w:rsidR="005755EE" w:rsidRPr="00A85D87" w:rsidRDefault="005755EE">
      <w:pPr>
        <w:pStyle w:val="FootnoteText"/>
        <w:rPr>
          <w:sz w:val="18"/>
          <w:szCs w:val="18"/>
          <w:lang w:val="en-US"/>
        </w:rPr>
      </w:pPr>
      <w:r w:rsidRPr="00A85D87">
        <w:rPr>
          <w:rStyle w:val="FootnoteReference"/>
          <w:sz w:val="18"/>
          <w:szCs w:val="18"/>
        </w:rPr>
        <w:footnoteRef/>
      </w:r>
      <w:r w:rsidRPr="00A85D87">
        <w:rPr>
          <w:sz w:val="18"/>
          <w:szCs w:val="18"/>
        </w:rPr>
        <w:t xml:space="preserve"> </w:t>
      </w:r>
      <w:r w:rsidRPr="00A85D87">
        <w:rPr>
          <w:rFonts w:cs="Arial"/>
          <w:sz w:val="18"/>
          <w:szCs w:val="18"/>
        </w:rPr>
        <w:t>The criteria for a functional latrine is: 1) Pan is not cracked/ broken; 2) Pan is not blocked; 3) Latrine has a completed pit (can be defined as a covered pit); and 4) Link between pan and pit is not broken.</w:t>
      </w:r>
    </w:p>
  </w:footnote>
  <w:footnote w:id="6">
    <w:p w14:paraId="5FF4E26D" w14:textId="6998C750" w:rsidR="005755EE" w:rsidRPr="00A85D87" w:rsidRDefault="005755EE">
      <w:pPr>
        <w:pStyle w:val="FootnoteText"/>
        <w:rPr>
          <w:sz w:val="18"/>
          <w:szCs w:val="18"/>
          <w:lang w:val="en-US"/>
        </w:rPr>
      </w:pPr>
      <w:r w:rsidRPr="00A85D87">
        <w:rPr>
          <w:rStyle w:val="FootnoteReference"/>
          <w:sz w:val="18"/>
          <w:szCs w:val="18"/>
        </w:rPr>
        <w:footnoteRef/>
      </w:r>
      <w:r w:rsidRPr="00A85D87">
        <w:rPr>
          <w:sz w:val="18"/>
          <w:szCs w:val="18"/>
        </w:rPr>
        <w:t xml:space="preserve"> </w:t>
      </w:r>
      <w:r w:rsidRPr="00A85D87">
        <w:rPr>
          <w:sz w:val="18"/>
          <w:szCs w:val="18"/>
          <w:lang w:val="en-US"/>
        </w:rPr>
        <w:t>See http://squatreport.in/</w:t>
      </w:r>
    </w:p>
  </w:footnote>
  <w:footnote w:id="7">
    <w:p w14:paraId="50218BA7" w14:textId="69087BA7" w:rsidR="005755EE" w:rsidRPr="00A85D87" w:rsidRDefault="005755EE">
      <w:pPr>
        <w:pStyle w:val="FootnoteText"/>
        <w:rPr>
          <w:sz w:val="18"/>
          <w:szCs w:val="18"/>
          <w:lang w:val="en-US"/>
        </w:rPr>
      </w:pPr>
      <w:r w:rsidRPr="00A85D87">
        <w:rPr>
          <w:rStyle w:val="FootnoteReference"/>
          <w:sz w:val="18"/>
          <w:szCs w:val="18"/>
        </w:rPr>
        <w:footnoteRef/>
      </w:r>
      <w:r w:rsidRPr="00A85D87">
        <w:rPr>
          <w:sz w:val="18"/>
          <w:szCs w:val="18"/>
        </w:rPr>
        <w:t xml:space="preserve"> </w:t>
      </w:r>
      <w:r w:rsidRPr="00A85D87">
        <w:rPr>
          <w:sz w:val="18"/>
          <w:szCs w:val="18"/>
          <w:lang w:val="en-US"/>
        </w:rPr>
        <w:t>See http://mospi.nic.in/sites/default/files/publication_reports/Swachhta_Status_Report%202016_17apr17.pdf</w:t>
      </w:r>
    </w:p>
  </w:footnote>
  <w:footnote w:id="8">
    <w:p w14:paraId="1F19365E" w14:textId="3FC4C289" w:rsidR="005755EE" w:rsidRPr="00A85D87" w:rsidRDefault="005755EE">
      <w:pPr>
        <w:pStyle w:val="FootnoteText"/>
        <w:rPr>
          <w:sz w:val="18"/>
          <w:szCs w:val="18"/>
          <w:lang w:val="en-IN"/>
        </w:rPr>
      </w:pPr>
      <w:r w:rsidRPr="00A85D87">
        <w:rPr>
          <w:rStyle w:val="FootnoteReference"/>
          <w:sz w:val="18"/>
          <w:szCs w:val="18"/>
        </w:rPr>
        <w:footnoteRef/>
      </w:r>
      <w:r w:rsidRPr="00A85D87">
        <w:rPr>
          <w:sz w:val="18"/>
          <w:szCs w:val="18"/>
        </w:rPr>
        <w:t xml:space="preserve"> These findings were present in </w:t>
      </w:r>
      <w:r>
        <w:rPr>
          <w:sz w:val="18"/>
          <w:szCs w:val="18"/>
        </w:rPr>
        <w:t xml:space="preserve">Phase 1 of this study. </w:t>
      </w:r>
    </w:p>
  </w:footnote>
  <w:footnote w:id="9">
    <w:p w14:paraId="7B266C1B" w14:textId="06E19584" w:rsidR="00B069EF" w:rsidRPr="00B069EF" w:rsidRDefault="00B069EF">
      <w:pPr>
        <w:pStyle w:val="FootnoteText"/>
        <w:rPr>
          <w:lang w:val="en-IN"/>
        </w:rPr>
      </w:pPr>
      <w:r>
        <w:rPr>
          <w:rStyle w:val="FootnoteReference"/>
        </w:rPr>
        <w:footnoteRef/>
      </w:r>
      <w:r>
        <w:t xml:space="preserve"> </w:t>
      </w:r>
      <w:r w:rsidR="0085563A" w:rsidRPr="0085563A">
        <w:rPr>
          <w:sz w:val="18"/>
          <w:szCs w:val="18"/>
        </w:rPr>
        <w:t>Most measures of latrine use include self reporting,</w:t>
      </w:r>
      <w:r w:rsidR="0085563A">
        <w:rPr>
          <w:sz w:val="18"/>
          <w:szCs w:val="18"/>
        </w:rPr>
        <w:t xml:space="preserve"> this measure brings with it social desirability bias which may tend to upwardly bias estimates. </w:t>
      </w:r>
      <w:r w:rsidR="0085563A" w:rsidRPr="0085563A">
        <w:rPr>
          <w:sz w:val="18"/>
          <w:szCs w:val="18"/>
        </w:rPr>
        <w:t xml:space="preserve"> </w:t>
      </w:r>
      <w:hyperlink r:id="rId4" w:history="1">
        <w:r w:rsidR="0085563A" w:rsidRPr="0085563A">
          <w:rPr>
            <w:rStyle w:val="Hyperlink"/>
            <w:sz w:val="18"/>
            <w:szCs w:val="18"/>
          </w:rPr>
          <w:t>http://www.3ieimpact.org/media/filer_public/2017/08/18/sp8-latrine-use-india.pdf</w:t>
        </w:r>
      </w:hyperlink>
      <w:r>
        <w:t xml:space="preserve"> </w:t>
      </w:r>
    </w:p>
  </w:footnote>
  <w:footnote w:id="10">
    <w:p w14:paraId="45341844" w14:textId="7B53BDEA" w:rsidR="00E24A9D" w:rsidRPr="00E24A9D" w:rsidRDefault="00E24A9D">
      <w:pPr>
        <w:pStyle w:val="FootnoteText"/>
        <w:rPr>
          <w:lang w:val="en-IN"/>
        </w:rPr>
      </w:pPr>
      <w:r>
        <w:rPr>
          <w:rStyle w:val="FootnoteReference"/>
        </w:rPr>
        <w:footnoteRef/>
      </w:r>
      <w:r>
        <w:t xml:space="preserve"> </w:t>
      </w:r>
      <w:r w:rsidR="001B6C1F">
        <w:t>Census of India (2011)</w:t>
      </w:r>
    </w:p>
  </w:footnote>
  <w:footnote w:id="11">
    <w:p w14:paraId="523A9666" w14:textId="429AF68F" w:rsidR="005755EE" w:rsidRPr="00A85D87" w:rsidRDefault="005755EE">
      <w:pPr>
        <w:pStyle w:val="FootnoteText"/>
        <w:rPr>
          <w:sz w:val="18"/>
          <w:szCs w:val="18"/>
          <w:lang w:val="en-IN"/>
        </w:rPr>
      </w:pPr>
      <w:r w:rsidRPr="00A85D87">
        <w:rPr>
          <w:rStyle w:val="FootnoteReference"/>
          <w:sz w:val="18"/>
          <w:szCs w:val="18"/>
        </w:rPr>
        <w:footnoteRef/>
      </w:r>
      <w:r w:rsidRPr="00A85D87">
        <w:rPr>
          <w:sz w:val="18"/>
          <w:szCs w:val="18"/>
        </w:rPr>
        <w:t xml:space="preserve"> Ivers NM, Halperin IJ, Barnsley J, et al. Allocation techniques for balance at baseline in cluster randomized trials: a methodological review. Trials. 2012;13:120. doi:10.1186/1745-6215-13-120.</w:t>
      </w:r>
    </w:p>
  </w:footnote>
  <w:footnote w:id="12">
    <w:p w14:paraId="517BD431" w14:textId="7368D0FE" w:rsidR="005755EE" w:rsidRPr="00A85D87" w:rsidRDefault="005755EE" w:rsidP="00C20525">
      <w:pPr>
        <w:pStyle w:val="FootnoteText"/>
        <w:rPr>
          <w:sz w:val="18"/>
          <w:szCs w:val="18"/>
          <w:lang w:val="en-IN"/>
        </w:rPr>
      </w:pPr>
      <w:r w:rsidRPr="00A85D87">
        <w:rPr>
          <w:rStyle w:val="FootnoteReference"/>
          <w:sz w:val="18"/>
          <w:szCs w:val="18"/>
        </w:rPr>
        <w:footnoteRef/>
      </w:r>
      <w:r w:rsidRPr="00A85D87">
        <w:rPr>
          <w:sz w:val="18"/>
          <w:szCs w:val="18"/>
        </w:rPr>
        <w:t xml:space="preserve"> </w:t>
      </w:r>
      <w:r w:rsidRPr="00A85D87">
        <w:rPr>
          <w:sz w:val="18"/>
          <w:szCs w:val="18"/>
          <w:lang w:val="en-IN"/>
        </w:rPr>
        <w:t xml:space="preserve">Duflo et al (2007) suggest including names of neighbors and relatives that can be interviewed if the respondent cannot be found as possible ways of preventing attrition </w:t>
      </w:r>
    </w:p>
  </w:footnote>
  <w:footnote w:id="13">
    <w:p w14:paraId="025F579A" w14:textId="77777777" w:rsidR="005755EE" w:rsidRPr="00A85D87" w:rsidRDefault="005755EE" w:rsidP="00C87EC9">
      <w:pPr>
        <w:pStyle w:val="FootnoteText"/>
        <w:rPr>
          <w:sz w:val="18"/>
          <w:szCs w:val="18"/>
        </w:rPr>
      </w:pPr>
      <w:r w:rsidRPr="00A85D87">
        <w:rPr>
          <w:rStyle w:val="FootnoteReference"/>
          <w:sz w:val="18"/>
          <w:szCs w:val="18"/>
        </w:rPr>
        <w:footnoteRef/>
      </w:r>
      <w:r w:rsidRPr="00A85D87">
        <w:rPr>
          <w:sz w:val="18"/>
          <w:szCs w:val="18"/>
        </w:rPr>
        <w:t xml:space="preserve"> Duflo, Esther, Rachel Glennerster, and Michael Kremer (2007) “Using Randomization in</w:t>
      </w:r>
    </w:p>
    <w:p w14:paraId="1EB05F5A" w14:textId="77777777" w:rsidR="005755EE" w:rsidRPr="00A85D87" w:rsidRDefault="005755EE" w:rsidP="00C87EC9">
      <w:pPr>
        <w:pStyle w:val="FootnoteText"/>
        <w:rPr>
          <w:sz w:val="18"/>
          <w:szCs w:val="18"/>
          <w:lang w:val="en-IN"/>
        </w:rPr>
      </w:pPr>
      <w:r w:rsidRPr="00A85D87">
        <w:rPr>
          <w:sz w:val="18"/>
          <w:szCs w:val="18"/>
        </w:rPr>
        <w:t>Development Economics: A Toolkit”, CEPR Working Paper No. 6059.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DE05CC" w14:textId="77777777" w:rsidR="005755EE" w:rsidRDefault="005755EE">
    <w:pPr>
      <w:pStyle w:val="Header"/>
    </w:pPr>
    <w:r>
      <w:rPr>
        <w:noProof/>
        <w:lang w:val="en-US" w:eastAsia="en-US"/>
      </w:rPr>
      <w:drawing>
        <wp:anchor distT="0" distB="0" distL="114300" distR="114300" simplePos="0" relativeHeight="251658240" behindDoc="1" locked="0" layoutInCell="1" allowOverlap="1" wp14:anchorId="273B08A9" wp14:editId="1EC7F4B8">
          <wp:simplePos x="0" y="0"/>
          <wp:positionH relativeFrom="page">
            <wp:posOffset>635</wp:posOffset>
          </wp:positionH>
          <wp:positionV relativeFrom="page">
            <wp:posOffset>0</wp:posOffset>
          </wp:positionV>
          <wp:extent cx="7560564" cy="179984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ie letterheads 100215 hdr A4 ALL.png"/>
                  <pic:cNvPicPr/>
                </pic:nvPicPr>
                <pic:blipFill>
                  <a:blip r:embed="rId1">
                    <a:extLst>
                      <a:ext uri="{28A0092B-C50C-407E-A947-70E740481C1C}">
                        <a14:useLocalDpi xmlns:a14="http://schemas.microsoft.com/office/drawing/2010/main" val="0"/>
                      </a:ext>
                    </a:extLst>
                  </a:blip>
                  <a:stretch>
                    <a:fillRect/>
                  </a:stretch>
                </pic:blipFill>
                <pic:spPr>
                  <a:xfrm>
                    <a:off x="0" y="0"/>
                    <a:ext cx="7560564" cy="1799844"/>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C9157FF" w14:textId="77777777" w:rsidR="005755EE" w:rsidRDefault="005755EE">
    <w:pPr>
      <w:pStyle w:val="Header"/>
    </w:pPr>
  </w:p>
  <w:p w14:paraId="1EE9B944" w14:textId="77777777" w:rsidR="005755EE" w:rsidRDefault="005755EE">
    <w:pPr>
      <w:pStyle w:val="Header"/>
    </w:pPr>
  </w:p>
  <w:p w14:paraId="07752146" w14:textId="77777777" w:rsidR="005755EE" w:rsidRDefault="005755EE">
    <w:pPr>
      <w:pStyle w:val="Header"/>
    </w:pPr>
  </w:p>
  <w:p w14:paraId="338A3D6B" w14:textId="77777777" w:rsidR="005755EE" w:rsidRDefault="005755EE">
    <w:pPr>
      <w:pStyle w:val="Header"/>
    </w:pPr>
  </w:p>
  <w:p w14:paraId="5962F42E" w14:textId="77777777" w:rsidR="005755EE" w:rsidRDefault="005755EE">
    <w:pPr>
      <w:pStyle w:val="Header"/>
    </w:pPr>
  </w:p>
  <w:p w14:paraId="443E7F66" w14:textId="77777777" w:rsidR="005755EE" w:rsidRDefault="005755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4"/>
    <w:multiLevelType w:val="multilevel"/>
    <w:tmpl w:val="00000887"/>
    <w:lvl w:ilvl="0">
      <w:start w:val="2"/>
      <w:numFmt w:val="decimal"/>
      <w:lvlText w:val="%1"/>
      <w:lvlJc w:val="left"/>
      <w:pPr>
        <w:ind w:left="937" w:hanging="822"/>
      </w:pPr>
      <w:rPr>
        <w:rFonts w:cs="Times New Roman"/>
      </w:rPr>
    </w:lvl>
    <w:lvl w:ilvl="1">
      <w:start w:val="1"/>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101"/>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1" w15:restartNumberingAfterBreak="0">
    <w:nsid w:val="00000405"/>
    <w:multiLevelType w:val="multilevel"/>
    <w:tmpl w:val="00000888"/>
    <w:lvl w:ilvl="0">
      <w:start w:val="2"/>
      <w:numFmt w:val="decimal"/>
      <w:lvlText w:val="%1"/>
      <w:lvlJc w:val="left"/>
      <w:pPr>
        <w:ind w:left="851" w:hanging="736"/>
      </w:pPr>
      <w:rPr>
        <w:rFonts w:cs="Times New Roman"/>
      </w:rPr>
    </w:lvl>
    <w:lvl w:ilvl="1">
      <w:start w:val="2"/>
      <w:numFmt w:val="decimal"/>
      <w:lvlText w:val="%1.%2"/>
      <w:lvlJc w:val="left"/>
      <w:pPr>
        <w:ind w:left="851" w:hanging="736"/>
      </w:pPr>
      <w:rPr>
        <w:rFonts w:ascii="Georgia" w:hAnsi="Georgia" w:cs="Georgia"/>
        <w:b/>
        <w:bCs/>
        <w:w w:val="93"/>
        <w:sz w:val="28"/>
        <w:szCs w:val="28"/>
      </w:rPr>
    </w:lvl>
    <w:lvl w:ilvl="2">
      <w:start w:val="1"/>
      <w:numFmt w:val="decimal"/>
      <w:lvlText w:val="%1.%2.%3"/>
      <w:lvlJc w:val="left"/>
      <w:pPr>
        <w:ind w:left="937" w:hanging="822"/>
      </w:pPr>
      <w:rPr>
        <w:rFonts w:ascii="Georgia" w:hAnsi="Georgia" w:cs="Georgia"/>
        <w:b/>
        <w:bCs/>
        <w:w w:val="95"/>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2" w15:restartNumberingAfterBreak="0">
    <w:nsid w:val="00000406"/>
    <w:multiLevelType w:val="multilevel"/>
    <w:tmpl w:val="00000889"/>
    <w:lvl w:ilvl="0">
      <w:start w:val="3"/>
      <w:numFmt w:val="decimal"/>
      <w:lvlText w:val="%1"/>
      <w:lvlJc w:val="left"/>
      <w:pPr>
        <w:ind w:left="697" w:hanging="581"/>
      </w:pPr>
      <w:rPr>
        <w:rFonts w:ascii="Georgia" w:hAnsi="Georgia" w:cs="Georgia"/>
        <w:b/>
        <w:bCs/>
        <w:w w:val="91"/>
        <w:sz w:val="34"/>
        <w:szCs w:val="34"/>
      </w:rPr>
    </w:lvl>
    <w:lvl w:ilvl="1">
      <w:start w:val="1"/>
      <w:numFmt w:val="decimal"/>
      <w:lvlText w:val="%1.%2"/>
      <w:lvlJc w:val="left"/>
      <w:pPr>
        <w:ind w:left="851" w:hanging="736"/>
      </w:pPr>
      <w:rPr>
        <w:rFonts w:ascii="Georgia" w:hAnsi="Georgia" w:cs="Georgia"/>
        <w:b/>
        <w:bCs/>
        <w:w w:val="101"/>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1216" w:hanging="252"/>
      </w:pPr>
      <w:rPr>
        <w:rFonts w:ascii="Georgia" w:hAnsi="Georgia"/>
        <w:b/>
        <w:w w:val="79"/>
        <w:sz w:val="24"/>
      </w:rPr>
    </w:lvl>
    <w:lvl w:ilvl="4">
      <w:numFmt w:val="bullet"/>
      <w:lvlText w:val="•"/>
      <w:lvlJc w:val="left"/>
      <w:pPr>
        <w:ind w:left="2299" w:hanging="252"/>
      </w:p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3" w15:restartNumberingAfterBreak="0">
    <w:nsid w:val="00000407"/>
    <w:multiLevelType w:val="multilevel"/>
    <w:tmpl w:val="0000088A"/>
    <w:lvl w:ilvl="0">
      <w:start w:val="3"/>
      <w:numFmt w:val="decimal"/>
      <w:lvlText w:val="%1"/>
      <w:lvlJc w:val="left"/>
      <w:pPr>
        <w:ind w:left="937" w:hanging="822"/>
      </w:pPr>
      <w:rPr>
        <w:rFonts w:cs="Times New Roman"/>
      </w:rPr>
    </w:lvl>
    <w:lvl w:ilvl="1">
      <w:start w:val="3"/>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96"/>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4" w15:restartNumberingAfterBreak="0">
    <w:nsid w:val="00000408"/>
    <w:multiLevelType w:val="multilevel"/>
    <w:tmpl w:val="0000088B"/>
    <w:lvl w:ilvl="0">
      <w:start w:val="3"/>
      <w:numFmt w:val="decimal"/>
      <w:lvlText w:val="%1"/>
      <w:lvlJc w:val="left"/>
      <w:pPr>
        <w:ind w:left="851" w:hanging="736"/>
      </w:pPr>
      <w:rPr>
        <w:rFonts w:cs="Times New Roman"/>
      </w:rPr>
    </w:lvl>
    <w:lvl w:ilvl="1">
      <w:start w:val="4"/>
      <w:numFmt w:val="decimal"/>
      <w:lvlText w:val="%1.%2"/>
      <w:lvlJc w:val="left"/>
      <w:pPr>
        <w:ind w:left="851" w:hanging="736"/>
      </w:pPr>
      <w:rPr>
        <w:rFonts w:ascii="Georgia" w:hAnsi="Georgia" w:cs="Georgia"/>
        <w:b/>
        <w:bCs/>
        <w:w w:val="91"/>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2617" w:hanging="237"/>
      </w:pPr>
    </w:lvl>
    <w:lvl w:ilvl="4">
      <w:numFmt w:val="bullet"/>
      <w:lvlText w:val="•"/>
      <w:lvlJc w:val="left"/>
      <w:pPr>
        <w:ind w:left="3500" w:hanging="237"/>
      </w:pPr>
    </w:lvl>
    <w:lvl w:ilvl="5">
      <w:numFmt w:val="bullet"/>
      <w:lvlText w:val="•"/>
      <w:lvlJc w:val="left"/>
      <w:pPr>
        <w:ind w:left="4384" w:hanging="237"/>
      </w:pPr>
    </w:lvl>
    <w:lvl w:ilvl="6">
      <w:numFmt w:val="bullet"/>
      <w:lvlText w:val="•"/>
      <w:lvlJc w:val="left"/>
      <w:pPr>
        <w:ind w:left="5267" w:hanging="237"/>
      </w:pPr>
    </w:lvl>
    <w:lvl w:ilvl="7">
      <w:numFmt w:val="bullet"/>
      <w:lvlText w:val="•"/>
      <w:lvlJc w:val="left"/>
      <w:pPr>
        <w:ind w:left="6150" w:hanging="237"/>
      </w:pPr>
    </w:lvl>
    <w:lvl w:ilvl="8">
      <w:numFmt w:val="bullet"/>
      <w:lvlText w:val="•"/>
      <w:lvlJc w:val="left"/>
      <w:pPr>
        <w:ind w:left="7033" w:hanging="237"/>
      </w:pPr>
    </w:lvl>
  </w:abstractNum>
  <w:abstractNum w:abstractNumId="5" w15:restartNumberingAfterBreak="0">
    <w:nsid w:val="00000409"/>
    <w:multiLevelType w:val="multilevel"/>
    <w:tmpl w:val="0000088C"/>
    <w:lvl w:ilvl="0">
      <w:start w:val="3"/>
      <w:numFmt w:val="decimal"/>
      <w:lvlText w:val="%1"/>
      <w:lvlJc w:val="left"/>
      <w:pPr>
        <w:ind w:left="937" w:hanging="822"/>
      </w:pPr>
      <w:rPr>
        <w:rFonts w:cs="Times New Roman"/>
      </w:rPr>
    </w:lvl>
    <w:lvl w:ilvl="1">
      <w:start w:val="4"/>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95"/>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6" w15:restartNumberingAfterBreak="0">
    <w:nsid w:val="0000040A"/>
    <w:multiLevelType w:val="multilevel"/>
    <w:tmpl w:val="0000088D"/>
    <w:lvl w:ilvl="0">
      <w:start w:val="3"/>
      <w:numFmt w:val="decimal"/>
      <w:lvlText w:val="%1"/>
      <w:lvlJc w:val="left"/>
      <w:pPr>
        <w:ind w:left="851" w:hanging="736"/>
      </w:pPr>
      <w:rPr>
        <w:rFonts w:cs="Times New Roman"/>
      </w:rPr>
    </w:lvl>
    <w:lvl w:ilvl="1">
      <w:start w:val="5"/>
      <w:numFmt w:val="decimal"/>
      <w:lvlText w:val="%1.%2"/>
      <w:lvlJc w:val="left"/>
      <w:pPr>
        <w:ind w:left="851" w:hanging="736"/>
      </w:pPr>
      <w:rPr>
        <w:rFonts w:ascii="Georgia" w:hAnsi="Georgia" w:cs="Georgia"/>
        <w:b/>
        <w:bCs/>
        <w:w w:val="94"/>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1216" w:hanging="252"/>
      </w:pPr>
      <w:rPr>
        <w:rFonts w:ascii="Georgia" w:hAnsi="Georgia"/>
        <w:b/>
        <w:w w:val="79"/>
        <w:sz w:val="24"/>
      </w:rPr>
    </w:lvl>
    <w:lvl w:ilvl="4">
      <w:numFmt w:val="bullet"/>
      <w:lvlText w:val="•"/>
      <w:lvlJc w:val="left"/>
      <w:pPr>
        <w:ind w:left="3112" w:hanging="252"/>
      </w:p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7" w15:restartNumberingAfterBreak="0">
    <w:nsid w:val="066466AF"/>
    <w:multiLevelType w:val="hybridMultilevel"/>
    <w:tmpl w:val="3E28E55A"/>
    <w:lvl w:ilvl="0" w:tplc="40090001">
      <w:start w:val="1"/>
      <w:numFmt w:val="bullet"/>
      <w:lvlText w:val=""/>
      <w:lvlJc w:val="left"/>
      <w:pPr>
        <w:ind w:left="1170" w:hanging="360"/>
      </w:pPr>
      <w:rPr>
        <w:rFonts w:ascii="Symbol" w:hAnsi="Symbol" w:hint="default"/>
      </w:rPr>
    </w:lvl>
    <w:lvl w:ilvl="1" w:tplc="40090003" w:tentative="1">
      <w:start w:val="1"/>
      <w:numFmt w:val="bullet"/>
      <w:lvlText w:val="o"/>
      <w:lvlJc w:val="left"/>
      <w:pPr>
        <w:ind w:left="1890" w:hanging="360"/>
      </w:pPr>
      <w:rPr>
        <w:rFonts w:ascii="Courier New" w:hAnsi="Courier New" w:cs="Courier New" w:hint="default"/>
      </w:rPr>
    </w:lvl>
    <w:lvl w:ilvl="2" w:tplc="40090005" w:tentative="1">
      <w:start w:val="1"/>
      <w:numFmt w:val="bullet"/>
      <w:lvlText w:val=""/>
      <w:lvlJc w:val="left"/>
      <w:pPr>
        <w:ind w:left="2610" w:hanging="360"/>
      </w:pPr>
      <w:rPr>
        <w:rFonts w:ascii="Wingdings" w:hAnsi="Wingdings" w:hint="default"/>
      </w:rPr>
    </w:lvl>
    <w:lvl w:ilvl="3" w:tplc="40090001" w:tentative="1">
      <w:start w:val="1"/>
      <w:numFmt w:val="bullet"/>
      <w:lvlText w:val=""/>
      <w:lvlJc w:val="left"/>
      <w:pPr>
        <w:ind w:left="3330" w:hanging="360"/>
      </w:pPr>
      <w:rPr>
        <w:rFonts w:ascii="Symbol" w:hAnsi="Symbol" w:hint="default"/>
      </w:rPr>
    </w:lvl>
    <w:lvl w:ilvl="4" w:tplc="40090003" w:tentative="1">
      <w:start w:val="1"/>
      <w:numFmt w:val="bullet"/>
      <w:lvlText w:val="o"/>
      <w:lvlJc w:val="left"/>
      <w:pPr>
        <w:ind w:left="4050" w:hanging="360"/>
      </w:pPr>
      <w:rPr>
        <w:rFonts w:ascii="Courier New" w:hAnsi="Courier New" w:cs="Courier New" w:hint="default"/>
      </w:rPr>
    </w:lvl>
    <w:lvl w:ilvl="5" w:tplc="40090005" w:tentative="1">
      <w:start w:val="1"/>
      <w:numFmt w:val="bullet"/>
      <w:lvlText w:val=""/>
      <w:lvlJc w:val="left"/>
      <w:pPr>
        <w:ind w:left="4770" w:hanging="360"/>
      </w:pPr>
      <w:rPr>
        <w:rFonts w:ascii="Wingdings" w:hAnsi="Wingdings" w:hint="default"/>
      </w:rPr>
    </w:lvl>
    <w:lvl w:ilvl="6" w:tplc="40090001" w:tentative="1">
      <w:start w:val="1"/>
      <w:numFmt w:val="bullet"/>
      <w:lvlText w:val=""/>
      <w:lvlJc w:val="left"/>
      <w:pPr>
        <w:ind w:left="5490" w:hanging="360"/>
      </w:pPr>
      <w:rPr>
        <w:rFonts w:ascii="Symbol" w:hAnsi="Symbol" w:hint="default"/>
      </w:rPr>
    </w:lvl>
    <w:lvl w:ilvl="7" w:tplc="40090003" w:tentative="1">
      <w:start w:val="1"/>
      <w:numFmt w:val="bullet"/>
      <w:lvlText w:val="o"/>
      <w:lvlJc w:val="left"/>
      <w:pPr>
        <w:ind w:left="6210" w:hanging="360"/>
      </w:pPr>
      <w:rPr>
        <w:rFonts w:ascii="Courier New" w:hAnsi="Courier New" w:cs="Courier New" w:hint="default"/>
      </w:rPr>
    </w:lvl>
    <w:lvl w:ilvl="8" w:tplc="40090005" w:tentative="1">
      <w:start w:val="1"/>
      <w:numFmt w:val="bullet"/>
      <w:lvlText w:val=""/>
      <w:lvlJc w:val="left"/>
      <w:pPr>
        <w:ind w:left="6930" w:hanging="360"/>
      </w:pPr>
      <w:rPr>
        <w:rFonts w:ascii="Wingdings" w:hAnsi="Wingdings" w:hint="default"/>
      </w:rPr>
    </w:lvl>
  </w:abstractNum>
  <w:abstractNum w:abstractNumId="8" w15:restartNumberingAfterBreak="0">
    <w:nsid w:val="0CE850E5"/>
    <w:multiLevelType w:val="multilevel"/>
    <w:tmpl w:val="11705330"/>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0584011"/>
    <w:multiLevelType w:val="hybridMultilevel"/>
    <w:tmpl w:val="282A47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5B0151"/>
    <w:multiLevelType w:val="hybridMultilevel"/>
    <w:tmpl w:val="7D9E99FA"/>
    <w:lvl w:ilvl="0" w:tplc="CBBC659A">
      <w:start w:val="1"/>
      <w:numFmt w:val="decimal"/>
      <w:lvlText w:val="%1.1"/>
      <w:lvlJc w:val="left"/>
      <w:pPr>
        <w:ind w:left="1800" w:hanging="360"/>
      </w:pPr>
      <w:rPr>
        <w:rFonts w:hint="default"/>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 w15:restartNumberingAfterBreak="0">
    <w:nsid w:val="1F011EA4"/>
    <w:multiLevelType w:val="hybridMultilevel"/>
    <w:tmpl w:val="5A96B2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1F070557"/>
    <w:multiLevelType w:val="hybridMultilevel"/>
    <w:tmpl w:val="277C4B28"/>
    <w:lvl w:ilvl="0" w:tplc="E19E1222">
      <w:start w:val="1"/>
      <w:numFmt w:val="lowerRoman"/>
      <w:lvlText w:val="(%1)"/>
      <w:lvlJc w:val="left"/>
      <w:pPr>
        <w:ind w:left="1260" w:hanging="720"/>
      </w:pPr>
      <w:rPr>
        <w:rFonts w:hint="default"/>
      </w:rPr>
    </w:lvl>
    <w:lvl w:ilvl="1" w:tplc="40090019" w:tentative="1">
      <w:start w:val="1"/>
      <w:numFmt w:val="lowerLetter"/>
      <w:lvlText w:val="%2."/>
      <w:lvlJc w:val="left"/>
      <w:pPr>
        <w:ind w:left="1620" w:hanging="360"/>
      </w:pPr>
    </w:lvl>
    <w:lvl w:ilvl="2" w:tplc="4009001B" w:tentative="1">
      <w:start w:val="1"/>
      <w:numFmt w:val="lowerRoman"/>
      <w:lvlText w:val="%3."/>
      <w:lvlJc w:val="right"/>
      <w:pPr>
        <w:ind w:left="2340" w:hanging="180"/>
      </w:pPr>
    </w:lvl>
    <w:lvl w:ilvl="3" w:tplc="4009000F" w:tentative="1">
      <w:start w:val="1"/>
      <w:numFmt w:val="decimal"/>
      <w:lvlText w:val="%4."/>
      <w:lvlJc w:val="left"/>
      <w:pPr>
        <w:ind w:left="3060" w:hanging="360"/>
      </w:pPr>
    </w:lvl>
    <w:lvl w:ilvl="4" w:tplc="40090019" w:tentative="1">
      <w:start w:val="1"/>
      <w:numFmt w:val="lowerLetter"/>
      <w:lvlText w:val="%5."/>
      <w:lvlJc w:val="left"/>
      <w:pPr>
        <w:ind w:left="3780" w:hanging="360"/>
      </w:pPr>
    </w:lvl>
    <w:lvl w:ilvl="5" w:tplc="4009001B" w:tentative="1">
      <w:start w:val="1"/>
      <w:numFmt w:val="lowerRoman"/>
      <w:lvlText w:val="%6."/>
      <w:lvlJc w:val="right"/>
      <w:pPr>
        <w:ind w:left="4500" w:hanging="180"/>
      </w:pPr>
    </w:lvl>
    <w:lvl w:ilvl="6" w:tplc="4009000F" w:tentative="1">
      <w:start w:val="1"/>
      <w:numFmt w:val="decimal"/>
      <w:lvlText w:val="%7."/>
      <w:lvlJc w:val="left"/>
      <w:pPr>
        <w:ind w:left="5220" w:hanging="360"/>
      </w:pPr>
    </w:lvl>
    <w:lvl w:ilvl="7" w:tplc="40090019" w:tentative="1">
      <w:start w:val="1"/>
      <w:numFmt w:val="lowerLetter"/>
      <w:lvlText w:val="%8."/>
      <w:lvlJc w:val="left"/>
      <w:pPr>
        <w:ind w:left="5940" w:hanging="360"/>
      </w:pPr>
    </w:lvl>
    <w:lvl w:ilvl="8" w:tplc="4009001B" w:tentative="1">
      <w:start w:val="1"/>
      <w:numFmt w:val="lowerRoman"/>
      <w:lvlText w:val="%9."/>
      <w:lvlJc w:val="right"/>
      <w:pPr>
        <w:ind w:left="6660" w:hanging="180"/>
      </w:pPr>
    </w:lvl>
  </w:abstractNum>
  <w:abstractNum w:abstractNumId="13" w15:restartNumberingAfterBreak="0">
    <w:nsid w:val="1F135D5D"/>
    <w:multiLevelType w:val="multilevel"/>
    <w:tmpl w:val="C28E7500"/>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F194703"/>
    <w:multiLevelType w:val="hybridMultilevel"/>
    <w:tmpl w:val="A0FC724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791B6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8004D8E"/>
    <w:multiLevelType w:val="hybridMultilevel"/>
    <w:tmpl w:val="E57088CC"/>
    <w:lvl w:ilvl="0" w:tplc="D1684406">
      <w:numFmt w:val="bullet"/>
      <w:lvlText w:val="-"/>
      <w:lvlJc w:val="left"/>
      <w:pPr>
        <w:ind w:left="1080" w:hanging="360"/>
      </w:pPr>
      <w:rPr>
        <w:rFonts w:ascii="Arial" w:eastAsiaTheme="minorEastAsia"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AF35C72"/>
    <w:multiLevelType w:val="hybridMultilevel"/>
    <w:tmpl w:val="7A5A5A1C"/>
    <w:lvl w:ilvl="0" w:tplc="1B54D7D4">
      <w:start w:val="1"/>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2BCE4BB5"/>
    <w:multiLevelType w:val="multilevel"/>
    <w:tmpl w:val="FF60B204"/>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CE92DE6"/>
    <w:multiLevelType w:val="hybridMultilevel"/>
    <w:tmpl w:val="32A0AB22"/>
    <w:lvl w:ilvl="0" w:tplc="4D5C3898">
      <w:numFmt w:val="bullet"/>
      <w:lvlText w:val="-"/>
      <w:lvlJc w:val="left"/>
      <w:pPr>
        <w:ind w:left="780" w:hanging="360"/>
      </w:pPr>
      <w:rPr>
        <w:rFonts w:ascii="Arial" w:eastAsiaTheme="minorEastAsia" w:hAnsi="Arial" w:cs="Aria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20" w15:restartNumberingAfterBreak="0">
    <w:nsid w:val="3031055C"/>
    <w:multiLevelType w:val="hybridMultilevel"/>
    <w:tmpl w:val="8E4A2FB6"/>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21" w15:restartNumberingAfterBreak="0">
    <w:nsid w:val="33FE56FB"/>
    <w:multiLevelType w:val="multilevel"/>
    <w:tmpl w:val="FF60B204"/>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4E31E9F"/>
    <w:multiLevelType w:val="hybridMultilevel"/>
    <w:tmpl w:val="FFC600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C7217A0"/>
    <w:multiLevelType w:val="hybridMultilevel"/>
    <w:tmpl w:val="1DB62BE4"/>
    <w:lvl w:ilvl="0" w:tplc="D6CE1856">
      <w:start w:val="1"/>
      <w:numFmt w:val="lowerRoman"/>
      <w:lvlText w:val="(%1)"/>
      <w:lvlJc w:val="left"/>
      <w:pPr>
        <w:ind w:left="1530" w:hanging="720"/>
      </w:pPr>
      <w:rPr>
        <w:rFonts w:hint="default"/>
      </w:rPr>
    </w:lvl>
    <w:lvl w:ilvl="1" w:tplc="40090019" w:tentative="1">
      <w:start w:val="1"/>
      <w:numFmt w:val="lowerLetter"/>
      <w:lvlText w:val="%2."/>
      <w:lvlJc w:val="left"/>
      <w:pPr>
        <w:ind w:left="1890" w:hanging="360"/>
      </w:pPr>
    </w:lvl>
    <w:lvl w:ilvl="2" w:tplc="4009001B" w:tentative="1">
      <w:start w:val="1"/>
      <w:numFmt w:val="lowerRoman"/>
      <w:lvlText w:val="%3."/>
      <w:lvlJc w:val="right"/>
      <w:pPr>
        <w:ind w:left="2610" w:hanging="180"/>
      </w:pPr>
    </w:lvl>
    <w:lvl w:ilvl="3" w:tplc="4009000F" w:tentative="1">
      <w:start w:val="1"/>
      <w:numFmt w:val="decimal"/>
      <w:lvlText w:val="%4."/>
      <w:lvlJc w:val="left"/>
      <w:pPr>
        <w:ind w:left="3330" w:hanging="360"/>
      </w:pPr>
    </w:lvl>
    <w:lvl w:ilvl="4" w:tplc="40090019" w:tentative="1">
      <w:start w:val="1"/>
      <w:numFmt w:val="lowerLetter"/>
      <w:lvlText w:val="%5."/>
      <w:lvlJc w:val="left"/>
      <w:pPr>
        <w:ind w:left="4050" w:hanging="360"/>
      </w:pPr>
    </w:lvl>
    <w:lvl w:ilvl="5" w:tplc="4009001B" w:tentative="1">
      <w:start w:val="1"/>
      <w:numFmt w:val="lowerRoman"/>
      <w:lvlText w:val="%6."/>
      <w:lvlJc w:val="right"/>
      <w:pPr>
        <w:ind w:left="4770" w:hanging="180"/>
      </w:pPr>
    </w:lvl>
    <w:lvl w:ilvl="6" w:tplc="4009000F" w:tentative="1">
      <w:start w:val="1"/>
      <w:numFmt w:val="decimal"/>
      <w:lvlText w:val="%7."/>
      <w:lvlJc w:val="left"/>
      <w:pPr>
        <w:ind w:left="5490" w:hanging="360"/>
      </w:pPr>
    </w:lvl>
    <w:lvl w:ilvl="7" w:tplc="40090019" w:tentative="1">
      <w:start w:val="1"/>
      <w:numFmt w:val="lowerLetter"/>
      <w:lvlText w:val="%8."/>
      <w:lvlJc w:val="left"/>
      <w:pPr>
        <w:ind w:left="6210" w:hanging="360"/>
      </w:pPr>
    </w:lvl>
    <w:lvl w:ilvl="8" w:tplc="4009001B" w:tentative="1">
      <w:start w:val="1"/>
      <w:numFmt w:val="lowerRoman"/>
      <w:lvlText w:val="%9."/>
      <w:lvlJc w:val="right"/>
      <w:pPr>
        <w:ind w:left="6930" w:hanging="180"/>
      </w:pPr>
    </w:lvl>
  </w:abstractNum>
  <w:abstractNum w:abstractNumId="24" w15:restartNumberingAfterBreak="0">
    <w:nsid w:val="3C7B7728"/>
    <w:multiLevelType w:val="hybridMultilevel"/>
    <w:tmpl w:val="4850AD26"/>
    <w:lvl w:ilvl="0" w:tplc="CBBC659A">
      <w:start w:val="1"/>
      <w:numFmt w:val="decimal"/>
      <w:lvlText w:val="%1.1"/>
      <w:lvlJc w:val="left"/>
      <w:pPr>
        <w:ind w:left="720" w:hanging="360"/>
      </w:pPr>
      <w:rPr>
        <w:rFonts w:hint="default"/>
      </w:rPr>
    </w:lvl>
    <w:lvl w:ilvl="1" w:tplc="CBBC659A">
      <w:start w:val="1"/>
      <w:numFmt w:val="decimal"/>
      <w:lvlText w:val="%2.1"/>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CB81828"/>
    <w:multiLevelType w:val="hybridMultilevel"/>
    <w:tmpl w:val="C4A8E9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E144D91"/>
    <w:multiLevelType w:val="hybridMultilevel"/>
    <w:tmpl w:val="88B88AFE"/>
    <w:lvl w:ilvl="0" w:tplc="CE4CE2A0">
      <w:start w:val="1"/>
      <w:numFmt w:val="decimal"/>
      <w:lvlText w:val="%1."/>
      <w:lvlJc w:val="left"/>
      <w:pPr>
        <w:ind w:left="1323" w:hanging="360"/>
      </w:pPr>
      <w:rPr>
        <w:b w:val="0"/>
      </w:rPr>
    </w:lvl>
    <w:lvl w:ilvl="1" w:tplc="40090019" w:tentative="1">
      <w:start w:val="1"/>
      <w:numFmt w:val="lowerLetter"/>
      <w:lvlText w:val="%2."/>
      <w:lvlJc w:val="left"/>
      <w:pPr>
        <w:ind w:left="2043" w:hanging="360"/>
      </w:pPr>
    </w:lvl>
    <w:lvl w:ilvl="2" w:tplc="4009001B" w:tentative="1">
      <w:start w:val="1"/>
      <w:numFmt w:val="lowerRoman"/>
      <w:lvlText w:val="%3."/>
      <w:lvlJc w:val="right"/>
      <w:pPr>
        <w:ind w:left="2763" w:hanging="180"/>
      </w:pPr>
    </w:lvl>
    <w:lvl w:ilvl="3" w:tplc="4009000F" w:tentative="1">
      <w:start w:val="1"/>
      <w:numFmt w:val="decimal"/>
      <w:lvlText w:val="%4."/>
      <w:lvlJc w:val="left"/>
      <w:pPr>
        <w:ind w:left="3483" w:hanging="360"/>
      </w:pPr>
    </w:lvl>
    <w:lvl w:ilvl="4" w:tplc="40090019" w:tentative="1">
      <w:start w:val="1"/>
      <w:numFmt w:val="lowerLetter"/>
      <w:lvlText w:val="%5."/>
      <w:lvlJc w:val="left"/>
      <w:pPr>
        <w:ind w:left="4203" w:hanging="360"/>
      </w:pPr>
    </w:lvl>
    <w:lvl w:ilvl="5" w:tplc="4009001B" w:tentative="1">
      <w:start w:val="1"/>
      <w:numFmt w:val="lowerRoman"/>
      <w:lvlText w:val="%6."/>
      <w:lvlJc w:val="right"/>
      <w:pPr>
        <w:ind w:left="4923" w:hanging="180"/>
      </w:pPr>
    </w:lvl>
    <w:lvl w:ilvl="6" w:tplc="4009000F" w:tentative="1">
      <w:start w:val="1"/>
      <w:numFmt w:val="decimal"/>
      <w:lvlText w:val="%7."/>
      <w:lvlJc w:val="left"/>
      <w:pPr>
        <w:ind w:left="5643" w:hanging="360"/>
      </w:pPr>
    </w:lvl>
    <w:lvl w:ilvl="7" w:tplc="40090019" w:tentative="1">
      <w:start w:val="1"/>
      <w:numFmt w:val="lowerLetter"/>
      <w:lvlText w:val="%8."/>
      <w:lvlJc w:val="left"/>
      <w:pPr>
        <w:ind w:left="6363" w:hanging="360"/>
      </w:pPr>
    </w:lvl>
    <w:lvl w:ilvl="8" w:tplc="4009001B" w:tentative="1">
      <w:start w:val="1"/>
      <w:numFmt w:val="lowerRoman"/>
      <w:lvlText w:val="%9."/>
      <w:lvlJc w:val="right"/>
      <w:pPr>
        <w:ind w:left="7083" w:hanging="180"/>
      </w:pPr>
    </w:lvl>
  </w:abstractNum>
  <w:abstractNum w:abstractNumId="27" w15:restartNumberingAfterBreak="0">
    <w:nsid w:val="424D522D"/>
    <w:multiLevelType w:val="hybridMultilevel"/>
    <w:tmpl w:val="B8C867CE"/>
    <w:lvl w:ilvl="0" w:tplc="4009000F">
      <w:start w:val="1"/>
      <w:numFmt w:val="decimal"/>
      <w:lvlText w:val="%1."/>
      <w:lvlJc w:val="left"/>
      <w:pPr>
        <w:ind w:left="1507" w:hanging="360"/>
      </w:pPr>
    </w:lvl>
    <w:lvl w:ilvl="1" w:tplc="40090019" w:tentative="1">
      <w:start w:val="1"/>
      <w:numFmt w:val="lowerLetter"/>
      <w:lvlText w:val="%2."/>
      <w:lvlJc w:val="left"/>
      <w:pPr>
        <w:ind w:left="2227" w:hanging="360"/>
      </w:pPr>
    </w:lvl>
    <w:lvl w:ilvl="2" w:tplc="4009001B" w:tentative="1">
      <w:start w:val="1"/>
      <w:numFmt w:val="lowerRoman"/>
      <w:lvlText w:val="%3."/>
      <w:lvlJc w:val="right"/>
      <w:pPr>
        <w:ind w:left="2947" w:hanging="180"/>
      </w:pPr>
    </w:lvl>
    <w:lvl w:ilvl="3" w:tplc="4009000F" w:tentative="1">
      <w:start w:val="1"/>
      <w:numFmt w:val="decimal"/>
      <w:lvlText w:val="%4."/>
      <w:lvlJc w:val="left"/>
      <w:pPr>
        <w:ind w:left="3667" w:hanging="360"/>
      </w:pPr>
    </w:lvl>
    <w:lvl w:ilvl="4" w:tplc="40090019" w:tentative="1">
      <w:start w:val="1"/>
      <w:numFmt w:val="lowerLetter"/>
      <w:lvlText w:val="%5."/>
      <w:lvlJc w:val="left"/>
      <w:pPr>
        <w:ind w:left="4387" w:hanging="360"/>
      </w:pPr>
    </w:lvl>
    <w:lvl w:ilvl="5" w:tplc="4009001B" w:tentative="1">
      <w:start w:val="1"/>
      <w:numFmt w:val="lowerRoman"/>
      <w:lvlText w:val="%6."/>
      <w:lvlJc w:val="right"/>
      <w:pPr>
        <w:ind w:left="5107" w:hanging="180"/>
      </w:pPr>
    </w:lvl>
    <w:lvl w:ilvl="6" w:tplc="4009000F" w:tentative="1">
      <w:start w:val="1"/>
      <w:numFmt w:val="decimal"/>
      <w:lvlText w:val="%7."/>
      <w:lvlJc w:val="left"/>
      <w:pPr>
        <w:ind w:left="5827" w:hanging="360"/>
      </w:pPr>
    </w:lvl>
    <w:lvl w:ilvl="7" w:tplc="40090019" w:tentative="1">
      <w:start w:val="1"/>
      <w:numFmt w:val="lowerLetter"/>
      <w:lvlText w:val="%8."/>
      <w:lvlJc w:val="left"/>
      <w:pPr>
        <w:ind w:left="6547" w:hanging="360"/>
      </w:pPr>
    </w:lvl>
    <w:lvl w:ilvl="8" w:tplc="4009001B" w:tentative="1">
      <w:start w:val="1"/>
      <w:numFmt w:val="lowerRoman"/>
      <w:lvlText w:val="%9."/>
      <w:lvlJc w:val="right"/>
      <w:pPr>
        <w:ind w:left="7267" w:hanging="180"/>
      </w:pPr>
    </w:lvl>
  </w:abstractNum>
  <w:abstractNum w:abstractNumId="28" w15:restartNumberingAfterBreak="0">
    <w:nsid w:val="439311D0"/>
    <w:multiLevelType w:val="hybridMultilevel"/>
    <w:tmpl w:val="2DF0A9FC"/>
    <w:lvl w:ilvl="0" w:tplc="4009000F">
      <w:start w:val="1"/>
      <w:numFmt w:val="decimal"/>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9" w15:restartNumberingAfterBreak="0">
    <w:nsid w:val="45CF4762"/>
    <w:multiLevelType w:val="hybridMultilevel"/>
    <w:tmpl w:val="8E502916"/>
    <w:lvl w:ilvl="0" w:tplc="A22E2786">
      <w:numFmt w:val="bullet"/>
      <w:lvlText w:val="-"/>
      <w:lvlJc w:val="left"/>
      <w:pPr>
        <w:ind w:left="720" w:hanging="360"/>
      </w:pPr>
      <w:rPr>
        <w:rFonts w:ascii="Calibri" w:eastAsiaTheme="minorHAnsi"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15:restartNumberingAfterBreak="0">
    <w:nsid w:val="48B4770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0B74862"/>
    <w:multiLevelType w:val="hybridMultilevel"/>
    <w:tmpl w:val="F25C382A"/>
    <w:lvl w:ilvl="0" w:tplc="AAACFC98">
      <w:numFmt w:val="bullet"/>
      <w:lvlText w:val="-"/>
      <w:lvlJc w:val="left"/>
      <w:pPr>
        <w:ind w:left="720" w:hanging="360"/>
      </w:pPr>
      <w:rPr>
        <w:rFonts w:ascii="Arial" w:eastAsiaTheme="minorEastAsia" w:hAnsi="Aria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15:restartNumberingAfterBreak="0">
    <w:nsid w:val="565D77D1"/>
    <w:multiLevelType w:val="hybridMultilevel"/>
    <w:tmpl w:val="61C890B8"/>
    <w:lvl w:ilvl="0" w:tplc="A32A157A">
      <w:numFmt w:val="bullet"/>
      <w:lvlText w:val="•"/>
      <w:lvlJc w:val="left"/>
      <w:pPr>
        <w:ind w:left="1080" w:hanging="720"/>
      </w:pPr>
      <w:rPr>
        <w:rFonts w:ascii="Calibri" w:eastAsiaTheme="minorHAnsi"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583066A3"/>
    <w:multiLevelType w:val="hybridMultilevel"/>
    <w:tmpl w:val="3BC0B9D2"/>
    <w:lvl w:ilvl="0" w:tplc="FAC865EA">
      <w:start w:val="1"/>
      <w:numFmt w:val="decimal"/>
      <w:lvlText w:val="%1."/>
      <w:lvlJc w:val="left"/>
      <w:pPr>
        <w:ind w:left="720" w:hanging="360"/>
      </w:pPr>
      <w:rPr>
        <w:rFonts w:hint="default"/>
      </w:rPr>
    </w:lvl>
    <w:lvl w:ilvl="1" w:tplc="CBBC659A">
      <w:start w:val="1"/>
      <w:numFmt w:val="decimal"/>
      <w:lvlText w:val="%2.1"/>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9A96A19"/>
    <w:multiLevelType w:val="hybridMultilevel"/>
    <w:tmpl w:val="1E725ED2"/>
    <w:lvl w:ilvl="0" w:tplc="CBBC659A">
      <w:start w:val="1"/>
      <w:numFmt w:val="decimal"/>
      <w:lvlText w:val="%1.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B244D9A"/>
    <w:multiLevelType w:val="multilevel"/>
    <w:tmpl w:val="C28E7500"/>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44865CB"/>
    <w:multiLevelType w:val="hybridMultilevel"/>
    <w:tmpl w:val="C7EC4CE8"/>
    <w:lvl w:ilvl="0" w:tplc="C0027F94">
      <w:numFmt w:val="bullet"/>
      <w:lvlText w:val="-"/>
      <w:lvlJc w:val="left"/>
      <w:pPr>
        <w:ind w:left="720" w:hanging="360"/>
      </w:pPr>
      <w:rPr>
        <w:rFonts w:ascii="Arial" w:eastAsiaTheme="minorEastAsia" w:hAnsi="Aria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7" w15:restartNumberingAfterBreak="0">
    <w:nsid w:val="7568785F"/>
    <w:multiLevelType w:val="hybridMultilevel"/>
    <w:tmpl w:val="F932980C"/>
    <w:lvl w:ilvl="0" w:tplc="ABBA9732">
      <w:start w:val="1"/>
      <w:numFmt w:val="decimal"/>
      <w:lvlText w:val="%1."/>
      <w:lvlJc w:val="left"/>
      <w:pPr>
        <w:ind w:left="1080" w:hanging="360"/>
      </w:pPr>
      <w:rPr>
        <w:rFonts w:hint="default"/>
      </w:rPr>
    </w:lvl>
    <w:lvl w:ilvl="1" w:tplc="CBBC659A">
      <w:start w:val="1"/>
      <w:numFmt w:val="decimal"/>
      <w:lvlText w:val="%2.1"/>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65037CF"/>
    <w:multiLevelType w:val="hybridMultilevel"/>
    <w:tmpl w:val="16DC64E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15:restartNumberingAfterBreak="0">
    <w:nsid w:val="76903744"/>
    <w:multiLevelType w:val="hybridMultilevel"/>
    <w:tmpl w:val="B1EA140C"/>
    <w:lvl w:ilvl="0" w:tplc="40090001">
      <w:start w:val="1"/>
      <w:numFmt w:val="bullet"/>
      <w:lvlText w:val=""/>
      <w:lvlJc w:val="left"/>
      <w:pPr>
        <w:ind w:left="1170" w:hanging="360"/>
      </w:pPr>
      <w:rPr>
        <w:rFonts w:ascii="Symbol" w:hAnsi="Symbol" w:hint="default"/>
      </w:rPr>
    </w:lvl>
    <w:lvl w:ilvl="1" w:tplc="40090003" w:tentative="1">
      <w:start w:val="1"/>
      <w:numFmt w:val="bullet"/>
      <w:lvlText w:val="o"/>
      <w:lvlJc w:val="left"/>
      <w:pPr>
        <w:ind w:left="1890" w:hanging="360"/>
      </w:pPr>
      <w:rPr>
        <w:rFonts w:ascii="Courier New" w:hAnsi="Courier New" w:cs="Courier New" w:hint="default"/>
      </w:rPr>
    </w:lvl>
    <w:lvl w:ilvl="2" w:tplc="40090005" w:tentative="1">
      <w:start w:val="1"/>
      <w:numFmt w:val="bullet"/>
      <w:lvlText w:val=""/>
      <w:lvlJc w:val="left"/>
      <w:pPr>
        <w:ind w:left="2610" w:hanging="360"/>
      </w:pPr>
      <w:rPr>
        <w:rFonts w:ascii="Wingdings" w:hAnsi="Wingdings" w:hint="default"/>
      </w:rPr>
    </w:lvl>
    <w:lvl w:ilvl="3" w:tplc="40090001" w:tentative="1">
      <w:start w:val="1"/>
      <w:numFmt w:val="bullet"/>
      <w:lvlText w:val=""/>
      <w:lvlJc w:val="left"/>
      <w:pPr>
        <w:ind w:left="3330" w:hanging="360"/>
      </w:pPr>
      <w:rPr>
        <w:rFonts w:ascii="Symbol" w:hAnsi="Symbol" w:hint="default"/>
      </w:rPr>
    </w:lvl>
    <w:lvl w:ilvl="4" w:tplc="40090003" w:tentative="1">
      <w:start w:val="1"/>
      <w:numFmt w:val="bullet"/>
      <w:lvlText w:val="o"/>
      <w:lvlJc w:val="left"/>
      <w:pPr>
        <w:ind w:left="4050" w:hanging="360"/>
      </w:pPr>
      <w:rPr>
        <w:rFonts w:ascii="Courier New" w:hAnsi="Courier New" w:cs="Courier New" w:hint="default"/>
      </w:rPr>
    </w:lvl>
    <w:lvl w:ilvl="5" w:tplc="40090005" w:tentative="1">
      <w:start w:val="1"/>
      <w:numFmt w:val="bullet"/>
      <w:lvlText w:val=""/>
      <w:lvlJc w:val="left"/>
      <w:pPr>
        <w:ind w:left="4770" w:hanging="360"/>
      </w:pPr>
      <w:rPr>
        <w:rFonts w:ascii="Wingdings" w:hAnsi="Wingdings" w:hint="default"/>
      </w:rPr>
    </w:lvl>
    <w:lvl w:ilvl="6" w:tplc="40090001" w:tentative="1">
      <w:start w:val="1"/>
      <w:numFmt w:val="bullet"/>
      <w:lvlText w:val=""/>
      <w:lvlJc w:val="left"/>
      <w:pPr>
        <w:ind w:left="5490" w:hanging="360"/>
      </w:pPr>
      <w:rPr>
        <w:rFonts w:ascii="Symbol" w:hAnsi="Symbol" w:hint="default"/>
      </w:rPr>
    </w:lvl>
    <w:lvl w:ilvl="7" w:tplc="40090003" w:tentative="1">
      <w:start w:val="1"/>
      <w:numFmt w:val="bullet"/>
      <w:lvlText w:val="o"/>
      <w:lvlJc w:val="left"/>
      <w:pPr>
        <w:ind w:left="6210" w:hanging="360"/>
      </w:pPr>
      <w:rPr>
        <w:rFonts w:ascii="Courier New" w:hAnsi="Courier New" w:cs="Courier New" w:hint="default"/>
      </w:rPr>
    </w:lvl>
    <w:lvl w:ilvl="8" w:tplc="40090005" w:tentative="1">
      <w:start w:val="1"/>
      <w:numFmt w:val="bullet"/>
      <w:lvlText w:val=""/>
      <w:lvlJc w:val="left"/>
      <w:pPr>
        <w:ind w:left="6930" w:hanging="360"/>
      </w:pPr>
      <w:rPr>
        <w:rFonts w:ascii="Wingdings" w:hAnsi="Wingdings" w:hint="default"/>
      </w:rPr>
    </w:lvl>
  </w:abstractNum>
  <w:abstractNum w:abstractNumId="40" w15:restartNumberingAfterBreak="0">
    <w:nsid w:val="792E206B"/>
    <w:multiLevelType w:val="hybridMultilevel"/>
    <w:tmpl w:val="AB30D0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D1B55C0"/>
    <w:multiLevelType w:val="hybridMultilevel"/>
    <w:tmpl w:val="C2A26530"/>
    <w:lvl w:ilvl="0" w:tplc="40090001">
      <w:start w:val="1"/>
      <w:numFmt w:val="bullet"/>
      <w:lvlText w:val=""/>
      <w:lvlJc w:val="left"/>
      <w:pPr>
        <w:ind w:left="1350" w:hanging="360"/>
      </w:pPr>
      <w:rPr>
        <w:rFonts w:ascii="Symbol" w:hAnsi="Symbol" w:hint="default"/>
      </w:rPr>
    </w:lvl>
    <w:lvl w:ilvl="1" w:tplc="40090003" w:tentative="1">
      <w:start w:val="1"/>
      <w:numFmt w:val="bullet"/>
      <w:lvlText w:val="o"/>
      <w:lvlJc w:val="left"/>
      <w:pPr>
        <w:ind w:left="2070" w:hanging="360"/>
      </w:pPr>
      <w:rPr>
        <w:rFonts w:ascii="Courier New" w:hAnsi="Courier New" w:cs="Courier New" w:hint="default"/>
      </w:rPr>
    </w:lvl>
    <w:lvl w:ilvl="2" w:tplc="40090005" w:tentative="1">
      <w:start w:val="1"/>
      <w:numFmt w:val="bullet"/>
      <w:lvlText w:val=""/>
      <w:lvlJc w:val="left"/>
      <w:pPr>
        <w:ind w:left="2790" w:hanging="360"/>
      </w:pPr>
      <w:rPr>
        <w:rFonts w:ascii="Wingdings" w:hAnsi="Wingdings" w:hint="default"/>
      </w:rPr>
    </w:lvl>
    <w:lvl w:ilvl="3" w:tplc="40090001" w:tentative="1">
      <w:start w:val="1"/>
      <w:numFmt w:val="bullet"/>
      <w:lvlText w:val=""/>
      <w:lvlJc w:val="left"/>
      <w:pPr>
        <w:ind w:left="3510" w:hanging="360"/>
      </w:pPr>
      <w:rPr>
        <w:rFonts w:ascii="Symbol" w:hAnsi="Symbol" w:hint="default"/>
      </w:rPr>
    </w:lvl>
    <w:lvl w:ilvl="4" w:tplc="40090003" w:tentative="1">
      <w:start w:val="1"/>
      <w:numFmt w:val="bullet"/>
      <w:lvlText w:val="o"/>
      <w:lvlJc w:val="left"/>
      <w:pPr>
        <w:ind w:left="4230" w:hanging="360"/>
      </w:pPr>
      <w:rPr>
        <w:rFonts w:ascii="Courier New" w:hAnsi="Courier New" w:cs="Courier New" w:hint="default"/>
      </w:rPr>
    </w:lvl>
    <w:lvl w:ilvl="5" w:tplc="40090005" w:tentative="1">
      <w:start w:val="1"/>
      <w:numFmt w:val="bullet"/>
      <w:lvlText w:val=""/>
      <w:lvlJc w:val="left"/>
      <w:pPr>
        <w:ind w:left="4950" w:hanging="360"/>
      </w:pPr>
      <w:rPr>
        <w:rFonts w:ascii="Wingdings" w:hAnsi="Wingdings" w:hint="default"/>
      </w:rPr>
    </w:lvl>
    <w:lvl w:ilvl="6" w:tplc="40090001" w:tentative="1">
      <w:start w:val="1"/>
      <w:numFmt w:val="bullet"/>
      <w:lvlText w:val=""/>
      <w:lvlJc w:val="left"/>
      <w:pPr>
        <w:ind w:left="5670" w:hanging="360"/>
      </w:pPr>
      <w:rPr>
        <w:rFonts w:ascii="Symbol" w:hAnsi="Symbol" w:hint="default"/>
      </w:rPr>
    </w:lvl>
    <w:lvl w:ilvl="7" w:tplc="40090003" w:tentative="1">
      <w:start w:val="1"/>
      <w:numFmt w:val="bullet"/>
      <w:lvlText w:val="o"/>
      <w:lvlJc w:val="left"/>
      <w:pPr>
        <w:ind w:left="6390" w:hanging="360"/>
      </w:pPr>
      <w:rPr>
        <w:rFonts w:ascii="Courier New" w:hAnsi="Courier New" w:cs="Courier New" w:hint="default"/>
      </w:rPr>
    </w:lvl>
    <w:lvl w:ilvl="8" w:tplc="40090005" w:tentative="1">
      <w:start w:val="1"/>
      <w:numFmt w:val="bullet"/>
      <w:lvlText w:val=""/>
      <w:lvlJc w:val="left"/>
      <w:pPr>
        <w:ind w:left="7110" w:hanging="360"/>
      </w:pPr>
      <w:rPr>
        <w:rFonts w:ascii="Wingdings" w:hAnsi="Wingdings" w:hint="default"/>
      </w:rPr>
    </w:lvl>
  </w:abstractNum>
  <w:num w:numId="1">
    <w:abstractNumId w:val="0"/>
  </w:num>
  <w:num w:numId="2">
    <w:abstractNumId w:val="6"/>
  </w:num>
  <w:num w:numId="3">
    <w:abstractNumId w:val="5"/>
  </w:num>
  <w:num w:numId="4">
    <w:abstractNumId w:val="4"/>
  </w:num>
  <w:num w:numId="5">
    <w:abstractNumId w:val="3"/>
  </w:num>
  <w:num w:numId="6">
    <w:abstractNumId w:val="2"/>
  </w:num>
  <w:num w:numId="7">
    <w:abstractNumId w:val="1"/>
  </w:num>
  <w:num w:numId="8">
    <w:abstractNumId w:val="16"/>
  </w:num>
  <w:num w:numId="9">
    <w:abstractNumId w:val="14"/>
  </w:num>
  <w:num w:numId="10">
    <w:abstractNumId w:val="33"/>
  </w:num>
  <w:num w:numId="11">
    <w:abstractNumId w:val="10"/>
  </w:num>
  <w:num w:numId="12">
    <w:abstractNumId w:val="34"/>
  </w:num>
  <w:num w:numId="13">
    <w:abstractNumId w:val="24"/>
  </w:num>
  <w:num w:numId="14">
    <w:abstractNumId w:val="17"/>
  </w:num>
  <w:num w:numId="15">
    <w:abstractNumId w:val="21"/>
  </w:num>
  <w:num w:numId="16">
    <w:abstractNumId w:val="37"/>
  </w:num>
  <w:num w:numId="17">
    <w:abstractNumId w:val="15"/>
  </w:num>
  <w:num w:numId="18">
    <w:abstractNumId w:val="30"/>
  </w:num>
  <w:num w:numId="19">
    <w:abstractNumId w:val="8"/>
  </w:num>
  <w:num w:numId="20">
    <w:abstractNumId w:val="13"/>
  </w:num>
  <w:num w:numId="21">
    <w:abstractNumId w:val="35"/>
  </w:num>
  <w:num w:numId="22">
    <w:abstractNumId w:val="40"/>
  </w:num>
  <w:num w:numId="23">
    <w:abstractNumId w:val="25"/>
  </w:num>
  <w:num w:numId="24">
    <w:abstractNumId w:val="18"/>
  </w:num>
  <w:num w:numId="25">
    <w:abstractNumId w:val="27"/>
  </w:num>
  <w:num w:numId="26">
    <w:abstractNumId w:val="28"/>
  </w:num>
  <w:num w:numId="27">
    <w:abstractNumId w:val="26"/>
  </w:num>
  <w:num w:numId="28">
    <w:abstractNumId w:val="41"/>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39"/>
  </w:num>
  <w:num w:numId="32">
    <w:abstractNumId w:val="23"/>
  </w:num>
  <w:num w:numId="33">
    <w:abstractNumId w:val="36"/>
  </w:num>
  <w:num w:numId="34">
    <w:abstractNumId w:val="19"/>
  </w:num>
  <w:num w:numId="35">
    <w:abstractNumId w:val="20"/>
  </w:num>
  <w:num w:numId="36">
    <w:abstractNumId w:val="12"/>
  </w:num>
  <w:num w:numId="37">
    <w:abstractNumId w:val="32"/>
  </w:num>
  <w:num w:numId="38">
    <w:abstractNumId w:val="38"/>
  </w:num>
  <w:num w:numId="39">
    <w:abstractNumId w:val="29"/>
  </w:num>
  <w:num w:numId="40">
    <w:abstractNumId w:val="9"/>
  </w:num>
  <w:num w:numId="41">
    <w:abstractNumId w:val="22"/>
  </w:num>
  <w:num w:numId="4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attachedTemplate r:id="rId1"/>
  <w:defaultTabStop w:val="720"/>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573B"/>
    <w:rsid w:val="00011D3B"/>
    <w:rsid w:val="00013067"/>
    <w:rsid w:val="000355D7"/>
    <w:rsid w:val="00037F31"/>
    <w:rsid w:val="00040763"/>
    <w:rsid w:val="000418B5"/>
    <w:rsid w:val="00054F6D"/>
    <w:rsid w:val="00062343"/>
    <w:rsid w:val="000626C3"/>
    <w:rsid w:val="000662DF"/>
    <w:rsid w:val="000663B4"/>
    <w:rsid w:val="00070BE6"/>
    <w:rsid w:val="00073143"/>
    <w:rsid w:val="00082B6C"/>
    <w:rsid w:val="00083B6B"/>
    <w:rsid w:val="0008573B"/>
    <w:rsid w:val="00096761"/>
    <w:rsid w:val="0009772B"/>
    <w:rsid w:val="00097FA4"/>
    <w:rsid w:val="000A2495"/>
    <w:rsid w:val="000A312B"/>
    <w:rsid w:val="000A4195"/>
    <w:rsid w:val="000A4402"/>
    <w:rsid w:val="000A50C3"/>
    <w:rsid w:val="000B051E"/>
    <w:rsid w:val="000B1A53"/>
    <w:rsid w:val="000B593C"/>
    <w:rsid w:val="000B5BCC"/>
    <w:rsid w:val="000B6C6D"/>
    <w:rsid w:val="000C38A6"/>
    <w:rsid w:val="000C3EED"/>
    <w:rsid w:val="000D6EDA"/>
    <w:rsid w:val="000E0725"/>
    <w:rsid w:val="000E176A"/>
    <w:rsid w:val="000E4003"/>
    <w:rsid w:val="00104A4A"/>
    <w:rsid w:val="00105549"/>
    <w:rsid w:val="00116450"/>
    <w:rsid w:val="00125643"/>
    <w:rsid w:val="00126148"/>
    <w:rsid w:val="00130922"/>
    <w:rsid w:val="001418B9"/>
    <w:rsid w:val="00146825"/>
    <w:rsid w:val="00146BCD"/>
    <w:rsid w:val="001474A8"/>
    <w:rsid w:val="00150173"/>
    <w:rsid w:val="00150C91"/>
    <w:rsid w:val="00151362"/>
    <w:rsid w:val="00155980"/>
    <w:rsid w:val="0016245A"/>
    <w:rsid w:val="00162CC7"/>
    <w:rsid w:val="001632CD"/>
    <w:rsid w:val="00170F51"/>
    <w:rsid w:val="001755EF"/>
    <w:rsid w:val="00175B29"/>
    <w:rsid w:val="001823EC"/>
    <w:rsid w:val="00197F29"/>
    <w:rsid w:val="001A13D5"/>
    <w:rsid w:val="001A27ED"/>
    <w:rsid w:val="001A2D16"/>
    <w:rsid w:val="001A496D"/>
    <w:rsid w:val="001B6C1F"/>
    <w:rsid w:val="001D108C"/>
    <w:rsid w:val="001D216E"/>
    <w:rsid w:val="001D7FD1"/>
    <w:rsid w:val="001E512C"/>
    <w:rsid w:val="001F0384"/>
    <w:rsid w:val="001F6656"/>
    <w:rsid w:val="001F6983"/>
    <w:rsid w:val="001F7C8E"/>
    <w:rsid w:val="00206F40"/>
    <w:rsid w:val="00212AE6"/>
    <w:rsid w:val="00223C70"/>
    <w:rsid w:val="0022559C"/>
    <w:rsid w:val="0023106B"/>
    <w:rsid w:val="002321BA"/>
    <w:rsid w:val="002324B1"/>
    <w:rsid w:val="00233F11"/>
    <w:rsid w:val="00237D5F"/>
    <w:rsid w:val="00242531"/>
    <w:rsid w:val="00246CD2"/>
    <w:rsid w:val="00251F0D"/>
    <w:rsid w:val="00256E01"/>
    <w:rsid w:val="00262B18"/>
    <w:rsid w:val="00264E73"/>
    <w:rsid w:val="002657E0"/>
    <w:rsid w:val="00267E83"/>
    <w:rsid w:val="00277A51"/>
    <w:rsid w:val="00281E88"/>
    <w:rsid w:val="0028789C"/>
    <w:rsid w:val="00292CDB"/>
    <w:rsid w:val="002964A7"/>
    <w:rsid w:val="002A6C02"/>
    <w:rsid w:val="002B0AA2"/>
    <w:rsid w:val="002B7F94"/>
    <w:rsid w:val="002C4259"/>
    <w:rsid w:val="002C4AC2"/>
    <w:rsid w:val="002C6499"/>
    <w:rsid w:val="002C6E0A"/>
    <w:rsid w:val="002C6ED8"/>
    <w:rsid w:val="002D046C"/>
    <w:rsid w:val="002D1826"/>
    <w:rsid w:val="002D4985"/>
    <w:rsid w:val="002F0E7B"/>
    <w:rsid w:val="002F7B8E"/>
    <w:rsid w:val="00301116"/>
    <w:rsid w:val="0030360A"/>
    <w:rsid w:val="00304BAE"/>
    <w:rsid w:val="0031003A"/>
    <w:rsid w:val="00310630"/>
    <w:rsid w:val="00312476"/>
    <w:rsid w:val="00320003"/>
    <w:rsid w:val="00320E56"/>
    <w:rsid w:val="00321AEE"/>
    <w:rsid w:val="00327EF7"/>
    <w:rsid w:val="00335CA6"/>
    <w:rsid w:val="003421E4"/>
    <w:rsid w:val="0034365F"/>
    <w:rsid w:val="00343E57"/>
    <w:rsid w:val="00344599"/>
    <w:rsid w:val="00347625"/>
    <w:rsid w:val="0035133E"/>
    <w:rsid w:val="00355F81"/>
    <w:rsid w:val="00360E94"/>
    <w:rsid w:val="00362853"/>
    <w:rsid w:val="00364412"/>
    <w:rsid w:val="00365F4E"/>
    <w:rsid w:val="00373A41"/>
    <w:rsid w:val="00373E84"/>
    <w:rsid w:val="00385CEB"/>
    <w:rsid w:val="003903CB"/>
    <w:rsid w:val="00392173"/>
    <w:rsid w:val="00393A42"/>
    <w:rsid w:val="003A600F"/>
    <w:rsid w:val="003B0C3F"/>
    <w:rsid w:val="003C1490"/>
    <w:rsid w:val="003D102D"/>
    <w:rsid w:val="003D2F96"/>
    <w:rsid w:val="003D713F"/>
    <w:rsid w:val="003D7DB6"/>
    <w:rsid w:val="003E0B39"/>
    <w:rsid w:val="003E6CA4"/>
    <w:rsid w:val="00400975"/>
    <w:rsid w:val="00401265"/>
    <w:rsid w:val="00403AF0"/>
    <w:rsid w:val="0040491F"/>
    <w:rsid w:val="00427026"/>
    <w:rsid w:val="0042744D"/>
    <w:rsid w:val="00430B93"/>
    <w:rsid w:val="0043275F"/>
    <w:rsid w:val="00444FF4"/>
    <w:rsid w:val="00445378"/>
    <w:rsid w:val="004524CA"/>
    <w:rsid w:val="00457A9B"/>
    <w:rsid w:val="004616BE"/>
    <w:rsid w:val="00463CAB"/>
    <w:rsid w:val="00467D70"/>
    <w:rsid w:val="00472C50"/>
    <w:rsid w:val="00477568"/>
    <w:rsid w:val="0048272C"/>
    <w:rsid w:val="00482EA2"/>
    <w:rsid w:val="00490285"/>
    <w:rsid w:val="00495DEC"/>
    <w:rsid w:val="004A1910"/>
    <w:rsid w:val="004A77E3"/>
    <w:rsid w:val="004B476E"/>
    <w:rsid w:val="004B5397"/>
    <w:rsid w:val="004C4990"/>
    <w:rsid w:val="004D3D0B"/>
    <w:rsid w:val="004D5F93"/>
    <w:rsid w:val="004E2BD3"/>
    <w:rsid w:val="004E49E2"/>
    <w:rsid w:val="004E6482"/>
    <w:rsid w:val="004E7BFA"/>
    <w:rsid w:val="004F18A2"/>
    <w:rsid w:val="004F2D0A"/>
    <w:rsid w:val="004F3340"/>
    <w:rsid w:val="004F6CC9"/>
    <w:rsid w:val="00502600"/>
    <w:rsid w:val="00503CD8"/>
    <w:rsid w:val="005132D2"/>
    <w:rsid w:val="0051595B"/>
    <w:rsid w:val="00515B33"/>
    <w:rsid w:val="00521B27"/>
    <w:rsid w:val="0052251D"/>
    <w:rsid w:val="0053157B"/>
    <w:rsid w:val="00557E90"/>
    <w:rsid w:val="005610C7"/>
    <w:rsid w:val="005652C0"/>
    <w:rsid w:val="00570DB6"/>
    <w:rsid w:val="005746F5"/>
    <w:rsid w:val="005755EE"/>
    <w:rsid w:val="00576D1E"/>
    <w:rsid w:val="00580B24"/>
    <w:rsid w:val="00583FD3"/>
    <w:rsid w:val="00586DE5"/>
    <w:rsid w:val="005877BD"/>
    <w:rsid w:val="005A0A18"/>
    <w:rsid w:val="005B4761"/>
    <w:rsid w:val="005B54DA"/>
    <w:rsid w:val="005B5CFA"/>
    <w:rsid w:val="005C08A4"/>
    <w:rsid w:val="005C550A"/>
    <w:rsid w:val="005D051F"/>
    <w:rsid w:val="005E110B"/>
    <w:rsid w:val="005E2931"/>
    <w:rsid w:val="005E4629"/>
    <w:rsid w:val="005F73AB"/>
    <w:rsid w:val="00600B22"/>
    <w:rsid w:val="006035E8"/>
    <w:rsid w:val="006068C9"/>
    <w:rsid w:val="00610CAD"/>
    <w:rsid w:val="0062189D"/>
    <w:rsid w:val="00640080"/>
    <w:rsid w:val="006469FA"/>
    <w:rsid w:val="00652681"/>
    <w:rsid w:val="0065326C"/>
    <w:rsid w:val="006602F4"/>
    <w:rsid w:val="00660634"/>
    <w:rsid w:val="00660FDA"/>
    <w:rsid w:val="00661E68"/>
    <w:rsid w:val="006646FB"/>
    <w:rsid w:val="00677B65"/>
    <w:rsid w:val="00684F62"/>
    <w:rsid w:val="00691910"/>
    <w:rsid w:val="00692874"/>
    <w:rsid w:val="006979CC"/>
    <w:rsid w:val="006A3C81"/>
    <w:rsid w:val="006A3EF8"/>
    <w:rsid w:val="006B226C"/>
    <w:rsid w:val="006B2B29"/>
    <w:rsid w:val="006B46F4"/>
    <w:rsid w:val="006B689E"/>
    <w:rsid w:val="006B6B9F"/>
    <w:rsid w:val="006C1CC2"/>
    <w:rsid w:val="006F5F78"/>
    <w:rsid w:val="00705AF7"/>
    <w:rsid w:val="0071198A"/>
    <w:rsid w:val="00721889"/>
    <w:rsid w:val="00726E91"/>
    <w:rsid w:val="0073052A"/>
    <w:rsid w:val="0073286B"/>
    <w:rsid w:val="00753A83"/>
    <w:rsid w:val="00753C2E"/>
    <w:rsid w:val="00754B42"/>
    <w:rsid w:val="00757663"/>
    <w:rsid w:val="00757958"/>
    <w:rsid w:val="00757D9D"/>
    <w:rsid w:val="00760D6C"/>
    <w:rsid w:val="007671C8"/>
    <w:rsid w:val="007731FF"/>
    <w:rsid w:val="007764AC"/>
    <w:rsid w:val="00785243"/>
    <w:rsid w:val="00790C61"/>
    <w:rsid w:val="00796590"/>
    <w:rsid w:val="007965AD"/>
    <w:rsid w:val="007A1348"/>
    <w:rsid w:val="007A3FBF"/>
    <w:rsid w:val="007A4D77"/>
    <w:rsid w:val="007A6AC4"/>
    <w:rsid w:val="007C36A4"/>
    <w:rsid w:val="007C5832"/>
    <w:rsid w:val="007C5C14"/>
    <w:rsid w:val="007D179E"/>
    <w:rsid w:val="007D3101"/>
    <w:rsid w:val="007D4ECF"/>
    <w:rsid w:val="007D7A9C"/>
    <w:rsid w:val="007E1DD8"/>
    <w:rsid w:val="007E2C69"/>
    <w:rsid w:val="007E3822"/>
    <w:rsid w:val="007F4A66"/>
    <w:rsid w:val="0080547F"/>
    <w:rsid w:val="00807670"/>
    <w:rsid w:val="00824A07"/>
    <w:rsid w:val="00826EF2"/>
    <w:rsid w:val="00836513"/>
    <w:rsid w:val="00837251"/>
    <w:rsid w:val="00847DBF"/>
    <w:rsid w:val="008505AA"/>
    <w:rsid w:val="00850963"/>
    <w:rsid w:val="0085563A"/>
    <w:rsid w:val="00855BC1"/>
    <w:rsid w:val="0086434E"/>
    <w:rsid w:val="00873839"/>
    <w:rsid w:val="00875B36"/>
    <w:rsid w:val="00880F69"/>
    <w:rsid w:val="0089050D"/>
    <w:rsid w:val="00892DC5"/>
    <w:rsid w:val="00893A1D"/>
    <w:rsid w:val="00895605"/>
    <w:rsid w:val="008A0EC5"/>
    <w:rsid w:val="008A2886"/>
    <w:rsid w:val="008B2A02"/>
    <w:rsid w:val="008B3561"/>
    <w:rsid w:val="008B57EC"/>
    <w:rsid w:val="008C0C01"/>
    <w:rsid w:val="008C39B3"/>
    <w:rsid w:val="008D22F2"/>
    <w:rsid w:val="008D234B"/>
    <w:rsid w:val="008D352B"/>
    <w:rsid w:val="008E06CD"/>
    <w:rsid w:val="008F08DD"/>
    <w:rsid w:val="00902BB2"/>
    <w:rsid w:val="0090356B"/>
    <w:rsid w:val="0091284B"/>
    <w:rsid w:val="009151B7"/>
    <w:rsid w:val="00922F27"/>
    <w:rsid w:val="00924FE8"/>
    <w:rsid w:val="00927356"/>
    <w:rsid w:val="00935256"/>
    <w:rsid w:val="00946AF0"/>
    <w:rsid w:val="009471F1"/>
    <w:rsid w:val="00947FA5"/>
    <w:rsid w:val="00954D51"/>
    <w:rsid w:val="00961AAB"/>
    <w:rsid w:val="00967AFA"/>
    <w:rsid w:val="0097146F"/>
    <w:rsid w:val="00972A36"/>
    <w:rsid w:val="00976287"/>
    <w:rsid w:val="0097773B"/>
    <w:rsid w:val="009811EB"/>
    <w:rsid w:val="0098290E"/>
    <w:rsid w:val="0098448F"/>
    <w:rsid w:val="00997E77"/>
    <w:rsid w:val="009A262F"/>
    <w:rsid w:val="009B399B"/>
    <w:rsid w:val="009B5DA5"/>
    <w:rsid w:val="009B6B9D"/>
    <w:rsid w:val="009C28EF"/>
    <w:rsid w:val="009F0EE0"/>
    <w:rsid w:val="009F18D6"/>
    <w:rsid w:val="009F3116"/>
    <w:rsid w:val="00A05068"/>
    <w:rsid w:val="00A07C7A"/>
    <w:rsid w:val="00A141BD"/>
    <w:rsid w:val="00A165FC"/>
    <w:rsid w:val="00A204D5"/>
    <w:rsid w:val="00A2076D"/>
    <w:rsid w:val="00A22522"/>
    <w:rsid w:val="00A37AF6"/>
    <w:rsid w:val="00A37D3F"/>
    <w:rsid w:val="00A416F0"/>
    <w:rsid w:val="00A42288"/>
    <w:rsid w:val="00A43A35"/>
    <w:rsid w:val="00A46ED5"/>
    <w:rsid w:val="00A51A8F"/>
    <w:rsid w:val="00A63C9E"/>
    <w:rsid w:val="00A643AF"/>
    <w:rsid w:val="00A65853"/>
    <w:rsid w:val="00A83606"/>
    <w:rsid w:val="00A85D87"/>
    <w:rsid w:val="00A87077"/>
    <w:rsid w:val="00A9213F"/>
    <w:rsid w:val="00A958C3"/>
    <w:rsid w:val="00AB75E1"/>
    <w:rsid w:val="00AC1970"/>
    <w:rsid w:val="00AC4D1A"/>
    <w:rsid w:val="00AC71FF"/>
    <w:rsid w:val="00AD7F30"/>
    <w:rsid w:val="00AE2699"/>
    <w:rsid w:val="00AE40CF"/>
    <w:rsid w:val="00AE4B6B"/>
    <w:rsid w:val="00AE73E0"/>
    <w:rsid w:val="00AF74C5"/>
    <w:rsid w:val="00AF7E02"/>
    <w:rsid w:val="00B0058A"/>
    <w:rsid w:val="00B02537"/>
    <w:rsid w:val="00B0256F"/>
    <w:rsid w:val="00B02DB8"/>
    <w:rsid w:val="00B069EF"/>
    <w:rsid w:val="00B07554"/>
    <w:rsid w:val="00B1003A"/>
    <w:rsid w:val="00B16BC7"/>
    <w:rsid w:val="00B17B96"/>
    <w:rsid w:val="00B2035A"/>
    <w:rsid w:val="00B228DF"/>
    <w:rsid w:val="00B24E76"/>
    <w:rsid w:val="00B27F91"/>
    <w:rsid w:val="00B34BEE"/>
    <w:rsid w:val="00B3691C"/>
    <w:rsid w:val="00B37158"/>
    <w:rsid w:val="00B417EA"/>
    <w:rsid w:val="00B457F3"/>
    <w:rsid w:val="00B503B9"/>
    <w:rsid w:val="00B5082E"/>
    <w:rsid w:val="00B7246E"/>
    <w:rsid w:val="00B76C19"/>
    <w:rsid w:val="00B8052D"/>
    <w:rsid w:val="00B82C81"/>
    <w:rsid w:val="00B84A11"/>
    <w:rsid w:val="00B84B91"/>
    <w:rsid w:val="00B87D32"/>
    <w:rsid w:val="00B904AB"/>
    <w:rsid w:val="00BA5B32"/>
    <w:rsid w:val="00BD224B"/>
    <w:rsid w:val="00BE74E5"/>
    <w:rsid w:val="00BF1921"/>
    <w:rsid w:val="00C0086E"/>
    <w:rsid w:val="00C00D89"/>
    <w:rsid w:val="00C01DA1"/>
    <w:rsid w:val="00C20525"/>
    <w:rsid w:val="00C272D2"/>
    <w:rsid w:val="00C4061C"/>
    <w:rsid w:val="00C42CE5"/>
    <w:rsid w:val="00C448A6"/>
    <w:rsid w:val="00C466C1"/>
    <w:rsid w:val="00C475B9"/>
    <w:rsid w:val="00C547FE"/>
    <w:rsid w:val="00C56262"/>
    <w:rsid w:val="00C63199"/>
    <w:rsid w:val="00C709D5"/>
    <w:rsid w:val="00C72111"/>
    <w:rsid w:val="00C8156A"/>
    <w:rsid w:val="00C82355"/>
    <w:rsid w:val="00C86275"/>
    <w:rsid w:val="00C86D6F"/>
    <w:rsid w:val="00C874D5"/>
    <w:rsid w:val="00C87EC9"/>
    <w:rsid w:val="00C939F3"/>
    <w:rsid w:val="00CA07D4"/>
    <w:rsid w:val="00CA7BF0"/>
    <w:rsid w:val="00CC2CD3"/>
    <w:rsid w:val="00CC3D25"/>
    <w:rsid w:val="00CC3EAC"/>
    <w:rsid w:val="00CC584D"/>
    <w:rsid w:val="00CD703E"/>
    <w:rsid w:val="00CE7F33"/>
    <w:rsid w:val="00CF2419"/>
    <w:rsid w:val="00CF336F"/>
    <w:rsid w:val="00CF33B1"/>
    <w:rsid w:val="00CF5DEE"/>
    <w:rsid w:val="00D0024A"/>
    <w:rsid w:val="00D0174B"/>
    <w:rsid w:val="00D02336"/>
    <w:rsid w:val="00D03FA7"/>
    <w:rsid w:val="00D07110"/>
    <w:rsid w:val="00D0792F"/>
    <w:rsid w:val="00D10814"/>
    <w:rsid w:val="00D11055"/>
    <w:rsid w:val="00D1532A"/>
    <w:rsid w:val="00D16DDE"/>
    <w:rsid w:val="00D16F41"/>
    <w:rsid w:val="00D2350D"/>
    <w:rsid w:val="00D320A0"/>
    <w:rsid w:val="00D347CF"/>
    <w:rsid w:val="00D41A6A"/>
    <w:rsid w:val="00D44BF0"/>
    <w:rsid w:val="00D44BF1"/>
    <w:rsid w:val="00D51A80"/>
    <w:rsid w:val="00D5655E"/>
    <w:rsid w:val="00D612B7"/>
    <w:rsid w:val="00D64DB2"/>
    <w:rsid w:val="00D66E33"/>
    <w:rsid w:val="00D719BD"/>
    <w:rsid w:val="00D7274C"/>
    <w:rsid w:val="00D77980"/>
    <w:rsid w:val="00D83F98"/>
    <w:rsid w:val="00D9127B"/>
    <w:rsid w:val="00D93D73"/>
    <w:rsid w:val="00D95178"/>
    <w:rsid w:val="00DA14CB"/>
    <w:rsid w:val="00DA479B"/>
    <w:rsid w:val="00DA6754"/>
    <w:rsid w:val="00DB5C23"/>
    <w:rsid w:val="00DB71DB"/>
    <w:rsid w:val="00DB7BC3"/>
    <w:rsid w:val="00DB7FE2"/>
    <w:rsid w:val="00DC707A"/>
    <w:rsid w:val="00DD1530"/>
    <w:rsid w:val="00DD17FB"/>
    <w:rsid w:val="00DD448B"/>
    <w:rsid w:val="00DD6A84"/>
    <w:rsid w:val="00DE3174"/>
    <w:rsid w:val="00DE3965"/>
    <w:rsid w:val="00DE59CD"/>
    <w:rsid w:val="00E02743"/>
    <w:rsid w:val="00E046FA"/>
    <w:rsid w:val="00E1146D"/>
    <w:rsid w:val="00E136E9"/>
    <w:rsid w:val="00E17AC5"/>
    <w:rsid w:val="00E24A9D"/>
    <w:rsid w:val="00E30206"/>
    <w:rsid w:val="00E3190D"/>
    <w:rsid w:val="00E3464E"/>
    <w:rsid w:val="00E37A8E"/>
    <w:rsid w:val="00E42428"/>
    <w:rsid w:val="00E44E92"/>
    <w:rsid w:val="00E454DB"/>
    <w:rsid w:val="00E51BEC"/>
    <w:rsid w:val="00E520B4"/>
    <w:rsid w:val="00E62363"/>
    <w:rsid w:val="00E62500"/>
    <w:rsid w:val="00E65D50"/>
    <w:rsid w:val="00E67949"/>
    <w:rsid w:val="00E70AB7"/>
    <w:rsid w:val="00E71A30"/>
    <w:rsid w:val="00E7321D"/>
    <w:rsid w:val="00E7758E"/>
    <w:rsid w:val="00E8158C"/>
    <w:rsid w:val="00E82A4E"/>
    <w:rsid w:val="00E86B79"/>
    <w:rsid w:val="00E904B4"/>
    <w:rsid w:val="00E91E32"/>
    <w:rsid w:val="00EA180A"/>
    <w:rsid w:val="00EA22AC"/>
    <w:rsid w:val="00EA22FA"/>
    <w:rsid w:val="00EA2595"/>
    <w:rsid w:val="00EA39BB"/>
    <w:rsid w:val="00EB36F3"/>
    <w:rsid w:val="00EB5E22"/>
    <w:rsid w:val="00EB78D1"/>
    <w:rsid w:val="00EC7853"/>
    <w:rsid w:val="00ED1BED"/>
    <w:rsid w:val="00ED42E8"/>
    <w:rsid w:val="00ED751F"/>
    <w:rsid w:val="00EE5983"/>
    <w:rsid w:val="00EF1257"/>
    <w:rsid w:val="00F02365"/>
    <w:rsid w:val="00F10DD9"/>
    <w:rsid w:val="00F123B6"/>
    <w:rsid w:val="00F13066"/>
    <w:rsid w:val="00F17D2F"/>
    <w:rsid w:val="00F33150"/>
    <w:rsid w:val="00F4326A"/>
    <w:rsid w:val="00F65D42"/>
    <w:rsid w:val="00F7091C"/>
    <w:rsid w:val="00F710CE"/>
    <w:rsid w:val="00F7497E"/>
    <w:rsid w:val="00F84BA2"/>
    <w:rsid w:val="00F85338"/>
    <w:rsid w:val="00F8599E"/>
    <w:rsid w:val="00F87B72"/>
    <w:rsid w:val="00F903FD"/>
    <w:rsid w:val="00FA1F86"/>
    <w:rsid w:val="00FA496E"/>
    <w:rsid w:val="00FB4558"/>
    <w:rsid w:val="00FB633F"/>
    <w:rsid w:val="00FC21C0"/>
    <w:rsid w:val="00FC358F"/>
    <w:rsid w:val="00FC5EB6"/>
    <w:rsid w:val="00FC6702"/>
    <w:rsid w:val="00FD03C5"/>
    <w:rsid w:val="00FD30E5"/>
    <w:rsid w:val="00FD3AEB"/>
    <w:rsid w:val="00FE11B6"/>
    <w:rsid w:val="00FE4AB0"/>
    <w:rsid w:val="00FE5F9B"/>
    <w:rsid w:val="00FE733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B0E8A68"/>
  <w15:docId w15:val="{F6EA76F3-3966-4B77-ABB3-DF2163E00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A5B32"/>
    <w:pPr>
      <w:spacing w:after="140" w:line="280" w:lineRule="exact"/>
    </w:pPr>
    <w:rPr>
      <w:rFonts w:ascii="Arial" w:hAnsi="Arial"/>
      <w:color w:val="000000"/>
    </w:rPr>
  </w:style>
  <w:style w:type="paragraph" w:styleId="Heading1">
    <w:name w:val="heading 1"/>
    <w:basedOn w:val="Normal"/>
    <w:next w:val="Normal"/>
    <w:link w:val="Heading1Char"/>
    <w:uiPriority w:val="9"/>
    <w:qFormat/>
    <w:rsid w:val="0048272C"/>
    <w:pPr>
      <w:keepNext/>
      <w:keepLines/>
      <w:spacing w:before="280" w:line="350" w:lineRule="exact"/>
      <w:outlineLvl w:val="0"/>
    </w:pPr>
    <w:rPr>
      <w:rFonts w:eastAsiaTheme="majorEastAsia" w:cstheme="majorBidi"/>
      <w:b/>
      <w:bCs/>
      <w:sz w:val="28"/>
      <w:szCs w:val="32"/>
    </w:rPr>
  </w:style>
  <w:style w:type="paragraph" w:styleId="Heading2">
    <w:name w:val="heading 2"/>
    <w:basedOn w:val="Normal"/>
    <w:next w:val="Normal"/>
    <w:link w:val="Heading2Char"/>
    <w:uiPriority w:val="9"/>
    <w:unhideWhenUsed/>
    <w:qFormat/>
    <w:rsid w:val="0048272C"/>
    <w:pPr>
      <w:keepNext/>
      <w:keepLines/>
      <w:spacing w:before="210"/>
      <w:outlineLvl w:val="1"/>
    </w:pPr>
    <w:rPr>
      <w:rFonts w:eastAsiaTheme="majorEastAsia" w:cstheme="majorBidi"/>
      <w:b/>
      <w:bCs/>
      <w:sz w:val="24"/>
      <w:szCs w:val="26"/>
    </w:rPr>
  </w:style>
  <w:style w:type="paragraph" w:styleId="Heading3">
    <w:name w:val="heading 3"/>
    <w:basedOn w:val="Normal"/>
    <w:next w:val="Normal"/>
    <w:link w:val="Heading3Char"/>
    <w:uiPriority w:val="9"/>
    <w:unhideWhenUsed/>
    <w:qFormat/>
    <w:rsid w:val="0048272C"/>
    <w:pPr>
      <w:keepNext/>
      <w:keepLines/>
      <w:spacing w:before="210"/>
      <w:outlineLvl w:val="2"/>
    </w:pPr>
    <w:rPr>
      <w:rFonts w:eastAsiaTheme="majorEastAsia" w:cstheme="majorBidi"/>
      <w:i/>
      <w:iCs/>
      <w:sz w:val="24"/>
      <w:szCs w:val="24"/>
    </w:rPr>
  </w:style>
  <w:style w:type="paragraph" w:styleId="Heading4">
    <w:name w:val="heading 4"/>
    <w:basedOn w:val="Normal"/>
    <w:next w:val="Normal"/>
    <w:link w:val="Heading4Char"/>
    <w:uiPriority w:val="9"/>
    <w:semiHidden/>
    <w:unhideWhenUsed/>
    <w:rsid w:val="00E520B4"/>
    <w:pPr>
      <w:keepNext/>
      <w:keepLines/>
      <w:spacing w:before="200" w:after="0"/>
      <w:outlineLvl w:val="3"/>
    </w:pPr>
    <w:rPr>
      <w:rFonts w:asciiTheme="majorHAnsi" w:eastAsiaTheme="majorEastAsia" w:hAnsiTheme="majorHAnsi" w:cstheme="majorBidi"/>
      <w:b/>
      <w:bCs/>
      <w:i/>
      <w:iCs/>
      <w:color w:val="93A299"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A5B32"/>
    <w:pPr>
      <w:tabs>
        <w:tab w:val="center" w:pos="4320"/>
        <w:tab w:val="right" w:pos="8640"/>
      </w:tabs>
      <w:spacing w:after="0"/>
    </w:pPr>
  </w:style>
  <w:style w:type="character" w:customStyle="1" w:styleId="HeaderChar">
    <w:name w:val="Header Char"/>
    <w:basedOn w:val="DefaultParagraphFont"/>
    <w:link w:val="Header"/>
    <w:uiPriority w:val="99"/>
    <w:rsid w:val="00BA5B32"/>
    <w:rPr>
      <w:rFonts w:ascii="Arial" w:hAnsi="Arial"/>
      <w:color w:val="000000"/>
    </w:rPr>
  </w:style>
  <w:style w:type="paragraph" w:styleId="Footer">
    <w:name w:val="footer"/>
    <w:basedOn w:val="Normal"/>
    <w:link w:val="FooterChar"/>
    <w:uiPriority w:val="99"/>
    <w:unhideWhenUsed/>
    <w:rsid w:val="0048272C"/>
    <w:pPr>
      <w:spacing w:before="70" w:after="0" w:line="245" w:lineRule="exact"/>
      <w:jc w:val="right"/>
    </w:pPr>
    <w:rPr>
      <w:sz w:val="17"/>
    </w:rPr>
  </w:style>
  <w:style w:type="character" w:customStyle="1" w:styleId="FooterChar">
    <w:name w:val="Footer Char"/>
    <w:basedOn w:val="DefaultParagraphFont"/>
    <w:link w:val="Footer"/>
    <w:uiPriority w:val="99"/>
    <w:rsid w:val="0048272C"/>
    <w:rPr>
      <w:rFonts w:ascii="Arial" w:hAnsi="Arial"/>
      <w:color w:val="000000"/>
      <w:sz w:val="17"/>
    </w:rPr>
  </w:style>
  <w:style w:type="paragraph" w:styleId="BalloonText">
    <w:name w:val="Balloon Text"/>
    <w:basedOn w:val="Normal"/>
    <w:link w:val="BalloonTextChar"/>
    <w:uiPriority w:val="99"/>
    <w:semiHidden/>
    <w:unhideWhenUsed/>
    <w:rsid w:val="00BA5B32"/>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A5B32"/>
    <w:rPr>
      <w:rFonts w:ascii="Lucida Grande" w:hAnsi="Lucida Grande" w:cs="Lucida Grande"/>
      <w:sz w:val="18"/>
      <w:szCs w:val="18"/>
    </w:rPr>
  </w:style>
  <w:style w:type="table" w:styleId="TableGrid">
    <w:name w:val="Table Grid"/>
    <w:basedOn w:val="TableNormal"/>
    <w:uiPriority w:val="59"/>
    <w:rsid w:val="005C08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8272C"/>
    <w:rPr>
      <w:rFonts w:ascii="Arial" w:eastAsiaTheme="majorEastAsia" w:hAnsi="Arial" w:cstheme="majorBidi"/>
      <w:b/>
      <w:bCs/>
      <w:color w:val="000000"/>
      <w:sz w:val="28"/>
      <w:szCs w:val="32"/>
    </w:rPr>
  </w:style>
  <w:style w:type="character" w:customStyle="1" w:styleId="Heading2Char">
    <w:name w:val="Heading 2 Char"/>
    <w:basedOn w:val="DefaultParagraphFont"/>
    <w:link w:val="Heading2"/>
    <w:uiPriority w:val="9"/>
    <w:rsid w:val="0048272C"/>
    <w:rPr>
      <w:rFonts w:ascii="Arial" w:eastAsiaTheme="majorEastAsia" w:hAnsi="Arial" w:cstheme="majorBidi"/>
      <w:b/>
      <w:bCs/>
      <w:color w:val="000000"/>
      <w:sz w:val="24"/>
      <w:szCs w:val="26"/>
    </w:rPr>
  </w:style>
  <w:style w:type="character" w:customStyle="1" w:styleId="Heading3Char">
    <w:name w:val="Heading 3 Char"/>
    <w:basedOn w:val="DefaultParagraphFont"/>
    <w:link w:val="Heading3"/>
    <w:uiPriority w:val="9"/>
    <w:rsid w:val="0048272C"/>
    <w:rPr>
      <w:rFonts w:ascii="Arial" w:eastAsiaTheme="majorEastAsia" w:hAnsi="Arial" w:cstheme="majorBidi"/>
      <w:i/>
      <w:iCs/>
      <w:color w:val="000000"/>
      <w:sz w:val="24"/>
      <w:szCs w:val="24"/>
    </w:rPr>
  </w:style>
  <w:style w:type="paragraph" w:styleId="NoSpacing">
    <w:name w:val="No Spacing"/>
    <w:uiPriority w:val="1"/>
    <w:qFormat/>
    <w:rsid w:val="0048272C"/>
    <w:pPr>
      <w:spacing w:after="0" w:line="280" w:lineRule="exact"/>
    </w:pPr>
    <w:rPr>
      <w:rFonts w:ascii="Arial" w:hAnsi="Arial"/>
      <w:color w:val="000000"/>
    </w:rPr>
  </w:style>
  <w:style w:type="character" w:customStyle="1" w:styleId="Heading4Char">
    <w:name w:val="Heading 4 Char"/>
    <w:basedOn w:val="DefaultParagraphFont"/>
    <w:link w:val="Heading4"/>
    <w:uiPriority w:val="9"/>
    <w:semiHidden/>
    <w:rsid w:val="00E520B4"/>
    <w:rPr>
      <w:rFonts w:asciiTheme="majorHAnsi" w:eastAsiaTheme="majorEastAsia" w:hAnsiTheme="majorHAnsi" w:cstheme="majorBidi"/>
      <w:b/>
      <w:bCs/>
      <w:i/>
      <w:iCs/>
      <w:color w:val="93A299" w:themeColor="accent1"/>
    </w:rPr>
  </w:style>
  <w:style w:type="paragraph" w:styleId="Title">
    <w:name w:val="Title"/>
    <w:basedOn w:val="Normal"/>
    <w:next w:val="Normal"/>
    <w:link w:val="TitleChar"/>
    <w:uiPriority w:val="10"/>
    <w:rsid w:val="00E520B4"/>
    <w:pPr>
      <w:pBdr>
        <w:bottom w:val="single" w:sz="8" w:space="4" w:color="93A299" w:themeColor="accent1"/>
      </w:pBdr>
      <w:spacing w:after="300" w:line="240" w:lineRule="auto"/>
      <w:contextualSpacing/>
    </w:pPr>
    <w:rPr>
      <w:rFonts w:asciiTheme="majorHAnsi" w:eastAsiaTheme="majorEastAsia" w:hAnsiTheme="majorHAnsi" w:cstheme="majorBidi"/>
      <w:color w:val="A43926" w:themeColor="text2" w:themeShade="BF"/>
      <w:spacing w:val="5"/>
      <w:kern w:val="28"/>
      <w:sz w:val="52"/>
      <w:szCs w:val="52"/>
    </w:rPr>
  </w:style>
  <w:style w:type="character" w:customStyle="1" w:styleId="TitleChar">
    <w:name w:val="Title Char"/>
    <w:basedOn w:val="DefaultParagraphFont"/>
    <w:link w:val="Title"/>
    <w:uiPriority w:val="10"/>
    <w:rsid w:val="00E520B4"/>
    <w:rPr>
      <w:rFonts w:asciiTheme="majorHAnsi" w:eastAsiaTheme="majorEastAsia" w:hAnsiTheme="majorHAnsi" w:cstheme="majorBidi"/>
      <w:color w:val="A43926" w:themeColor="text2" w:themeShade="BF"/>
      <w:spacing w:val="5"/>
      <w:kern w:val="28"/>
      <w:sz w:val="52"/>
      <w:szCs w:val="52"/>
    </w:rPr>
  </w:style>
  <w:style w:type="paragraph" w:styleId="Subtitle">
    <w:name w:val="Subtitle"/>
    <w:basedOn w:val="Normal"/>
    <w:next w:val="Normal"/>
    <w:link w:val="SubtitleChar"/>
    <w:uiPriority w:val="11"/>
    <w:rsid w:val="00E520B4"/>
    <w:pPr>
      <w:numPr>
        <w:ilvl w:val="1"/>
      </w:numPr>
    </w:pPr>
    <w:rPr>
      <w:rFonts w:asciiTheme="majorHAnsi" w:eastAsiaTheme="majorEastAsia" w:hAnsiTheme="majorHAnsi" w:cstheme="majorBidi"/>
      <w:i/>
      <w:iCs/>
      <w:color w:val="93A299" w:themeColor="accent1"/>
      <w:spacing w:val="15"/>
      <w:sz w:val="24"/>
      <w:szCs w:val="24"/>
    </w:rPr>
  </w:style>
  <w:style w:type="character" w:customStyle="1" w:styleId="SubtitleChar">
    <w:name w:val="Subtitle Char"/>
    <w:basedOn w:val="DefaultParagraphFont"/>
    <w:link w:val="Subtitle"/>
    <w:uiPriority w:val="11"/>
    <w:rsid w:val="00E520B4"/>
    <w:rPr>
      <w:rFonts w:asciiTheme="majorHAnsi" w:eastAsiaTheme="majorEastAsia" w:hAnsiTheme="majorHAnsi" w:cstheme="majorBidi"/>
      <w:i/>
      <w:iCs/>
      <w:color w:val="93A299" w:themeColor="accent1"/>
      <w:spacing w:val="15"/>
      <w:sz w:val="24"/>
      <w:szCs w:val="24"/>
    </w:rPr>
  </w:style>
  <w:style w:type="character" w:styleId="SubtleEmphasis">
    <w:name w:val="Subtle Emphasis"/>
    <w:basedOn w:val="DefaultParagraphFont"/>
    <w:uiPriority w:val="19"/>
    <w:rsid w:val="00E520B4"/>
    <w:rPr>
      <w:i/>
      <w:iCs/>
      <w:color w:val="8A8AA3" w:themeColor="text1" w:themeTint="7F"/>
    </w:rPr>
  </w:style>
  <w:style w:type="character" w:styleId="Emphasis">
    <w:name w:val="Emphasis"/>
    <w:basedOn w:val="DefaultParagraphFont"/>
    <w:uiPriority w:val="20"/>
    <w:rsid w:val="00E520B4"/>
    <w:rPr>
      <w:i/>
      <w:iCs/>
    </w:rPr>
  </w:style>
  <w:style w:type="paragraph" w:styleId="ListParagraph">
    <w:name w:val="List Paragraph"/>
    <w:basedOn w:val="Normal"/>
    <w:uiPriority w:val="34"/>
    <w:qFormat/>
    <w:rsid w:val="00E520B4"/>
    <w:pPr>
      <w:ind w:left="720"/>
      <w:contextualSpacing/>
    </w:pPr>
  </w:style>
  <w:style w:type="character" w:styleId="BookTitle">
    <w:name w:val="Book Title"/>
    <w:basedOn w:val="DefaultParagraphFont"/>
    <w:uiPriority w:val="33"/>
    <w:rsid w:val="00E520B4"/>
    <w:rPr>
      <w:b/>
      <w:bCs/>
      <w:smallCaps/>
      <w:spacing w:val="5"/>
    </w:rPr>
  </w:style>
  <w:style w:type="character" w:styleId="IntenseReference">
    <w:name w:val="Intense Reference"/>
    <w:basedOn w:val="DefaultParagraphFont"/>
    <w:uiPriority w:val="32"/>
    <w:rsid w:val="00E520B4"/>
    <w:rPr>
      <w:b/>
      <w:bCs/>
      <w:smallCaps/>
      <w:color w:val="AD8F67" w:themeColor="accent2"/>
      <w:spacing w:val="5"/>
      <w:u w:val="single"/>
    </w:rPr>
  </w:style>
  <w:style w:type="character" w:styleId="SubtleReference">
    <w:name w:val="Subtle Reference"/>
    <w:basedOn w:val="DefaultParagraphFont"/>
    <w:uiPriority w:val="31"/>
    <w:rsid w:val="00E520B4"/>
    <w:rPr>
      <w:smallCaps/>
      <w:color w:val="AD8F67" w:themeColor="accent2"/>
      <w:u w:val="single"/>
    </w:rPr>
  </w:style>
  <w:style w:type="paragraph" w:styleId="IntenseQuote">
    <w:name w:val="Intense Quote"/>
    <w:basedOn w:val="Normal"/>
    <w:next w:val="Normal"/>
    <w:link w:val="IntenseQuoteChar"/>
    <w:uiPriority w:val="30"/>
    <w:rsid w:val="00E520B4"/>
    <w:pPr>
      <w:pBdr>
        <w:bottom w:val="single" w:sz="4" w:space="4" w:color="93A299" w:themeColor="accent1"/>
      </w:pBdr>
      <w:spacing w:before="200" w:after="280"/>
      <w:ind w:left="936" w:right="936"/>
    </w:pPr>
    <w:rPr>
      <w:b/>
      <w:bCs/>
      <w:i/>
      <w:iCs/>
      <w:color w:val="93A299" w:themeColor="accent1"/>
    </w:rPr>
  </w:style>
  <w:style w:type="character" w:customStyle="1" w:styleId="IntenseQuoteChar">
    <w:name w:val="Intense Quote Char"/>
    <w:basedOn w:val="DefaultParagraphFont"/>
    <w:link w:val="IntenseQuote"/>
    <w:uiPriority w:val="30"/>
    <w:rsid w:val="00E520B4"/>
    <w:rPr>
      <w:rFonts w:ascii="Arial" w:hAnsi="Arial"/>
      <w:b/>
      <w:bCs/>
      <w:i/>
      <w:iCs/>
      <w:color w:val="93A299" w:themeColor="accent1"/>
    </w:rPr>
  </w:style>
  <w:style w:type="paragraph" w:styleId="Quote">
    <w:name w:val="Quote"/>
    <w:basedOn w:val="Normal"/>
    <w:next w:val="Normal"/>
    <w:link w:val="QuoteChar"/>
    <w:uiPriority w:val="29"/>
    <w:rsid w:val="00E520B4"/>
    <w:rPr>
      <w:i/>
      <w:iCs/>
      <w:color w:val="292934" w:themeColor="text1"/>
    </w:rPr>
  </w:style>
  <w:style w:type="character" w:customStyle="1" w:styleId="QuoteChar">
    <w:name w:val="Quote Char"/>
    <w:basedOn w:val="DefaultParagraphFont"/>
    <w:link w:val="Quote"/>
    <w:uiPriority w:val="29"/>
    <w:rsid w:val="00E520B4"/>
    <w:rPr>
      <w:rFonts w:ascii="Arial" w:hAnsi="Arial"/>
      <w:i/>
      <w:iCs/>
      <w:color w:val="292934" w:themeColor="text1"/>
    </w:rPr>
  </w:style>
  <w:style w:type="character" w:styleId="Strong">
    <w:name w:val="Strong"/>
    <w:basedOn w:val="DefaultParagraphFont"/>
    <w:uiPriority w:val="22"/>
    <w:qFormat/>
    <w:rsid w:val="00E520B4"/>
    <w:rPr>
      <w:b/>
      <w:bCs/>
    </w:rPr>
  </w:style>
  <w:style w:type="character" w:styleId="IntenseEmphasis">
    <w:name w:val="Intense Emphasis"/>
    <w:basedOn w:val="DefaultParagraphFont"/>
    <w:uiPriority w:val="21"/>
    <w:rsid w:val="00E520B4"/>
    <w:rPr>
      <w:b/>
      <w:bCs/>
      <w:i/>
      <w:iCs/>
      <w:color w:val="93A299" w:themeColor="accent1"/>
    </w:rPr>
  </w:style>
  <w:style w:type="paragraph" w:styleId="BodyText">
    <w:name w:val="Body Text"/>
    <w:basedOn w:val="Normal"/>
    <w:link w:val="BodyTextChar"/>
    <w:uiPriority w:val="1"/>
    <w:qFormat/>
    <w:rsid w:val="0008573B"/>
    <w:pPr>
      <w:widowControl w:val="0"/>
      <w:autoSpaceDE w:val="0"/>
      <w:autoSpaceDN w:val="0"/>
      <w:adjustRightInd w:val="0"/>
      <w:spacing w:before="16" w:after="0" w:line="240" w:lineRule="auto"/>
      <w:ind w:left="701" w:hanging="237"/>
    </w:pPr>
    <w:rPr>
      <w:rFonts w:ascii="Georgia" w:hAnsi="Georgia" w:cs="Georgia"/>
      <w:color w:val="auto"/>
      <w:sz w:val="24"/>
      <w:szCs w:val="24"/>
      <w:lang w:val="en-US" w:eastAsia="en-US"/>
    </w:rPr>
  </w:style>
  <w:style w:type="character" w:customStyle="1" w:styleId="BodyTextChar">
    <w:name w:val="Body Text Char"/>
    <w:basedOn w:val="DefaultParagraphFont"/>
    <w:link w:val="BodyText"/>
    <w:uiPriority w:val="1"/>
    <w:rsid w:val="0008573B"/>
    <w:rPr>
      <w:rFonts w:ascii="Georgia" w:hAnsi="Georgia" w:cs="Georgia"/>
      <w:sz w:val="24"/>
      <w:szCs w:val="24"/>
      <w:lang w:val="en-US" w:eastAsia="en-US"/>
    </w:rPr>
  </w:style>
  <w:style w:type="character" w:styleId="CommentReference">
    <w:name w:val="annotation reference"/>
    <w:basedOn w:val="DefaultParagraphFont"/>
    <w:uiPriority w:val="99"/>
    <w:semiHidden/>
    <w:unhideWhenUsed/>
    <w:rsid w:val="00277A51"/>
    <w:rPr>
      <w:sz w:val="18"/>
      <w:szCs w:val="18"/>
    </w:rPr>
  </w:style>
  <w:style w:type="paragraph" w:styleId="CommentText">
    <w:name w:val="annotation text"/>
    <w:basedOn w:val="Normal"/>
    <w:link w:val="CommentTextChar"/>
    <w:uiPriority w:val="99"/>
    <w:semiHidden/>
    <w:unhideWhenUsed/>
    <w:rsid w:val="00277A51"/>
    <w:pPr>
      <w:spacing w:line="240" w:lineRule="auto"/>
    </w:pPr>
    <w:rPr>
      <w:sz w:val="24"/>
      <w:szCs w:val="24"/>
    </w:rPr>
  </w:style>
  <w:style w:type="character" w:customStyle="1" w:styleId="CommentTextChar">
    <w:name w:val="Comment Text Char"/>
    <w:basedOn w:val="DefaultParagraphFont"/>
    <w:link w:val="CommentText"/>
    <w:uiPriority w:val="99"/>
    <w:semiHidden/>
    <w:rsid w:val="00277A51"/>
    <w:rPr>
      <w:rFonts w:ascii="Arial" w:hAnsi="Arial"/>
      <w:color w:val="000000"/>
      <w:sz w:val="24"/>
      <w:szCs w:val="24"/>
    </w:rPr>
  </w:style>
  <w:style w:type="paragraph" w:styleId="CommentSubject">
    <w:name w:val="annotation subject"/>
    <w:basedOn w:val="CommentText"/>
    <w:next w:val="CommentText"/>
    <w:link w:val="CommentSubjectChar"/>
    <w:uiPriority w:val="99"/>
    <w:semiHidden/>
    <w:unhideWhenUsed/>
    <w:rsid w:val="00277A51"/>
    <w:rPr>
      <w:b/>
      <w:bCs/>
      <w:sz w:val="20"/>
      <w:szCs w:val="20"/>
    </w:rPr>
  </w:style>
  <w:style w:type="character" w:customStyle="1" w:styleId="CommentSubjectChar">
    <w:name w:val="Comment Subject Char"/>
    <w:basedOn w:val="CommentTextChar"/>
    <w:link w:val="CommentSubject"/>
    <w:uiPriority w:val="99"/>
    <w:semiHidden/>
    <w:rsid w:val="00277A51"/>
    <w:rPr>
      <w:rFonts w:ascii="Arial" w:hAnsi="Arial"/>
      <w:b/>
      <w:bCs/>
      <w:color w:val="000000"/>
      <w:sz w:val="20"/>
      <w:szCs w:val="20"/>
    </w:rPr>
  </w:style>
  <w:style w:type="character" w:styleId="Hyperlink">
    <w:name w:val="Hyperlink"/>
    <w:basedOn w:val="DefaultParagraphFont"/>
    <w:uiPriority w:val="99"/>
    <w:unhideWhenUsed/>
    <w:rsid w:val="0097773B"/>
    <w:rPr>
      <w:color w:val="0000FF" w:themeColor="hyperlink"/>
      <w:u w:val="single"/>
    </w:rPr>
  </w:style>
  <w:style w:type="character" w:styleId="FollowedHyperlink">
    <w:name w:val="FollowedHyperlink"/>
    <w:basedOn w:val="DefaultParagraphFont"/>
    <w:uiPriority w:val="99"/>
    <w:semiHidden/>
    <w:unhideWhenUsed/>
    <w:rsid w:val="00364412"/>
    <w:rPr>
      <w:color w:val="800080" w:themeColor="followedHyperlink"/>
      <w:u w:val="single"/>
    </w:rPr>
  </w:style>
  <w:style w:type="paragraph" w:customStyle="1" w:styleId="Default">
    <w:name w:val="Default"/>
    <w:rsid w:val="0016245A"/>
    <w:pPr>
      <w:autoSpaceDE w:val="0"/>
      <w:autoSpaceDN w:val="0"/>
      <w:adjustRightInd w:val="0"/>
      <w:spacing w:after="0" w:line="240" w:lineRule="auto"/>
    </w:pPr>
    <w:rPr>
      <w:rFonts w:ascii="Karla" w:hAnsi="Karla" w:cs="Karla"/>
      <w:color w:val="000000"/>
      <w:sz w:val="24"/>
      <w:szCs w:val="24"/>
    </w:rPr>
  </w:style>
  <w:style w:type="paragraph" w:styleId="Revision">
    <w:name w:val="Revision"/>
    <w:hidden/>
    <w:uiPriority w:val="99"/>
    <w:semiHidden/>
    <w:rsid w:val="00D2350D"/>
    <w:pPr>
      <w:spacing w:after="0" w:line="240" w:lineRule="auto"/>
    </w:pPr>
    <w:rPr>
      <w:rFonts w:ascii="Arial" w:hAnsi="Arial"/>
      <w:color w:val="000000"/>
    </w:rPr>
  </w:style>
  <w:style w:type="paragraph" w:styleId="FootnoteText">
    <w:name w:val="footnote text"/>
    <w:basedOn w:val="Normal"/>
    <w:link w:val="FootnoteTextChar"/>
    <w:uiPriority w:val="99"/>
    <w:unhideWhenUsed/>
    <w:rsid w:val="000E4003"/>
    <w:pPr>
      <w:spacing w:after="0" w:line="240" w:lineRule="auto"/>
    </w:pPr>
    <w:rPr>
      <w:sz w:val="20"/>
      <w:szCs w:val="20"/>
    </w:rPr>
  </w:style>
  <w:style w:type="character" w:customStyle="1" w:styleId="FootnoteTextChar">
    <w:name w:val="Footnote Text Char"/>
    <w:basedOn w:val="DefaultParagraphFont"/>
    <w:link w:val="FootnoteText"/>
    <w:uiPriority w:val="99"/>
    <w:rsid w:val="000E4003"/>
    <w:rPr>
      <w:rFonts w:ascii="Arial" w:hAnsi="Arial"/>
      <w:color w:val="000000"/>
      <w:sz w:val="20"/>
      <w:szCs w:val="20"/>
    </w:rPr>
  </w:style>
  <w:style w:type="character" w:styleId="FootnoteReference">
    <w:name w:val="footnote reference"/>
    <w:basedOn w:val="DefaultParagraphFont"/>
    <w:uiPriority w:val="99"/>
    <w:unhideWhenUsed/>
    <w:rsid w:val="000E4003"/>
    <w:rPr>
      <w:vertAlign w:val="superscript"/>
    </w:rPr>
  </w:style>
  <w:style w:type="paragraph" w:customStyle="1" w:styleId="BodyText1">
    <w:name w:val="Body Text1"/>
    <w:aliases w:val="OPM,Body text,OPM + Bold,OPM Char1 Char Char,OPMi,OPM + Bold + Bold,Italic + Bold + Bold,Italic + Bold,...,OPM Char1 Char,Body text Char Char + (Complex) 13.5 pt,Body text Char Char + B...,OPM + 9 pt,Italic,OPM + 10 pt,Ital...,ORIE"/>
    <w:basedOn w:val="Normal"/>
    <w:link w:val="BodyText1Char"/>
    <w:qFormat/>
    <w:rsid w:val="00EA22FA"/>
    <w:pPr>
      <w:spacing w:after="240" w:line="276" w:lineRule="atLeast"/>
    </w:pPr>
    <w:rPr>
      <w:rFonts w:eastAsia="Times New Roman" w:cs="Times New Roman"/>
      <w:color w:val="auto"/>
      <w:szCs w:val="20"/>
      <w:lang w:eastAsia="en-US"/>
    </w:rPr>
  </w:style>
  <w:style w:type="character" w:customStyle="1" w:styleId="BodyText1Char">
    <w:name w:val="Body Text1 Char"/>
    <w:aliases w:val="OPM Char,Body text Char,OPM Char1,Body Text Char2,Body text Char Char Char,Body text Char Char,Body text Char1,Body Text 12 Char,bt Char,OPM + Bold + Bold Char,Italic + Bold + Bold Char,Italic + Bold Char,... Char,OPM + Bold Char Char"/>
    <w:basedOn w:val="DefaultParagraphFont"/>
    <w:link w:val="BodyText1"/>
    <w:rsid w:val="00EA22FA"/>
    <w:rPr>
      <w:rFonts w:ascii="Arial" w:eastAsia="Times New Roman" w:hAnsi="Arial" w:cs="Times New Roman"/>
      <w:szCs w:val="20"/>
      <w:lang w:eastAsia="en-US"/>
    </w:rPr>
  </w:style>
  <w:style w:type="paragraph" w:styleId="Caption">
    <w:name w:val="caption"/>
    <w:basedOn w:val="Normal"/>
    <w:next w:val="Normal"/>
    <w:uiPriority w:val="35"/>
    <w:unhideWhenUsed/>
    <w:qFormat/>
    <w:rsid w:val="006068C9"/>
    <w:pPr>
      <w:spacing w:after="200" w:line="240" w:lineRule="auto"/>
    </w:pPr>
    <w:rPr>
      <w:i/>
      <w:iCs/>
      <w:color w:val="D2533C" w:themeColor="text2"/>
      <w:sz w:val="18"/>
      <w:szCs w:val="18"/>
    </w:rPr>
  </w:style>
  <w:style w:type="character" w:customStyle="1" w:styleId="authorname">
    <w:name w:val="authorname"/>
    <w:basedOn w:val="DefaultParagraphFont"/>
    <w:rsid w:val="005755EE"/>
  </w:style>
  <w:style w:type="character" w:customStyle="1" w:styleId="u-sronly">
    <w:name w:val="u-sronly"/>
    <w:basedOn w:val="DefaultParagraphFont"/>
    <w:rsid w:val="005755EE"/>
  </w:style>
  <w:style w:type="character" w:customStyle="1" w:styleId="journaltitle">
    <w:name w:val="journaltitle"/>
    <w:basedOn w:val="DefaultParagraphFont"/>
    <w:rsid w:val="005755EE"/>
  </w:style>
  <w:style w:type="character" w:customStyle="1" w:styleId="articlecitationyear">
    <w:name w:val="articlecitation_year"/>
    <w:basedOn w:val="DefaultParagraphFont"/>
    <w:rsid w:val="005755EE"/>
  </w:style>
  <w:style w:type="character" w:customStyle="1" w:styleId="articlecitationvolume">
    <w:name w:val="articlecitation_volume"/>
    <w:basedOn w:val="DefaultParagraphFont"/>
    <w:rsid w:val="005755EE"/>
  </w:style>
  <w:style w:type="character" w:customStyle="1" w:styleId="citationtext">
    <w:name w:val="citation_text"/>
    <w:basedOn w:val="DefaultParagraphFont"/>
    <w:rsid w:val="005755EE"/>
  </w:style>
  <w:style w:type="character" w:styleId="UnresolvedMention">
    <w:name w:val="Unresolved Mention"/>
    <w:basedOn w:val="DefaultParagraphFont"/>
    <w:uiPriority w:val="99"/>
    <w:semiHidden/>
    <w:unhideWhenUsed/>
    <w:rsid w:val="00B069E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196985">
      <w:bodyDiv w:val="1"/>
      <w:marLeft w:val="0"/>
      <w:marRight w:val="0"/>
      <w:marTop w:val="0"/>
      <w:marBottom w:val="0"/>
      <w:divBdr>
        <w:top w:val="none" w:sz="0" w:space="0" w:color="auto"/>
        <w:left w:val="none" w:sz="0" w:space="0" w:color="auto"/>
        <w:bottom w:val="none" w:sz="0" w:space="0" w:color="auto"/>
        <w:right w:val="none" w:sz="0" w:space="0" w:color="auto"/>
      </w:divBdr>
    </w:div>
    <w:div w:id="336621654">
      <w:bodyDiv w:val="1"/>
      <w:marLeft w:val="0"/>
      <w:marRight w:val="0"/>
      <w:marTop w:val="0"/>
      <w:marBottom w:val="0"/>
      <w:divBdr>
        <w:top w:val="none" w:sz="0" w:space="0" w:color="auto"/>
        <w:left w:val="none" w:sz="0" w:space="0" w:color="auto"/>
        <w:bottom w:val="none" w:sz="0" w:space="0" w:color="auto"/>
        <w:right w:val="none" w:sz="0" w:space="0" w:color="auto"/>
      </w:divBdr>
    </w:div>
    <w:div w:id="782309064">
      <w:bodyDiv w:val="1"/>
      <w:marLeft w:val="0"/>
      <w:marRight w:val="0"/>
      <w:marTop w:val="0"/>
      <w:marBottom w:val="0"/>
      <w:divBdr>
        <w:top w:val="none" w:sz="0" w:space="0" w:color="auto"/>
        <w:left w:val="none" w:sz="0" w:space="0" w:color="auto"/>
        <w:bottom w:val="none" w:sz="0" w:space="0" w:color="auto"/>
        <w:right w:val="none" w:sz="0" w:space="0" w:color="auto"/>
      </w:divBdr>
    </w:div>
    <w:div w:id="951479181">
      <w:bodyDiv w:val="1"/>
      <w:marLeft w:val="0"/>
      <w:marRight w:val="0"/>
      <w:marTop w:val="0"/>
      <w:marBottom w:val="0"/>
      <w:divBdr>
        <w:top w:val="none" w:sz="0" w:space="0" w:color="auto"/>
        <w:left w:val="none" w:sz="0" w:space="0" w:color="auto"/>
        <w:bottom w:val="none" w:sz="0" w:space="0" w:color="auto"/>
        <w:right w:val="none" w:sz="0" w:space="0" w:color="auto"/>
      </w:divBdr>
    </w:div>
    <w:div w:id="1048577272">
      <w:bodyDiv w:val="1"/>
      <w:marLeft w:val="0"/>
      <w:marRight w:val="0"/>
      <w:marTop w:val="0"/>
      <w:marBottom w:val="0"/>
      <w:divBdr>
        <w:top w:val="none" w:sz="0" w:space="0" w:color="auto"/>
        <w:left w:val="none" w:sz="0" w:space="0" w:color="auto"/>
        <w:bottom w:val="none" w:sz="0" w:space="0" w:color="auto"/>
        <w:right w:val="none" w:sz="0" w:space="0" w:color="auto"/>
      </w:divBdr>
    </w:div>
    <w:div w:id="1075589534">
      <w:bodyDiv w:val="1"/>
      <w:marLeft w:val="0"/>
      <w:marRight w:val="0"/>
      <w:marTop w:val="0"/>
      <w:marBottom w:val="0"/>
      <w:divBdr>
        <w:top w:val="none" w:sz="0" w:space="0" w:color="auto"/>
        <w:left w:val="none" w:sz="0" w:space="0" w:color="auto"/>
        <w:bottom w:val="none" w:sz="0" w:space="0" w:color="auto"/>
        <w:right w:val="none" w:sz="0" w:space="0" w:color="auto"/>
      </w:divBdr>
    </w:div>
    <w:div w:id="1243949481">
      <w:bodyDiv w:val="1"/>
      <w:marLeft w:val="0"/>
      <w:marRight w:val="0"/>
      <w:marTop w:val="0"/>
      <w:marBottom w:val="0"/>
      <w:divBdr>
        <w:top w:val="none" w:sz="0" w:space="0" w:color="auto"/>
        <w:left w:val="none" w:sz="0" w:space="0" w:color="auto"/>
        <w:bottom w:val="none" w:sz="0" w:space="0" w:color="auto"/>
        <w:right w:val="none" w:sz="0" w:space="0" w:color="auto"/>
      </w:divBdr>
    </w:div>
    <w:div w:id="1649286256">
      <w:bodyDiv w:val="1"/>
      <w:marLeft w:val="0"/>
      <w:marRight w:val="0"/>
      <w:marTop w:val="0"/>
      <w:marBottom w:val="0"/>
      <w:divBdr>
        <w:top w:val="none" w:sz="0" w:space="0" w:color="auto"/>
        <w:left w:val="none" w:sz="0" w:space="0" w:color="auto"/>
        <w:bottom w:val="none" w:sz="0" w:space="0" w:color="auto"/>
        <w:right w:val="none" w:sz="0" w:space="0" w:color="auto"/>
      </w:divBdr>
    </w:div>
    <w:div w:id="1791246362">
      <w:bodyDiv w:val="1"/>
      <w:marLeft w:val="0"/>
      <w:marRight w:val="0"/>
      <w:marTop w:val="0"/>
      <w:marBottom w:val="0"/>
      <w:divBdr>
        <w:top w:val="none" w:sz="0" w:space="0" w:color="auto"/>
        <w:left w:val="none" w:sz="0" w:space="0" w:color="auto"/>
        <w:bottom w:val="none" w:sz="0" w:space="0" w:color="auto"/>
        <w:right w:val="none" w:sz="0" w:space="0" w:color="auto"/>
      </w:divBdr>
    </w:div>
    <w:div w:id="1975212172">
      <w:bodyDiv w:val="1"/>
      <w:marLeft w:val="0"/>
      <w:marRight w:val="0"/>
      <w:marTop w:val="0"/>
      <w:marBottom w:val="0"/>
      <w:divBdr>
        <w:top w:val="none" w:sz="0" w:space="0" w:color="auto"/>
        <w:left w:val="none" w:sz="0" w:space="0" w:color="auto"/>
        <w:bottom w:val="none" w:sz="0" w:space="0" w:color="auto"/>
        <w:right w:val="none" w:sz="0" w:space="0" w:color="auto"/>
      </w:divBdr>
    </w:div>
    <w:div w:id="2095055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s://doi.org/10.1186/1472-6963-12-98" TargetMode="External"/><Relationship Id="rId2" Type="http://schemas.openxmlformats.org/officeDocument/2006/relationships/hyperlink" Target="mailto:abhijit_gadkari@merck.com" TargetMode="External"/><Relationship Id="rId1" Type="http://schemas.openxmlformats.org/officeDocument/2006/relationships/hyperlink" Target="http://documents.worldbank.org/curated/en/905011467990970572/Nudging-and-habit-change-for-open-defecation-new-tactics-from-behavioral-science" TargetMode="External"/><Relationship Id="rId4" Type="http://schemas.openxmlformats.org/officeDocument/2006/relationships/hyperlink" Target="http://www.3ieimpact.org/media/filer_public/2017/08/18/sp8-latrine-use-indi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ahiri\Desktop\3ie%20letterheads\3ie%20Word%20digital\3ie%20digital%20letterhead%20ALL-%20top.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Clarity">
  <a:themeElements>
    <a:clrScheme name="Clarity">
      <a:dk1>
        <a:srgbClr val="292934"/>
      </a:dk1>
      <a:lt1>
        <a:srgbClr val="FFFFFF"/>
      </a:lt1>
      <a:dk2>
        <a:srgbClr val="D2533C"/>
      </a:dk2>
      <a:lt2>
        <a:srgbClr val="F3F2DC"/>
      </a:lt2>
      <a:accent1>
        <a:srgbClr val="93A299"/>
      </a:accent1>
      <a:accent2>
        <a:srgbClr val="AD8F67"/>
      </a:accent2>
      <a:accent3>
        <a:srgbClr val="726056"/>
      </a:accent3>
      <a:accent4>
        <a:srgbClr val="4C5A6A"/>
      </a:accent4>
      <a:accent5>
        <a:srgbClr val="808DA0"/>
      </a:accent5>
      <a:accent6>
        <a:srgbClr val="79463D"/>
      </a:accent6>
      <a:hlink>
        <a:srgbClr val="0000FF"/>
      </a:hlink>
      <a:folHlink>
        <a:srgbClr val="800080"/>
      </a:folHlink>
    </a:clrScheme>
    <a:fontScheme name="Office Classic 2">
      <a:majorFont>
        <a:latin typeface="Arial"/>
        <a:ea typeface=""/>
        <a:cs typeface=""/>
        <a:font script="Jpan" typeface="ＭＳ Ｐゴシック"/>
        <a:font script="Hang" typeface="돋움"/>
        <a:font script="Hans" typeface="华文新魏"/>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华文新魏"/>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larity">
      <a:fillStyleLst>
        <a:solidFill>
          <a:schemeClr val="phClr"/>
        </a:solidFill>
        <a:gradFill rotWithShape="1">
          <a:gsLst>
            <a:gs pos="0">
              <a:schemeClr val="phClr">
                <a:tint val="50000"/>
                <a:shade val="86000"/>
                <a:satMod val="140000"/>
              </a:schemeClr>
            </a:gs>
            <a:gs pos="45000">
              <a:schemeClr val="phClr">
                <a:tint val="48000"/>
                <a:satMod val="150000"/>
              </a:schemeClr>
            </a:gs>
            <a:gs pos="100000">
              <a:schemeClr val="phClr">
                <a:tint val="28000"/>
                <a:satMod val="160000"/>
              </a:schemeClr>
            </a:gs>
          </a:gsLst>
          <a:path path="circle">
            <a:fillToRect l="100000" t="100000" r="100000" b="100000"/>
          </a:path>
        </a:gradFill>
        <a:gradFill rotWithShape="1">
          <a:gsLst>
            <a:gs pos="0">
              <a:schemeClr val="phClr">
                <a:shade val="70000"/>
                <a:satMod val="150000"/>
              </a:schemeClr>
            </a:gs>
            <a:gs pos="34000">
              <a:schemeClr val="phClr">
                <a:shade val="70000"/>
                <a:satMod val="140000"/>
              </a:schemeClr>
            </a:gs>
            <a:gs pos="70000">
              <a:schemeClr val="phClr">
                <a:tint val="100000"/>
                <a:shade val="90000"/>
                <a:satMod val="140000"/>
              </a:schemeClr>
            </a:gs>
            <a:gs pos="100000">
              <a:schemeClr val="phClr">
                <a:tint val="100000"/>
                <a:shade val="100000"/>
                <a:satMod val="100000"/>
              </a:schemeClr>
            </a:gs>
          </a:gsLst>
          <a:path path="circle">
            <a:fillToRect l="100000" t="100000" r="100000" b="100000"/>
          </a:path>
        </a:gradFill>
      </a:fillStyleLst>
      <a:lnStyleLst>
        <a:ln w="9525" cap="flat" cmpd="sng" algn="ctr">
          <a:solidFill>
            <a:schemeClr val="phClr"/>
          </a:solidFill>
          <a:prstDash val="solid"/>
        </a:ln>
        <a:ln w="26425" cap="flat" cmpd="sng" algn="ctr">
          <a:solidFill>
            <a:schemeClr val="phClr"/>
          </a:solidFill>
          <a:prstDash val="solid"/>
        </a:ln>
        <a:ln w="4445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38100" dist="25400" dir="2700000" algn="br" rotWithShape="0">
              <a:srgbClr val="000000">
                <a:alpha val="60000"/>
              </a:srgbClr>
            </a:outerShdw>
          </a:effectLst>
          <a:scene3d>
            <a:camera prst="orthographicFront">
              <a:rot lat="0" lon="0" rev="0"/>
            </a:camera>
            <a:lightRig rig="balanced" dir="t">
              <a:rot lat="0" lon="0" rev="5100000"/>
            </a:lightRig>
          </a:scene3d>
          <a:sp3d contourW="6350">
            <a:bevelT w="29210" h="12700"/>
            <a:contourClr>
              <a:schemeClr val="phClr">
                <a:shade val="30000"/>
                <a:satMod val="130000"/>
              </a:schemeClr>
            </a:contourClr>
          </a:sp3d>
        </a:effectStyle>
      </a:effectStyleLst>
      <a:bgFillStyleLst>
        <a:solidFill>
          <a:schemeClr val="phClr"/>
        </a:solidFill>
        <a:gradFill rotWithShape="1">
          <a:gsLst>
            <a:gs pos="0">
              <a:schemeClr val="phClr">
                <a:tint val="85000"/>
                <a:satMod val="180000"/>
              </a:schemeClr>
            </a:gs>
            <a:gs pos="40000">
              <a:schemeClr val="phClr">
                <a:tint val="95000"/>
                <a:shade val="85000"/>
                <a:satMod val="150000"/>
              </a:schemeClr>
            </a:gs>
            <a:gs pos="100000">
              <a:schemeClr val="phClr">
                <a:shade val="45000"/>
                <a:satMod val="200000"/>
              </a:schemeClr>
            </a:gs>
          </a:gsLst>
          <a:lin ang="5400000" scaled="0"/>
        </a:gradFill>
        <a:blipFill rotWithShape="1">
          <a:blip xmlns:r="http://schemas.openxmlformats.org/officeDocument/2006/relationships" r:embed="rId1">
            <a:duotone>
              <a:schemeClr val="phClr">
                <a:shade val="55000"/>
              </a:schemeClr>
              <a:schemeClr val="phClr">
                <a:tint val="97000"/>
                <a:satMod val="95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375AD6-ED1B-479F-BF39-1249E602A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3ie digital letterhead ALL- top</Template>
  <TotalTime>116</TotalTime>
  <Pages>28</Pages>
  <Words>9042</Words>
  <Characters>51540</Characters>
  <Application>Microsoft Office Word</Application>
  <DocSecurity>0</DocSecurity>
  <Lines>429</Lines>
  <Paragraphs>120</Paragraphs>
  <ScaleCrop>false</ScaleCrop>
  <HeadingPairs>
    <vt:vector size="2" baseType="variant">
      <vt:variant>
        <vt:lpstr>Title</vt:lpstr>
      </vt:variant>
      <vt:variant>
        <vt:i4>1</vt:i4>
      </vt:variant>
    </vt:vector>
  </HeadingPairs>
  <TitlesOfParts>
    <vt:vector size="1" baseType="lpstr">
      <vt:lpstr/>
    </vt:vector>
  </TitlesOfParts>
  <Company>Accent on type Ltd</Company>
  <LinksUpToDate>false</LinksUpToDate>
  <CharactersWithSpaces>60462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Shaon Lahiri</dc:creator>
  <cp:keywords/>
  <dc:description/>
  <cp:lastModifiedBy>Shruti Viswanathan</cp:lastModifiedBy>
  <cp:revision>7</cp:revision>
  <dcterms:created xsi:type="dcterms:W3CDTF">2018-02-19T08:19:00Z</dcterms:created>
  <dcterms:modified xsi:type="dcterms:W3CDTF">2018-02-19T10:24:00Z</dcterms:modified>
</cp:coreProperties>
</file>