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33EB5" w:rsidRPr="003C3C67" w:rsidRDefault="005D08AD" w:rsidP="003C3C67">
      <w:pPr>
        <w:pStyle w:val="Heading1"/>
        <w:rPr>
          <w:rFonts w:ascii="Calibri" w:hAnsi="Calibri"/>
          <w:sz w:val="24"/>
          <w:szCs w:val="24"/>
        </w:rPr>
      </w:pPr>
      <w:r>
        <w:rPr>
          <w:rFonts w:ascii="Calibri" w:hAnsi="Calibri"/>
          <w:sz w:val="24"/>
          <w:szCs w:val="24"/>
        </w:rPr>
        <w:t>May 1</w:t>
      </w:r>
      <w:r w:rsidR="003D628A">
        <w:rPr>
          <w:rFonts w:ascii="Calibri" w:hAnsi="Calibri"/>
          <w:sz w:val="24"/>
          <w:szCs w:val="24"/>
        </w:rPr>
        <w:t>7</w:t>
      </w:r>
      <w:r w:rsidR="00733EB5" w:rsidRPr="003C3C67">
        <w:rPr>
          <w:rFonts w:ascii="Calibri" w:hAnsi="Calibri"/>
          <w:sz w:val="24"/>
          <w:szCs w:val="24"/>
        </w:rPr>
        <w:t>, 2018</w:t>
      </w:r>
    </w:p>
    <w:p w:rsidR="0008573B" w:rsidRPr="003C3C67" w:rsidRDefault="00C475B9" w:rsidP="003C3C67">
      <w:pPr>
        <w:pStyle w:val="Heading1"/>
        <w:rPr>
          <w:rFonts w:ascii="Calibri" w:hAnsi="Calibri"/>
          <w:sz w:val="24"/>
          <w:szCs w:val="24"/>
        </w:rPr>
      </w:pPr>
      <w:r w:rsidRPr="003C3C67">
        <w:rPr>
          <w:rFonts w:ascii="Calibri" w:hAnsi="Calibri"/>
          <w:sz w:val="24"/>
          <w:szCs w:val="24"/>
        </w:rPr>
        <w:t xml:space="preserve">TW14 </w:t>
      </w:r>
      <w:r w:rsidR="0008573B" w:rsidRPr="003C3C67">
        <w:rPr>
          <w:rFonts w:ascii="Calibri" w:hAnsi="Calibri"/>
          <w:sz w:val="24"/>
          <w:szCs w:val="24"/>
        </w:rPr>
        <w:t>Pre-analysis plan</w:t>
      </w:r>
      <w:r w:rsidR="0008573B" w:rsidRPr="003C3C67">
        <w:rPr>
          <w:rFonts w:ascii="Calibri" w:hAnsi="Calibri"/>
          <w:color w:val="002060"/>
          <w:sz w:val="24"/>
          <w:szCs w:val="24"/>
        </w:rPr>
        <w:t>: [</w:t>
      </w:r>
      <w:r w:rsidR="00B10538" w:rsidRPr="003C3C67">
        <w:rPr>
          <w:rFonts w:ascii="Calibri" w:hAnsi="Calibri"/>
          <w:color w:val="002060"/>
          <w:sz w:val="24"/>
          <w:szCs w:val="24"/>
        </w:rPr>
        <w:t>Vaparshun! - 1002</w:t>
      </w:r>
      <w:r w:rsidR="0008573B" w:rsidRPr="003C3C67">
        <w:rPr>
          <w:rFonts w:ascii="Calibri" w:hAnsi="Calibri"/>
          <w:color w:val="002060"/>
          <w:sz w:val="24"/>
          <w:szCs w:val="24"/>
        </w:rPr>
        <w:t>]</w:t>
      </w:r>
    </w:p>
    <w:p w:rsidR="00F10DD9" w:rsidRPr="003C3C67" w:rsidRDefault="00C63199" w:rsidP="003C3C67">
      <w:pPr>
        <w:pStyle w:val="Heading2"/>
        <w:numPr>
          <w:ilvl w:val="0"/>
          <w:numId w:val="10"/>
        </w:numPr>
        <w:ind w:left="360"/>
        <w:rPr>
          <w:rFonts w:ascii="Calibri" w:hAnsi="Calibri"/>
          <w:szCs w:val="24"/>
        </w:rPr>
      </w:pPr>
      <w:r w:rsidRPr="003C3C67">
        <w:rPr>
          <w:rFonts w:ascii="Calibri" w:hAnsi="Calibri"/>
          <w:szCs w:val="24"/>
        </w:rPr>
        <w:t>Intervention</w:t>
      </w:r>
    </w:p>
    <w:p w:rsidR="00C63199" w:rsidRPr="003C3C67" w:rsidRDefault="00C63199" w:rsidP="003C3C67">
      <w:pPr>
        <w:pStyle w:val="Heading2"/>
        <w:numPr>
          <w:ilvl w:val="1"/>
          <w:numId w:val="15"/>
        </w:numPr>
        <w:ind w:left="450"/>
        <w:rPr>
          <w:rFonts w:ascii="Calibri" w:hAnsi="Calibri" w:cstheme="minorBidi"/>
          <w:szCs w:val="24"/>
        </w:rPr>
      </w:pPr>
      <w:r w:rsidRPr="003C3C67">
        <w:rPr>
          <w:rFonts w:ascii="Calibri" w:hAnsi="Calibri" w:cstheme="minorBidi"/>
          <w:szCs w:val="24"/>
        </w:rPr>
        <w:t>Theoretical framework</w:t>
      </w:r>
    </w:p>
    <w:p w:rsidR="00B10538" w:rsidRPr="003C3C67" w:rsidRDefault="00B10538" w:rsidP="003C3C67">
      <w:pPr>
        <w:spacing w:line="276" w:lineRule="auto"/>
        <w:rPr>
          <w:rFonts w:ascii="Calibri" w:hAnsi="Calibri"/>
          <w:color w:val="002060"/>
          <w:sz w:val="24"/>
          <w:szCs w:val="24"/>
          <w:highlight w:val="yellow"/>
        </w:rPr>
      </w:pPr>
      <w:r w:rsidRPr="003C3C67">
        <w:rPr>
          <w:rFonts w:ascii="Calibri" w:hAnsi="Calibri"/>
          <w:bCs/>
          <w:color w:val="002060"/>
          <w:sz w:val="24"/>
          <w:szCs w:val="24"/>
        </w:rPr>
        <w:t>Vaparshun! used the Behaviour</w:t>
      </w:r>
      <w:r w:rsidRPr="003C3C67">
        <w:rPr>
          <w:rFonts w:ascii="Calibri" w:hAnsi="Calibri"/>
          <w:color w:val="002060"/>
          <w:sz w:val="24"/>
          <w:szCs w:val="24"/>
        </w:rPr>
        <w:t xml:space="preserve"> Centred Design (</w:t>
      </w:r>
      <w:r w:rsidRPr="003C3C67">
        <w:rPr>
          <w:rFonts w:ascii="Calibri" w:hAnsi="Calibri"/>
          <w:bCs/>
          <w:color w:val="002060"/>
          <w:sz w:val="24"/>
          <w:szCs w:val="24"/>
        </w:rPr>
        <w:t xml:space="preserve">BCD) framework and theory of change (ToC) to design its intervention </w:t>
      </w:r>
      <w:r w:rsidR="0083310F" w:rsidRPr="003C3C67">
        <w:rPr>
          <w:rFonts w:ascii="Calibri" w:hAnsi="Calibri"/>
          <w:bCs/>
          <w:color w:val="002060"/>
          <w:sz w:val="24"/>
          <w:szCs w:val="24"/>
        </w:rPr>
        <w:fldChar w:fldCharType="begin" w:fldLock="1"/>
      </w:r>
      <w:r w:rsidRPr="003C3C67">
        <w:rPr>
          <w:rFonts w:ascii="Calibri" w:hAnsi="Calibri"/>
          <w:bCs/>
          <w:color w:val="002060"/>
          <w:sz w:val="24"/>
          <w:szCs w:val="24"/>
        </w:rPr>
        <w:instrText>ADDIN CSL_CITATION { "citationItems" : [ { "id" : "ITEM-1", "itemData" : { "DOI" : "10.1080/17437199.2016.1219673", "ISBN" : "1743-7199, 1743-7202", "ISSN" : "17437202", "PMID" : "27535821", "abstract" : "ABSTRACTBehaviour change has become a hot topic. We describe a new approach, Behaviour Centred Design (BCD), which encompasses a theory of change, a suite of behavioural determinants and a programme design process. The theory of change is generic, assuming that successful interventions must create a cascade of effects via environments, through brains, to behaviour and hence to the desired impact, such as improved health. Changes in behaviour are viewed as the consequence of a reinforcement learning process involving the targeting of evolved motives and changes to behaviour settings, and are produced by three types of behavioural control mechanism (automatic, motivated and executive). The implications are that interventions must create surprise, revalue behaviour and disrupt performance in target behaviour settings. We then describe a sequence of five steps required to design an intervention to change specific behaviours: Assess, Build, Create, Deliver and Evaluate. The BCD approach has been shown to change hygiene, nutrition and exercise-related behaviours and has the advantages of being applicable to product, service or institutional design, as well as being able to incorporate future developments in behaviour science. We therefore argue that BCD can become the foundation for an applied science of behaviour change.", "author" : [ { "dropping-particle" : "", "family" : "Aunger", "given" : "Robert", "non-dropping-particle" : "", "parse-names" : false, "suffix" : "" }, { "dropping-particle" : "", "family" : "Curtis", "given" : "Valerie", "non-dropping-particle" : "", "parse-names" : false, "suffix" : "" } ], "container-title" : "Health Psychology Review", "id" : "ITEM-1", "issue" : "4", "issued" : { "date-parts" : [ [ "2016" ] ] }, "page" : "425-446", "publisher" : "Taylor &amp; Francis", "title" : "Behaviour Centred Design: towards an applied science of behaviour change", "type" : "article-journal", "volume" : "10" }, "uris" : [ "http://www.mendeley.com/documents/?uuid=7208f576-e46c-40ea-bd60-73a85953855a" ] } ], "mendeley" : { "formattedCitation" : "(Aunger &amp; Curtis 2016)", "plainTextFormattedCitation" : "(Aunger &amp; Curtis 2016)", "previouslyFormattedCitation" : "(Aunger &amp; Curtis 2016)" }, "properties" : {  }, "schema" : "https://github.com/citation-style-language/schema/raw/master/csl-citation.json" }</w:instrText>
      </w:r>
      <w:r w:rsidR="0083310F" w:rsidRPr="003C3C67">
        <w:rPr>
          <w:rFonts w:ascii="Calibri" w:hAnsi="Calibri"/>
          <w:bCs/>
          <w:color w:val="002060"/>
          <w:sz w:val="24"/>
          <w:szCs w:val="24"/>
        </w:rPr>
        <w:fldChar w:fldCharType="separate"/>
      </w:r>
      <w:r w:rsidRPr="003C3C67">
        <w:rPr>
          <w:rFonts w:ascii="Calibri" w:hAnsi="Calibri"/>
          <w:bCs/>
          <w:noProof/>
          <w:color w:val="002060"/>
          <w:sz w:val="24"/>
          <w:szCs w:val="24"/>
        </w:rPr>
        <w:t>(Aunger &amp; Curtis 2016)</w:t>
      </w:r>
      <w:r w:rsidR="0083310F" w:rsidRPr="003C3C67">
        <w:rPr>
          <w:rFonts w:ascii="Calibri" w:hAnsi="Calibri"/>
          <w:bCs/>
          <w:color w:val="002060"/>
          <w:sz w:val="24"/>
          <w:szCs w:val="24"/>
        </w:rPr>
        <w:fldChar w:fldCharType="end"/>
      </w:r>
      <w:r w:rsidRPr="003C3C67">
        <w:rPr>
          <w:rFonts w:ascii="Calibri" w:hAnsi="Calibri"/>
          <w:bCs/>
          <w:color w:val="002060"/>
          <w:sz w:val="24"/>
          <w:szCs w:val="24"/>
        </w:rPr>
        <w:t xml:space="preserve">. </w:t>
      </w:r>
      <w:r w:rsidRPr="003C3C67">
        <w:rPr>
          <w:rFonts w:ascii="Calibri" w:hAnsi="Calibri"/>
          <w:color w:val="002060"/>
          <w:sz w:val="24"/>
          <w:szCs w:val="24"/>
        </w:rPr>
        <w:t xml:space="preserve">BCD has provided guidance to the design and delivery of successful behaviour change interventions in India for handwashing with soap </w:t>
      </w:r>
      <w:r w:rsidR="0083310F" w:rsidRPr="003C3C67">
        <w:rPr>
          <w:rFonts w:ascii="Calibri" w:hAnsi="Calibri"/>
          <w:color w:val="002060"/>
          <w:sz w:val="24"/>
          <w:szCs w:val="24"/>
        </w:rPr>
        <w:fldChar w:fldCharType="begin" w:fldLock="1"/>
      </w:r>
      <w:r w:rsidRPr="003C3C67">
        <w:rPr>
          <w:rFonts w:ascii="Calibri" w:hAnsi="Calibri"/>
          <w:color w:val="002060"/>
          <w:sz w:val="24"/>
          <w:szCs w:val="24"/>
        </w:rPr>
        <w:instrText>ADDIN CSL_CITATION { "citationItems" : [ { "id" : "ITEM-1", "itemData" : { "DOI" : "10.1016/S2214-109X(13)70160-8", "ISBN" : "2214-109X", "ISSN" : "2214109X", "PMID" : "25102847", "abstract" : "Background: Diarrhoea and respiratory infections are the two biggest causes of child death globally. Handwashing with soap could substantially reduce diarrhoea and respiratory infections, but prevalence of adequate handwashing is low. We tested whether a scalable village-level intervention based on emotional drivers of behaviour, rather than knowledge, could improve handwashing behaviour in rural India. Methods: The study was done in Chittoor district in southern Andhra Pradesh, India, between May 24, 2011, and Sept 10, 2012. Eligible villages had a population of 700-2000 people, a state-run primary school for children aged 8-13 years, and a preschool for children younger than 5 years. 14 villages (clusters) were selected, stratified by population size (&lt;1200 vs &gt;1200), and randomly assigned in a 1:1 ratio to intervention or control (no intervention). Clusters were enrolled by the study manager. Random allocation was done by the study statistician using a random number generator. The intervention included community and school-based events incorporating an animated film, skits, and public pledging ceremonies. Outcomes were measured by direct observation in 20-25 households per village at baseline and at three follow-up visits (6 weeks, 6 months, and 12 months after the intervention). Observers had no connection with the intervention and observers and participant households were told that the study was about domestic water use to reduce the risk of bias. No other masking was possible. The primary outcome was the proportion of handwashing with soap at key events (after defecation, after cleaning a child's bottom, before food preparation, and before eating) at all follow-up visits. The control villages received a shortened version of the intervention before the final follow-up round. Outcome data are presented as village-level means. Findings: Handwashing with soap at key events was rare at baseline in both the intervention and control groups (1% [SD 1] vs 2% [1]). At 6 weeks' follow-up, handwashing with soap at key events was more common in the intervention group than in the control group (19% [SD 21] vs 4% [2]; difference 15%, p=0\u00b7005). At the 6-month follow-up visit, the proportion handwashing with soap was 37% (SD 7) in the intervention group versus 6% (3) in the control group (difference 31%; p=0\u00b702). At the 12-month follow-up visit, after the control villages had received the shortened intervention, the proportion handwashing with soap was 29% (SD 9) \u2026", "author" : [ { "dropping-particle" : "", "family" : "Biran", "given" : "Adam", "non-dropping-particle" : "", "parse-names" : false, "suffix" : "" }, { "dropping-particle" : "", "family" : "Schmidt", "given" : "Wolf Peter", "non-dropping-particle" : "", "parse-names" : false, "suffix" : "" }, { "dropping-particle" : "", "family" : "Varadharajan", "given" : "Kiruba Sankar", "non-dropping-particle" : "", "parse-names" : false, "suffix" : "" }, { "dropping-particle" : "", "family" : "Rajaraman", "given" : "Divya", "non-dropping-particle" : "", "parse-names" : false, "suffix" : "" }, { "dropping-particle" : "", "family" : "Kumar", "given" : "Raja", "non-dropping-particle" : "", "parse-names" : false, "suffix" : "" }, { "dropping-particle" : "", "family" : "Greenland", "given" : "Katie", "non-dropping-particle" : "", "parse-names" : false, "suffix" : "" }, { "dropping-particle" : "", "family" : "Gopalan", "given" : "Balaji", "non-dropping-particle" : "", "parse-names" : false, "suffix" : "" }, { "dropping-particle" : "", "family" : "Aunger", "given" : "Robert", "non-dropping-particle" : "", "parse-names" : false, "suffix" : "" }, { "dropping-particle" : "", "family" : "Curtis", "given" : "Val", "non-dropping-particle" : "", "parse-names" : false, "suffix" : "" } ], "container-title" : "The Lancet Global Health", "id" : "ITEM-1", "issue" : "3", "issued" : { "date-parts" : [ [ "2014" ] ] }, "page" : "145-154", "publisher" : "Biran et al. Open Access article distributed under the terms of CC BY", "title" : "Effect of a behaviour-change intervention on handwashing with soap in India (SuperAmma): A cluster-randomised trial", "type" : "article-journal", "volume" : "2" }, "uris" : [ "http://www.mendeley.com/documents/?uuid=57d16ef1-80b4-4021-930d-f2b853b129d4" ] } ], "mendeley" : { "formattedCitation" : "(Biran et al. 2014)", "plainTextFormattedCitation" : "(Biran et al. 2014)", "previouslyFormattedCitation" : "(Biran et al. 2014)" }, "properties" : {  }, "schema" : "https://github.com/citation-style-language/schema/raw/master/csl-citation.json" }</w:instrText>
      </w:r>
      <w:r w:rsidR="0083310F" w:rsidRPr="003C3C67">
        <w:rPr>
          <w:rFonts w:ascii="Calibri" w:hAnsi="Calibri"/>
          <w:color w:val="002060"/>
          <w:sz w:val="24"/>
          <w:szCs w:val="24"/>
        </w:rPr>
        <w:fldChar w:fldCharType="separate"/>
      </w:r>
      <w:r w:rsidRPr="003C3C67">
        <w:rPr>
          <w:rFonts w:ascii="Calibri" w:hAnsi="Calibri"/>
          <w:noProof/>
          <w:color w:val="002060"/>
          <w:sz w:val="24"/>
          <w:szCs w:val="24"/>
        </w:rPr>
        <w:t>(Biran et al. 2014)</w:t>
      </w:r>
      <w:r w:rsidR="0083310F" w:rsidRPr="003C3C67">
        <w:rPr>
          <w:rFonts w:ascii="Calibri" w:hAnsi="Calibri"/>
          <w:color w:val="002060"/>
          <w:sz w:val="24"/>
          <w:szCs w:val="24"/>
        </w:rPr>
        <w:fldChar w:fldCharType="end"/>
      </w:r>
      <w:r w:rsidRPr="003C3C67">
        <w:rPr>
          <w:rFonts w:ascii="Calibri" w:hAnsi="Calibri"/>
          <w:color w:val="002060"/>
          <w:sz w:val="24"/>
          <w:szCs w:val="24"/>
        </w:rPr>
        <w:t xml:space="preserve">, ORS use in Zambia </w:t>
      </w:r>
      <w:r w:rsidR="0083310F" w:rsidRPr="003C3C67">
        <w:rPr>
          <w:rFonts w:ascii="Calibri" w:hAnsi="Calibri"/>
          <w:color w:val="002060"/>
          <w:sz w:val="24"/>
          <w:szCs w:val="24"/>
        </w:rPr>
        <w:fldChar w:fldCharType="begin" w:fldLock="1"/>
      </w:r>
      <w:r w:rsidRPr="003C3C67">
        <w:rPr>
          <w:rFonts w:ascii="Calibri" w:hAnsi="Calibri"/>
          <w:color w:val="002060"/>
          <w:sz w:val="24"/>
          <w:szCs w:val="24"/>
        </w:rPr>
        <w:instrText>ADDIN CSL_CITATION { "citationItems" : [ { "id" : "ITEM-1", "itemData" : { "DOI" : "10.1186/s12992-017-0302-0", "ISSN" : "1744-8603", "author" : [ { "dropping-particle" : "", "family" : "Greenland", "given" : "Katie", "non-dropping-particle" : "", "parse-names" : false, "suffix" : "" }, { "dropping-particle" : "", "family" : "Chipungu", "given" : "Jenala", "non-dropping-particle" : "", "parse-names" : false, "suffix" : "" }, { "dropping-particle" : "", "family" : "Chilekwa", "given" : "Joyce", "non-dropping-particle" : "", "parse-names" : false, "suffix" : "" }, { "dropping-particle" : "", "family" : "Chilengi", "given" : "Roma", "non-dropping-particle" : "", "parse-names" : false, "suffix" : "" }, { "dropping-particle" : "", "family" : "Curtis", "given" : "Val", "non-dropping-particle" : "", "parse-names" : false, "suffix" : "" } ], "container-title" : "Globalization and Health", "id" : "ITEM-1", "issue" : "1", "issued" : { "date-parts" : [ [ "2017" ] ] }, "page" : "78", "publisher" : "Globalization and Health", "title" : "Disentangling the effects of a multiple behaviour change intervention for diarrhoea control in Zambia: a theory-based process evaluation", "type" : "article-journal", "volume" : "13" }, "uris" : [ "http://www.mendeley.com/documents/?uuid=2f1eb2a3-b12f-4f81-a3f9-7bdef5e881ca" ] } ], "mendeley" : { "formattedCitation" : "(Greenland et al. 2017)", "plainTextFormattedCitation" : "(Greenland et al. 2017)", "previouslyFormattedCitation" : "(Greenland et al. 2017)" }, "properties" : {  }, "schema" : "https://github.com/citation-style-language/schema/raw/master/csl-citation.json" }</w:instrText>
      </w:r>
      <w:r w:rsidR="0083310F" w:rsidRPr="003C3C67">
        <w:rPr>
          <w:rFonts w:ascii="Calibri" w:hAnsi="Calibri"/>
          <w:color w:val="002060"/>
          <w:sz w:val="24"/>
          <w:szCs w:val="24"/>
        </w:rPr>
        <w:fldChar w:fldCharType="separate"/>
      </w:r>
      <w:r w:rsidRPr="003C3C67">
        <w:rPr>
          <w:rFonts w:ascii="Calibri" w:hAnsi="Calibri"/>
          <w:noProof/>
          <w:color w:val="002060"/>
          <w:sz w:val="24"/>
          <w:szCs w:val="24"/>
        </w:rPr>
        <w:t>(Greenland et al. 2017)</w:t>
      </w:r>
      <w:r w:rsidR="0083310F" w:rsidRPr="003C3C67">
        <w:rPr>
          <w:rFonts w:ascii="Calibri" w:hAnsi="Calibri"/>
          <w:color w:val="002060"/>
          <w:sz w:val="24"/>
          <w:szCs w:val="24"/>
        </w:rPr>
        <w:fldChar w:fldCharType="end"/>
      </w:r>
      <w:r w:rsidRPr="003C3C67">
        <w:rPr>
          <w:rFonts w:ascii="Calibri" w:hAnsi="Calibri"/>
          <w:color w:val="002060"/>
          <w:sz w:val="24"/>
          <w:szCs w:val="24"/>
        </w:rPr>
        <w:t xml:space="preserve">, food hygiene in Nepal </w:t>
      </w:r>
      <w:r w:rsidR="0083310F" w:rsidRPr="003C3C67">
        <w:rPr>
          <w:rFonts w:ascii="Calibri" w:hAnsi="Calibri"/>
          <w:color w:val="002060"/>
          <w:sz w:val="24"/>
          <w:szCs w:val="24"/>
        </w:rPr>
        <w:fldChar w:fldCharType="begin" w:fldLock="1"/>
      </w:r>
      <w:r w:rsidRPr="003C3C67">
        <w:rPr>
          <w:rFonts w:ascii="Calibri" w:hAnsi="Calibri"/>
          <w:color w:val="002060"/>
          <w:sz w:val="24"/>
          <w:szCs w:val="24"/>
        </w:rPr>
        <w:instrText>ADDIN CSL_CITATION { "citationItems" : [ { "id" : "ITEM-1", "itemData" : { "DOI" : "10.4269/ajtmh.16-0526", "ISSN" : "00029637", "PMID" : "28719285", "abstract" : "In this study, we report on the results of a trial of an intervention to improve five food hygiene behaviors among mothers of young children in rural Nepal. This novel intervention targeted five behaviors; cleanliness of serving utensils, handwashing with soap before feeding, proper storage of cooked food, and thorough reheating and water treatment. Based on formative research and a creative process using the Behavior-Centered Design approach, an innovative intervention package was designed and delivered over a period of 3 months. The intervention activities included local rallies, games, rewards, storytelling, drama, competitions linking with emotional drivers of behavior, and \u2015kitchen makeovers\u2016 to disrupt behavior settings. The effect of the package on behavior was evaluated via a cluster-randomized before\u2013after study in four villages with four villages serving as controls. The primary outcome was the difference in the mean cluster level proportions of mothers directly observed practicing all five food hygiene behaviors. The five targeted food hygiene behaviors were rare at baseline (composite performance of all five behaviors in intervention 1% [standard deviation (SD) = 2%] and in control groups 2% [SD = 2%]). Six weeks after the intervention, the target behaviors were more common in the intervention than in the control group (43% [SD = 14%] versus 2% [SD = 2%], P = 0.02) during follow-up. The intervention appeared to be equally effective in improving all five behaviors in all intervention clusters. This study shows that a theory-driven, systematic approach employing emotional motivators and modifying behavior settings was capable of substantially improving multiple food hygiene behaviors in Nepal.", "author" : [ { "dropping-particle" : "", "family" : "Gautam", "given" : "Om Prasad", "non-dropping-particle" : "", "parse-names" : false, "suffix" : "" }, { "dropping-particle" : "", "family" : "Schmidt", "given" : "Wolf Peter", "non-dropping-particle" : "", "parse-names" : false, "suffix" : "" }, { "dropping-particle" : "", "family" : "Cairncross", "given" : "Sandy", "non-dropping-particle" : "", "parse-names" : false, "suffix" : "" }, { "dropping-particle" : "", "family" : "Cavill", "given" : "Sue", "non-dropping-particle" : "", "parse-names" : false, "suffix" : "" }, { "dropping-particle" : "", "family" : "Curtis", "given" : "Valerie", "non-dropping-particle" : "", "parse-names" : false, "suffix" : "" } ], "container-title" : "American Journal of Tropical Medicine and Hygiene", "id" : "ITEM-1", "issue" : "6", "issued" : { "date-parts" : [ [ "2017" ] ] }, "page" : "1415-1426", "title" : "Trial of a novel intervention to improve multiple food hygiene behaviors in Nepal", "type" : "article-journal", "volume" : "96" }, "uris" : [ "http://www.mendeley.com/documents/?uuid=e7a0886c-c8f0-43c0-a04b-1a17f5b341c1" ] } ], "mendeley" : { "formattedCitation" : "(Gautam et al. 2017)", "plainTextFormattedCitation" : "(Gautam et al. 2017)", "previouslyFormattedCitation" : "(Gautam et al. 2017)" }, "properties" : {  }, "schema" : "https://github.com/citation-style-language/schema/raw/master/csl-citation.json" }</w:instrText>
      </w:r>
      <w:r w:rsidR="0083310F" w:rsidRPr="003C3C67">
        <w:rPr>
          <w:rFonts w:ascii="Calibri" w:hAnsi="Calibri"/>
          <w:color w:val="002060"/>
          <w:sz w:val="24"/>
          <w:szCs w:val="24"/>
        </w:rPr>
        <w:fldChar w:fldCharType="separate"/>
      </w:r>
      <w:r w:rsidRPr="003C3C67">
        <w:rPr>
          <w:rFonts w:ascii="Calibri" w:hAnsi="Calibri"/>
          <w:noProof/>
          <w:color w:val="002060"/>
          <w:sz w:val="24"/>
          <w:szCs w:val="24"/>
        </w:rPr>
        <w:t>(Gautam et al. 2017)</w:t>
      </w:r>
      <w:r w:rsidR="0083310F" w:rsidRPr="003C3C67">
        <w:rPr>
          <w:rFonts w:ascii="Calibri" w:hAnsi="Calibri"/>
          <w:color w:val="002060"/>
          <w:sz w:val="24"/>
          <w:szCs w:val="24"/>
        </w:rPr>
        <w:fldChar w:fldCharType="end"/>
      </w:r>
      <w:r w:rsidRPr="003C3C67">
        <w:rPr>
          <w:rFonts w:ascii="Calibri" w:hAnsi="Calibri"/>
          <w:color w:val="002060"/>
          <w:sz w:val="24"/>
          <w:szCs w:val="24"/>
        </w:rPr>
        <w:t xml:space="preserve">, infant feeding behaviour in Indonesia </w:t>
      </w:r>
      <w:r w:rsidR="0083310F" w:rsidRPr="003C3C67">
        <w:rPr>
          <w:rFonts w:ascii="Calibri" w:hAnsi="Calibri"/>
          <w:color w:val="002060"/>
          <w:sz w:val="24"/>
          <w:szCs w:val="24"/>
        </w:rPr>
        <w:fldChar w:fldCharType="begin" w:fldLock="1"/>
      </w:r>
      <w:r w:rsidRPr="003C3C67">
        <w:rPr>
          <w:rFonts w:ascii="Calibri" w:hAnsi="Calibri"/>
          <w:color w:val="002060"/>
          <w:sz w:val="24"/>
          <w:szCs w:val="24"/>
        </w:rPr>
        <w:instrText>ADDIN CSL_CITATION { "citationItems" : [ { "id" : "ITEM-1", "itemData" : { "DOI" : "10.1111/tmi.12660", "ISBN" : "1360-2276", "ISSN" : "13653156", "PMID" : "26701153", "abstract" : "objective It is unclear how best to go about improving child feeding practices. We studied the effect of a novel behaviour change intervention, Gerakan Rumpi Sehat (the Healthy Gossip Movement), on infant and young child feeding practices in peri-urban Indonesia. methods The pilot intervention was designed based on the principles of a new behaviour change theory, Behaviour Centred Design (BCD). It avoided educational messaging in favour of employing emotional drivers of behaviour change, such as affiliation, nurture and disgust and used television commercials, community activations and house-to-house visits as delivery channels. The evaluation took the form of a 2-arm cluster randomised trial with a non-randomised control arm. One intervention arm received TV only, while the other received TV plus community activations. The intervention components were delivered over a 3-month period in 12 villages in each arm, each containing an average of 1300 households. There were two primary outcomes: dietary diversity of complementary food and the provision of unhealthy snacks to children aged 6\u201324 months. results Dietary diversity scores increased by 0.8 points in the arm exposed to TV adverts only (95% CI: 0.4\u20131.2) and a further 0.2 points in the arm that received both intervention components (95% CI: 0.6\u20131.4). In both intervention arms, there were increases in the frequency of vegetable and fruit intake. We found inconsistent evidence of an effect on unhealthy snacking. conclusion The study suggests that novel theory-driven approaches which employ emotional motivators are capable of having an effect on improving dietary diversity and the regularity of vegetable and fruit intake among children aged 6\u201324 months. Mass media can have a measurable effect on nutrition-related behaviour, but these effects are likely to be enhanced through complementary community activations. Changing several behaviours at once remains a challenge.", "author" : [ { "dropping-particle" : "", "family" : "White", "given" : "Sian", "non-dropping-particle" : "", "parse-names" : false, "suffix" : "" }, { "dropping-particle" : "", "family" : "Schmidt", "given" : "Wolf", "non-dropping-particle" : "", "parse-names" : false, "suffix" : "" }, { "dropping-particle" : "", "family" : "Sahanggamu", "given" : "Daniel", "non-dropping-particle" : "", "parse-names" : false, "suffix" : "" }, { "dropping-particle" : "", "family" : "Fatmaningrum", "given" : "Dewi", "non-dropping-particle" : "", "parse-names" : false, "suffix" : "" }, { "dropping-particle" : "", "family" : "Liere", "given" : "Marti", "non-dropping-particle" : "van", "parse-names" : false, "suffix" : "" }, { "dropping-particle" : "", "family" : "Curtis", "given" : "Val", "non-dropping-particle" : "", "parse-names" : false, "suffix" : "" } ], "container-title" : "Tropical Medicine and International Health", "id" : "ITEM-1", "issue" : "3", "issued" : { "date-parts" : [ [ "2016" ] ] }, "page" : "348-364", "title" : "Can gossip change nutrition behaviour? Results of a mass media and community-based intervention trial in East Java, Indonesia", "type" : "article", "volume" : "21" }, "uris" : [ "http://www.mendeley.com/documents/?uuid=3beca166-c731-4c9b-bbe8-e53075d04e26" ] } ], "mendeley" : { "formattedCitation" : "(White, Schmidt, et al. 2016)", "plainTextFormattedCitation" : "(White, Schmidt, et al. 2016)", "previouslyFormattedCitation" : "(White, Schmidt, et al. 2016)" }, "properties" : {  }, "schema" : "https://github.com/citation-style-language/schema/raw/master/csl-citation.json" }</w:instrText>
      </w:r>
      <w:r w:rsidR="0083310F" w:rsidRPr="003C3C67">
        <w:rPr>
          <w:rFonts w:ascii="Calibri" w:hAnsi="Calibri"/>
          <w:color w:val="002060"/>
          <w:sz w:val="24"/>
          <w:szCs w:val="24"/>
        </w:rPr>
        <w:fldChar w:fldCharType="separate"/>
      </w:r>
      <w:r w:rsidRPr="003C3C67">
        <w:rPr>
          <w:rFonts w:ascii="Calibri" w:hAnsi="Calibri"/>
          <w:noProof/>
          <w:color w:val="002060"/>
          <w:sz w:val="24"/>
          <w:szCs w:val="24"/>
        </w:rPr>
        <w:t>(White, Schmidt, et al. 2016)</w:t>
      </w:r>
      <w:r w:rsidR="0083310F" w:rsidRPr="003C3C67">
        <w:rPr>
          <w:rFonts w:ascii="Calibri" w:hAnsi="Calibri"/>
          <w:color w:val="002060"/>
          <w:sz w:val="24"/>
          <w:szCs w:val="24"/>
        </w:rPr>
        <w:fldChar w:fldCharType="end"/>
      </w:r>
      <w:r w:rsidRPr="003C3C67">
        <w:rPr>
          <w:rFonts w:ascii="Calibri" w:hAnsi="Calibri"/>
          <w:color w:val="002060"/>
          <w:sz w:val="24"/>
          <w:szCs w:val="24"/>
        </w:rPr>
        <w:t xml:space="preserve">, sanitation promotion in Tanzania, post-operative exercise Ireland (Doyle 2015) and has also been applied to the marketing of sanitation and hygiene products (clients include Kimberly Clarke, GoJo and Unilever). </w:t>
      </w:r>
    </w:p>
    <w:p w:rsidR="00B10538" w:rsidRPr="003C3C67" w:rsidRDefault="00B10538" w:rsidP="003C3C67">
      <w:pPr>
        <w:spacing w:line="276" w:lineRule="auto"/>
        <w:rPr>
          <w:rFonts w:ascii="Calibri" w:hAnsi="Calibri"/>
          <w:color w:val="002060"/>
          <w:sz w:val="24"/>
          <w:szCs w:val="24"/>
        </w:rPr>
      </w:pPr>
      <w:r w:rsidRPr="003C3C67">
        <w:rPr>
          <w:rFonts w:ascii="Calibri" w:hAnsi="Calibri"/>
          <w:bCs/>
          <w:color w:val="002060"/>
          <w:sz w:val="24"/>
          <w:szCs w:val="24"/>
        </w:rPr>
        <w:t xml:space="preserve">BCD is a logical and comprehensive approach to designing and evaluating behaviour change programmes </w:t>
      </w:r>
      <w:r w:rsidR="0083310F" w:rsidRPr="003C3C67">
        <w:rPr>
          <w:rFonts w:ascii="Calibri" w:hAnsi="Calibri"/>
          <w:bCs/>
          <w:color w:val="002060"/>
          <w:sz w:val="24"/>
          <w:szCs w:val="24"/>
        </w:rPr>
        <w:fldChar w:fldCharType="begin" w:fldLock="1"/>
      </w:r>
      <w:r w:rsidRPr="003C3C67">
        <w:rPr>
          <w:rFonts w:ascii="Calibri" w:hAnsi="Calibri"/>
          <w:bCs/>
          <w:color w:val="002060"/>
          <w:sz w:val="24"/>
          <w:szCs w:val="24"/>
        </w:rPr>
        <w:instrText>ADDIN CSL_CITATION { "citationItems" : [ { "id" : "ITEM-1", "itemData" : { "DOI" : "10.1080/17437199.2016.1219673", "ISBN" : "1743-7199, 1743-7202", "ISSN" : "17437202", "PMID" : "27535821", "abstract" : "ABSTRACTBehaviour change has become a hot topic. We describe a new approach, Behaviour Centred Design (BCD), which encompasses a theory of change, a suite of behavioural determinants and a programme design process. The theory of change is generic, assuming that successful interventions must create a cascade of effects via environments, through brains, to behaviour and hence to the desired impact, such as improved health. Changes in behaviour are viewed as the consequence of a reinforcement learning process involving the targeting of evolved motives and changes to behaviour settings, and are produced by three types of behavioural control mechanism (automatic, motivated and executive). The implications are that interventions must create surprise, revalue behaviour and disrupt performance in target behaviour settings. We then describe a sequence of five steps required to design an intervention to change specific behaviours: Assess, Build, Create, Deliver and Evaluate. The BCD approach has been shown to change hygiene, nutrition and exercise-related behaviours and has the advantages of being applicable to product, service or institutional design, as well as being able to incorporate future developments in behaviour science. We therefore argue that BCD can become the foundation for an applied science of behaviour change.", "author" : [ { "dropping-particle" : "", "family" : "Aunger", "given" : "Robert", "non-dropping-particle" : "", "parse-names" : false, "suffix" : "" }, { "dropping-particle" : "", "family" : "Curtis", "given" : "Valerie", "non-dropping-particle" : "", "parse-names" : false, "suffix" : "" } ], "container-title" : "Health Psychology Review", "id" : "ITEM-1", "issue" : "4", "issued" : { "date-parts" : [ [ "2016" ] ] }, "page" : "425-446", "publisher" : "Taylor &amp; Francis", "title" : "Behaviour Centred Design: towards an applied science of behaviour change", "type" : "article-journal", "volume" : "10" }, "uris" : [ "http://www.mendeley.com/documents/?uuid=7208f576-e46c-40ea-bd60-73a85953855a" ] } ], "mendeley" : { "formattedCitation" : "(Aunger &amp; Curtis 2016)", "plainTextFormattedCitation" : "(Aunger &amp; Curtis 2016)", "previouslyFormattedCitation" : "(Aunger &amp; Curtis 2016)" }, "properties" : {  }, "schema" : "https://github.com/citation-style-language/schema/raw/master/csl-citation.json" }</w:instrText>
      </w:r>
      <w:r w:rsidR="0083310F" w:rsidRPr="003C3C67">
        <w:rPr>
          <w:rFonts w:ascii="Calibri" w:hAnsi="Calibri"/>
          <w:bCs/>
          <w:color w:val="002060"/>
          <w:sz w:val="24"/>
          <w:szCs w:val="24"/>
        </w:rPr>
        <w:fldChar w:fldCharType="separate"/>
      </w:r>
      <w:r w:rsidRPr="003C3C67">
        <w:rPr>
          <w:rFonts w:ascii="Calibri" w:hAnsi="Calibri"/>
          <w:bCs/>
          <w:noProof/>
          <w:color w:val="002060"/>
          <w:sz w:val="24"/>
          <w:szCs w:val="24"/>
        </w:rPr>
        <w:t>(Aunger &amp; Curtis 2016)</w:t>
      </w:r>
      <w:r w:rsidR="0083310F" w:rsidRPr="003C3C67">
        <w:rPr>
          <w:rFonts w:ascii="Calibri" w:hAnsi="Calibri"/>
          <w:bCs/>
          <w:color w:val="002060"/>
          <w:sz w:val="24"/>
          <w:szCs w:val="24"/>
        </w:rPr>
        <w:fldChar w:fldCharType="end"/>
      </w:r>
      <w:r w:rsidRPr="003C3C67">
        <w:rPr>
          <w:rFonts w:ascii="Calibri" w:hAnsi="Calibri"/>
          <w:bCs/>
          <w:color w:val="002060"/>
          <w:sz w:val="24"/>
          <w:szCs w:val="24"/>
        </w:rPr>
        <w:t xml:space="preserve">. This model, derived from reinforcement learning theory </w:t>
      </w:r>
      <w:r w:rsidR="0083310F" w:rsidRPr="003C3C67">
        <w:rPr>
          <w:rFonts w:ascii="Calibri" w:hAnsi="Calibri"/>
          <w:bCs/>
          <w:color w:val="002060"/>
          <w:sz w:val="24"/>
          <w:szCs w:val="24"/>
        </w:rPr>
        <w:fldChar w:fldCharType="begin" w:fldLock="1"/>
      </w:r>
      <w:r w:rsidRPr="003C3C67">
        <w:rPr>
          <w:rFonts w:ascii="Calibri" w:hAnsi="Calibri"/>
          <w:bCs/>
          <w:color w:val="002060"/>
          <w:sz w:val="24"/>
          <w:szCs w:val="24"/>
        </w:rPr>
        <w:instrText>ADDIN CSL_CITATION { "citationItems" : [ { "id" : "ITEM-1", "itemData" : { "DOI" : "10.1109/TNN.1998.712192", "ISBN" : "0262193981", "ISSN" : "1045-9227", "PMID" : "18255791", "abstract" : "Reinforcement learning, one of the most active research areas in artificial intelligence, is a computational approach to learning whereby an agent tries to maximize the total amount of reward it receives when interacting with a complex, uncertain environment. In Reinforcement Learning, Richard Sutton and Andrew Barto provide a clear and simple account of the key ideas and algorithms of reinforcement learning. Their discussion ranges from the history of the field's intellectual foundations to the most recent developments and applications. The only necessary mathematical background is familiarity with elementary concepts of probability.The book is divided into three parts. Part I defines the reinforcement learning problem in terms of Markov decision processes. Part II provides basic solution methods: dynamic programming, Monte Carlo methods, and temporal-difference learning. Part III presents a unified view of the solution methods and incorporates artificial neural networks, eligibility traces, and planning; the two final chapters present case studies and consider the future of reinforcement learning.", "author" : [ { "dropping-particle" : "", "family" : "Sutton", "given" : "R S", "non-dropping-particle" : "", "parse-names" : false, "suffix" : "" }, { "dropping-particle" : "", "family" : "Barto", "given" : "a G", "non-dropping-particle" : "", "parse-names" : false, "suffix" : "" } ], "container-title" : "UCL,Computer Science Department, Reinforcement Learning Lectures", "id" : "ITEM-1", "issued" : { "date-parts" : [ [ "2017" ] ] }, "page" : "1054", "title" : "Reinforcement learning: an introduction.", "type" : "article-journal" }, "uris" : [ "http://www.mendeley.com/documents/?uuid=989e50fb-e859-45d9-bde3-d84e900b7b93" ] } ], "mendeley" : { "formattedCitation" : "(Sutton &amp; Barto 2017)", "plainTextFormattedCitation" : "(Sutton &amp; Barto 2017)", "previouslyFormattedCitation" : "(Sutton &amp; Barto 2017)" }, "properties" : {  }, "schema" : "https://github.com/citation-style-language/schema/raw/master/csl-citation.json" }</w:instrText>
      </w:r>
      <w:r w:rsidR="0083310F" w:rsidRPr="003C3C67">
        <w:rPr>
          <w:rFonts w:ascii="Calibri" w:hAnsi="Calibri"/>
          <w:bCs/>
          <w:color w:val="002060"/>
          <w:sz w:val="24"/>
          <w:szCs w:val="24"/>
        </w:rPr>
        <w:fldChar w:fldCharType="separate"/>
      </w:r>
      <w:r w:rsidRPr="003C3C67">
        <w:rPr>
          <w:rFonts w:ascii="Calibri" w:hAnsi="Calibri"/>
          <w:bCs/>
          <w:noProof/>
          <w:color w:val="002060"/>
          <w:sz w:val="24"/>
          <w:szCs w:val="24"/>
        </w:rPr>
        <w:t>(Sutton &amp; Barto 2017)</w:t>
      </w:r>
      <w:r w:rsidR="0083310F" w:rsidRPr="003C3C67">
        <w:rPr>
          <w:rFonts w:ascii="Calibri" w:hAnsi="Calibri"/>
          <w:bCs/>
          <w:color w:val="002060"/>
          <w:sz w:val="24"/>
          <w:szCs w:val="24"/>
        </w:rPr>
        <w:fldChar w:fldCharType="end"/>
      </w:r>
      <w:r w:rsidRPr="003C3C67">
        <w:rPr>
          <w:rFonts w:ascii="Calibri" w:hAnsi="Calibri"/>
          <w:bCs/>
          <w:color w:val="002060"/>
          <w:sz w:val="24"/>
          <w:szCs w:val="24"/>
        </w:rPr>
        <w:t xml:space="preserve">, develops a fundamental taxonomy of needs based in evolutionary biology, shows how the disruption of ‘behaviour settings’ is key, and sets out the steps involved in programming for behaviour change. In addition, it provides means of identifying the levers to change behaviour, provides guidance for  intervention and tool design process for creating, delivering and measuring behaviour change programmes </w:t>
      </w:r>
      <w:r w:rsidR="0083310F" w:rsidRPr="003C3C67">
        <w:rPr>
          <w:rFonts w:ascii="Calibri" w:hAnsi="Calibri"/>
          <w:bCs/>
          <w:color w:val="002060"/>
          <w:sz w:val="24"/>
          <w:szCs w:val="24"/>
        </w:rPr>
        <w:fldChar w:fldCharType="begin" w:fldLock="1"/>
      </w:r>
      <w:r w:rsidRPr="003C3C67">
        <w:rPr>
          <w:rFonts w:ascii="Calibri" w:hAnsi="Calibri"/>
          <w:bCs/>
          <w:color w:val="002060"/>
          <w:sz w:val="24"/>
          <w:szCs w:val="24"/>
        </w:rPr>
        <w:instrText>ADDIN CSL_CITATION { "citationItems" : [ { "id" : "ITEM-1", "itemData" : { "abstract" : "This document is designed to encourage behaviour change practitioners to think differently about behaviour \u2013 both in understanding how and why it is produced and in how to design programs to change it. Part 1 covers some basic theory which explains the processes that govern human behaviour, including habit, rational planning and motives, as well as the role of the environment and of behaviour settings. Part 2 discusses BCD\u2019s theoretical proposition about how to change behaviour, which is unlike traditional approaches that start and end with changing cognitions. Rather, we emphasize other psychological processes and environmental factors \u2013 and include the key principles of surprise, revaluation and performance. Part 3 describes the process of developing, creating and testing a behaviour change intervention, with five key steps \u2013 the ABCDE of behaviour change. We provide many examples along the way, as well as further material which we encourage you to consult via the links and suggested literature.", "author" : [ { "dropping-particle" : "", "family" : "Aunger", "given" : "Robert", "non-dropping-particle" : "", "parse-names" : false, "suffix" : "" }, { "dropping-particle" : "", "family" : "Curtis", "given" : "Valerie", "non-dropping-particle" : "", "parse-names" : false, "suffix" : "" } ], "id" : "ITEM-1", "issue" : "April", "issued" : { "date-parts" : [ [ "2015" ] ] }, "title" : "A Guide to Behaviour Centred Design", "type" : "article-journal" }, "uris" : [ "http://www.mendeley.com/documents/?uuid=782516e6-c097-4bbf-80e3-a40ded84ba75" ] } ], "mendeley" : { "formattedCitation" : "(Aunger &amp; Curtis 2015)", "plainTextFormattedCitation" : "(Aunger &amp; Curtis 2015)", "previouslyFormattedCitation" : "(Aunger &amp; Curtis 2015)" }, "properties" : {  }, "schema" : "https://github.com/citation-style-language/schema/raw/master/csl-citation.json" }</w:instrText>
      </w:r>
      <w:r w:rsidR="0083310F" w:rsidRPr="003C3C67">
        <w:rPr>
          <w:rFonts w:ascii="Calibri" w:hAnsi="Calibri"/>
          <w:bCs/>
          <w:color w:val="002060"/>
          <w:sz w:val="24"/>
          <w:szCs w:val="24"/>
        </w:rPr>
        <w:fldChar w:fldCharType="separate"/>
      </w:r>
      <w:r w:rsidRPr="003C3C67">
        <w:rPr>
          <w:rFonts w:ascii="Calibri" w:hAnsi="Calibri"/>
          <w:bCs/>
          <w:noProof/>
          <w:color w:val="002060"/>
          <w:sz w:val="24"/>
          <w:szCs w:val="24"/>
        </w:rPr>
        <w:t>(Aunger &amp; Curtis 2015)</w:t>
      </w:r>
      <w:r w:rsidR="0083310F" w:rsidRPr="003C3C67">
        <w:rPr>
          <w:rFonts w:ascii="Calibri" w:hAnsi="Calibri"/>
          <w:bCs/>
          <w:color w:val="002060"/>
          <w:sz w:val="24"/>
          <w:szCs w:val="24"/>
        </w:rPr>
        <w:fldChar w:fldCharType="end"/>
      </w:r>
      <w:r w:rsidRPr="003C3C67">
        <w:rPr>
          <w:rFonts w:ascii="Calibri" w:hAnsi="Calibri"/>
          <w:bCs/>
          <w:color w:val="002060"/>
          <w:sz w:val="24"/>
          <w:szCs w:val="24"/>
        </w:rPr>
        <w:t>. Thus, a BCD ToC indicates how an intervention aims to change the environment of the target population, how exposure to this environmental change influences the psychology of those in the target population, and how this prompts them to change their behaviour (which, in turn, impacts health and well-being). The intervention has to initiate this cascade of changes by providing activities that are surprising, cause revaluation of the target behaviour and affect the performance of the behaviour in its setting.</w:t>
      </w:r>
      <w:r w:rsidRPr="003C3C67">
        <w:rPr>
          <w:rFonts w:ascii="Calibri" w:hAnsi="Calibri"/>
          <w:color w:val="002060"/>
          <w:sz w:val="24"/>
          <w:szCs w:val="24"/>
        </w:rPr>
        <w:tab/>
      </w:r>
    </w:p>
    <w:p w:rsidR="00C83567" w:rsidRPr="003C3C67" w:rsidRDefault="00C83567" w:rsidP="003C3C67">
      <w:pPr>
        <w:spacing w:line="276" w:lineRule="auto"/>
        <w:rPr>
          <w:rFonts w:ascii="Calibri" w:hAnsi="Calibri"/>
          <w:bCs/>
          <w:color w:val="002060"/>
          <w:sz w:val="24"/>
          <w:szCs w:val="24"/>
        </w:rPr>
      </w:pPr>
      <w:r w:rsidRPr="003C3C67">
        <w:rPr>
          <w:rFonts w:ascii="Calibri" w:hAnsi="Calibri"/>
          <w:color w:val="002060"/>
          <w:sz w:val="24"/>
          <w:szCs w:val="24"/>
        </w:rPr>
        <w:t>Vaparshun!</w:t>
      </w:r>
      <w:r w:rsidRPr="003C3C67">
        <w:rPr>
          <w:rFonts w:ascii="Calibri" w:hAnsi="Calibri" w:cs="Arial"/>
          <w:bCs/>
          <w:color w:val="002060"/>
          <w:sz w:val="24"/>
          <w:szCs w:val="24"/>
        </w:rPr>
        <w:t xml:space="preserve"> intervention aims to inspire the target audience to revalue their toilets by recognizing that they provide benefits associated with the motives of hoard, create, convenience (comfort) and affiliation, and provide a reward pathway for transitioning to a new toilet use routine (please see Figure 1).</w:t>
      </w:r>
    </w:p>
    <w:p w:rsidR="00605727" w:rsidRPr="003C3C67" w:rsidRDefault="00C63199" w:rsidP="003C3C67">
      <w:pPr>
        <w:pStyle w:val="Heading2"/>
        <w:numPr>
          <w:ilvl w:val="1"/>
          <w:numId w:val="15"/>
        </w:numPr>
        <w:ind w:left="450"/>
        <w:rPr>
          <w:rFonts w:ascii="Calibri" w:hAnsi="Calibri" w:cstheme="minorBidi"/>
          <w:szCs w:val="24"/>
        </w:rPr>
      </w:pPr>
      <w:r w:rsidRPr="003C3C67">
        <w:rPr>
          <w:rFonts w:ascii="Calibri" w:hAnsi="Calibri" w:cstheme="minorBidi"/>
          <w:szCs w:val="24"/>
        </w:rPr>
        <w:lastRenderedPageBreak/>
        <w:t>Intervention</w:t>
      </w:r>
      <w:r w:rsidR="00C4061C" w:rsidRPr="003C3C67">
        <w:rPr>
          <w:rFonts w:ascii="Calibri" w:hAnsi="Calibri" w:cstheme="minorBidi"/>
          <w:szCs w:val="24"/>
        </w:rPr>
        <w:t xml:space="preserve"> summary</w:t>
      </w:r>
    </w:p>
    <w:p w:rsidR="00605727" w:rsidRPr="003C3C67" w:rsidRDefault="00605727" w:rsidP="003C3C67">
      <w:pPr>
        <w:shd w:val="clear" w:color="auto" w:fill="FFFFFF" w:themeFill="background1"/>
        <w:spacing w:after="0" w:line="240" w:lineRule="auto"/>
        <w:rPr>
          <w:rFonts w:ascii="Calibri" w:hAnsi="Calibri"/>
          <w:bCs/>
          <w:color w:val="002060"/>
          <w:sz w:val="24"/>
          <w:szCs w:val="24"/>
        </w:rPr>
      </w:pPr>
      <w:r w:rsidRPr="003C3C67">
        <w:rPr>
          <w:rFonts w:ascii="Calibri" w:hAnsi="Calibri"/>
          <w:bCs/>
          <w:color w:val="002060"/>
          <w:sz w:val="24"/>
          <w:szCs w:val="24"/>
        </w:rPr>
        <w:t xml:space="preserve">Vaparshun! is using the BCD framework </w:t>
      </w:r>
      <w:r w:rsidR="00D6052C" w:rsidRPr="003C3C67">
        <w:rPr>
          <w:rFonts w:ascii="Calibri" w:hAnsi="Calibri"/>
          <w:bCs/>
          <w:color w:val="002060"/>
          <w:sz w:val="24"/>
          <w:szCs w:val="24"/>
        </w:rPr>
        <w:t>and ToC (Please see Figure 1</w:t>
      </w:r>
      <w:r w:rsidRPr="003C3C67">
        <w:rPr>
          <w:rFonts w:ascii="Calibri" w:hAnsi="Calibri"/>
          <w:bCs/>
          <w:color w:val="002060"/>
          <w:sz w:val="24"/>
          <w:szCs w:val="24"/>
        </w:rPr>
        <w:t xml:space="preserve">) to design its intervention. </w:t>
      </w:r>
    </w:p>
    <w:p w:rsidR="00D6052C" w:rsidRPr="003C3C67" w:rsidRDefault="00D6052C" w:rsidP="003C3C67">
      <w:pPr>
        <w:shd w:val="clear" w:color="auto" w:fill="FFFFFF" w:themeFill="background1"/>
        <w:spacing w:after="0" w:line="240" w:lineRule="auto"/>
        <w:rPr>
          <w:rFonts w:ascii="Calibri" w:hAnsi="Calibri"/>
          <w:bCs/>
          <w:color w:val="002060"/>
          <w:sz w:val="24"/>
          <w:szCs w:val="24"/>
        </w:rPr>
      </w:pPr>
    </w:p>
    <w:p w:rsidR="00D6052C" w:rsidRPr="003C3C67" w:rsidRDefault="00D6052C" w:rsidP="003C3C67">
      <w:pPr>
        <w:shd w:val="clear" w:color="auto" w:fill="FFFFFF" w:themeFill="background1"/>
        <w:spacing w:after="0" w:line="240" w:lineRule="auto"/>
        <w:rPr>
          <w:rFonts w:ascii="Calibri" w:hAnsi="Calibri"/>
          <w:b/>
          <w:color w:val="002060"/>
          <w:sz w:val="24"/>
          <w:szCs w:val="24"/>
        </w:rPr>
      </w:pPr>
      <w:r w:rsidRPr="003C3C67">
        <w:rPr>
          <w:rFonts w:ascii="Calibri" w:hAnsi="Calibri"/>
          <w:b/>
          <w:color w:val="002060"/>
          <w:sz w:val="24"/>
          <w:szCs w:val="24"/>
        </w:rPr>
        <w:t xml:space="preserve">Figure 1: Vaparshun! Theory of Change </w:t>
      </w:r>
    </w:p>
    <w:p w:rsidR="00D6052C" w:rsidRPr="003C3C67" w:rsidRDefault="00D6052C" w:rsidP="003C3C67">
      <w:pPr>
        <w:shd w:val="clear" w:color="auto" w:fill="FFFFFF" w:themeFill="background1"/>
        <w:spacing w:after="0" w:line="240" w:lineRule="auto"/>
        <w:rPr>
          <w:rFonts w:ascii="Calibri" w:hAnsi="Calibri"/>
          <w:bCs/>
          <w:color w:val="002060"/>
          <w:sz w:val="24"/>
          <w:szCs w:val="24"/>
        </w:rPr>
      </w:pPr>
      <w:r w:rsidRPr="003C3C67">
        <w:rPr>
          <w:rFonts w:ascii="Calibri" w:hAnsi="Calibri"/>
          <w:noProof/>
          <w:sz w:val="24"/>
          <w:szCs w:val="24"/>
          <w:lang w:val="en-IN" w:eastAsia="en-IN" w:bidi="gu-IN"/>
        </w:rPr>
        <w:drawing>
          <wp:inline distT="0" distB="0" distL="0" distR="0">
            <wp:extent cx="5731510" cy="3474720"/>
            <wp:effectExtent l="0" t="0" r="8890" b="508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Picture 85"/>
                    <pic:cNvPicPr>
                      <a:picLocks noChangeAspect="1"/>
                    </pic:cNvPicPr>
                  </pic:nvPicPr>
                  <pic:blipFill>
                    <a:blip r:embed="rId8" cstate="print"/>
                    <a:stretch>
                      <a:fillRect/>
                    </a:stretch>
                  </pic:blipFill>
                  <pic:spPr>
                    <a:xfrm>
                      <a:off x="0" y="0"/>
                      <a:ext cx="5731510" cy="3474720"/>
                    </a:xfrm>
                    <a:prstGeom prst="rect">
                      <a:avLst/>
                    </a:prstGeom>
                  </pic:spPr>
                </pic:pic>
              </a:graphicData>
            </a:graphic>
          </wp:inline>
        </w:drawing>
      </w:r>
    </w:p>
    <w:p w:rsidR="00605727" w:rsidRPr="003C3C67" w:rsidRDefault="00605727" w:rsidP="003C3C67">
      <w:pPr>
        <w:shd w:val="clear" w:color="auto" w:fill="FFFFFF" w:themeFill="background1"/>
        <w:spacing w:after="0" w:line="240" w:lineRule="auto"/>
        <w:rPr>
          <w:rFonts w:ascii="Calibri" w:hAnsi="Calibri"/>
          <w:b/>
          <w:color w:val="002060"/>
          <w:sz w:val="24"/>
          <w:szCs w:val="24"/>
        </w:rPr>
      </w:pPr>
    </w:p>
    <w:p w:rsidR="00605727" w:rsidRPr="003C3C67" w:rsidRDefault="00605727" w:rsidP="003C3C67">
      <w:pPr>
        <w:spacing w:after="0" w:line="240" w:lineRule="auto"/>
        <w:rPr>
          <w:rFonts w:ascii="Calibri" w:hAnsi="Calibri"/>
          <w:bCs/>
          <w:color w:val="002060"/>
          <w:sz w:val="24"/>
          <w:szCs w:val="24"/>
        </w:rPr>
      </w:pPr>
      <w:r w:rsidRPr="003C3C67">
        <w:rPr>
          <w:rFonts w:ascii="Calibri" w:hAnsi="Calibri"/>
          <w:bCs/>
          <w:color w:val="002060"/>
          <w:sz w:val="24"/>
          <w:szCs w:val="24"/>
        </w:rPr>
        <w:t xml:space="preserve">Our intervention consists of four different streams of activity, each of which has its own logic in the ToC (see </w:t>
      </w:r>
      <w:r w:rsidR="000B5F4C" w:rsidRPr="003C3C67">
        <w:rPr>
          <w:rFonts w:ascii="Calibri" w:hAnsi="Calibri"/>
          <w:bCs/>
          <w:color w:val="002060"/>
          <w:sz w:val="24"/>
          <w:szCs w:val="24"/>
        </w:rPr>
        <w:t>Figure 1</w:t>
      </w:r>
      <w:r w:rsidRPr="003C3C67">
        <w:rPr>
          <w:rFonts w:ascii="Calibri" w:hAnsi="Calibri"/>
          <w:bCs/>
          <w:color w:val="002060"/>
          <w:sz w:val="24"/>
          <w:szCs w:val="24"/>
        </w:rPr>
        <w:t xml:space="preserve">). The outcome is that family members and men improve and use their contractor-built toilets. </w:t>
      </w:r>
    </w:p>
    <w:p w:rsidR="00605727" w:rsidRPr="003C3C67" w:rsidRDefault="00605727" w:rsidP="003C3C67">
      <w:pPr>
        <w:spacing w:after="0" w:line="240" w:lineRule="auto"/>
        <w:rPr>
          <w:rFonts w:ascii="Calibri" w:hAnsi="Calibri"/>
          <w:b/>
          <w:color w:val="002060"/>
          <w:sz w:val="24"/>
          <w:szCs w:val="24"/>
        </w:rPr>
      </w:pPr>
    </w:p>
    <w:p w:rsidR="00C83567" w:rsidRPr="003C3C67" w:rsidRDefault="00C83567" w:rsidP="003C3C67">
      <w:pPr>
        <w:pStyle w:val="ListParagraph"/>
        <w:numPr>
          <w:ilvl w:val="0"/>
          <w:numId w:val="38"/>
        </w:numPr>
        <w:shd w:val="clear" w:color="auto" w:fill="FFFFFF" w:themeFill="background1"/>
        <w:spacing w:after="0" w:line="276" w:lineRule="auto"/>
        <w:outlineLvl w:val="0"/>
        <w:rPr>
          <w:rFonts w:ascii="Calibri" w:hAnsi="Calibri"/>
          <w:b/>
          <w:i/>
          <w:iCs/>
          <w:color w:val="002060"/>
          <w:sz w:val="24"/>
          <w:szCs w:val="24"/>
        </w:rPr>
      </w:pPr>
      <w:r w:rsidRPr="003C3C67">
        <w:rPr>
          <w:rFonts w:ascii="Calibri" w:hAnsi="Calibri"/>
          <w:b/>
          <w:i/>
          <w:iCs/>
          <w:color w:val="002060"/>
          <w:sz w:val="24"/>
          <w:szCs w:val="24"/>
        </w:rPr>
        <w:t xml:space="preserve">Create Motive: </w:t>
      </w:r>
    </w:p>
    <w:p w:rsidR="00C83567" w:rsidRPr="003C3C67" w:rsidRDefault="00C83567" w:rsidP="003C3C67">
      <w:pPr>
        <w:shd w:val="clear" w:color="auto" w:fill="FFFFFF" w:themeFill="background1"/>
        <w:spacing w:after="0" w:line="276" w:lineRule="auto"/>
        <w:outlineLvl w:val="0"/>
        <w:rPr>
          <w:rFonts w:ascii="Calibri" w:hAnsi="Calibri"/>
          <w:b/>
          <w:i/>
          <w:iCs/>
          <w:color w:val="002060"/>
          <w:sz w:val="24"/>
          <w:szCs w:val="24"/>
        </w:rPr>
      </w:pPr>
      <w:r w:rsidRPr="003C3C67">
        <w:rPr>
          <w:rFonts w:ascii="Calibri" w:hAnsi="Calibri"/>
          <w:b/>
          <w:i/>
          <w:iCs/>
          <w:color w:val="002060"/>
          <w:sz w:val="24"/>
          <w:szCs w:val="24"/>
        </w:rPr>
        <w:t xml:space="preserve">Toilet Makeover: </w:t>
      </w:r>
      <w:r w:rsidRPr="003C3C67">
        <w:rPr>
          <w:rFonts w:ascii="Calibri" w:hAnsi="Calibri"/>
          <w:color w:val="002060"/>
          <w:sz w:val="24"/>
          <w:szCs w:val="24"/>
        </w:rPr>
        <w:t xml:space="preserve">Conduct a lottery and perform makeovers of select </w:t>
      </w:r>
      <w:r w:rsidR="004C77D5">
        <w:rPr>
          <w:rFonts w:ascii="Calibri" w:hAnsi="Calibri"/>
          <w:color w:val="002060"/>
          <w:sz w:val="24"/>
          <w:szCs w:val="24"/>
        </w:rPr>
        <w:t xml:space="preserve">government built </w:t>
      </w:r>
      <w:r w:rsidRPr="003C3C67">
        <w:rPr>
          <w:rFonts w:ascii="Calibri" w:hAnsi="Calibri"/>
          <w:color w:val="002060"/>
          <w:sz w:val="24"/>
          <w:szCs w:val="24"/>
        </w:rPr>
        <w:t>toilets in the village, with the involvement of the community. Demonstrate improvements in comfort (light, space, ventilation, latrine chair/handle) and aesthetics (stencil painting of door and walls).</w:t>
      </w:r>
    </w:p>
    <w:p w:rsidR="00C83567" w:rsidRPr="003C3C67" w:rsidRDefault="00C83567" w:rsidP="003C3C67">
      <w:pPr>
        <w:spacing w:after="0" w:line="276" w:lineRule="auto"/>
        <w:outlineLvl w:val="0"/>
        <w:rPr>
          <w:rFonts w:ascii="Calibri" w:hAnsi="Calibri"/>
          <w:b/>
          <w:color w:val="002060"/>
          <w:sz w:val="24"/>
          <w:szCs w:val="24"/>
        </w:rPr>
      </w:pPr>
    </w:p>
    <w:p w:rsidR="00C83567" w:rsidRPr="003C3C67" w:rsidRDefault="00C83567" w:rsidP="003C3C67">
      <w:pPr>
        <w:spacing w:after="0" w:line="276" w:lineRule="auto"/>
        <w:rPr>
          <w:rFonts w:ascii="Calibri" w:hAnsi="Calibri"/>
          <w:color w:val="002060"/>
          <w:sz w:val="24"/>
          <w:szCs w:val="24"/>
        </w:rPr>
      </w:pPr>
      <w:r w:rsidRPr="003C3C67">
        <w:rPr>
          <w:rFonts w:ascii="Calibri" w:hAnsi="Calibri"/>
          <w:b/>
          <w:bCs/>
          <w:color w:val="002060"/>
          <w:sz w:val="24"/>
          <w:szCs w:val="24"/>
        </w:rPr>
        <w:t>Challenge/Opportunity:</w:t>
      </w:r>
      <w:r w:rsidRPr="003C3C67">
        <w:rPr>
          <w:rFonts w:ascii="Calibri" w:hAnsi="Calibri"/>
          <w:color w:val="002060"/>
          <w:sz w:val="24"/>
          <w:szCs w:val="24"/>
        </w:rPr>
        <w:t xml:space="preserve"> Many of the ‘contractor’ toilets are built with low engagement from family members and are uncomfortable to use. People are left with toilets they are not proud of or engaged with.</w:t>
      </w:r>
    </w:p>
    <w:p w:rsidR="00C83567" w:rsidRPr="003C3C67" w:rsidRDefault="00C83567" w:rsidP="003C3C67">
      <w:pPr>
        <w:spacing w:after="0" w:line="276" w:lineRule="auto"/>
        <w:rPr>
          <w:rFonts w:ascii="Calibri" w:hAnsi="Calibri"/>
          <w:color w:val="002060"/>
          <w:sz w:val="24"/>
          <w:szCs w:val="24"/>
        </w:rPr>
      </w:pPr>
      <w:r w:rsidRPr="003C3C67">
        <w:rPr>
          <w:rFonts w:ascii="Calibri" w:hAnsi="Calibri"/>
          <w:b/>
          <w:bCs/>
          <w:color w:val="002060"/>
          <w:sz w:val="24"/>
          <w:szCs w:val="24"/>
        </w:rPr>
        <w:t xml:space="preserve">Insight </w:t>
      </w:r>
      <w:r w:rsidRPr="003C3C67">
        <w:rPr>
          <w:rFonts w:ascii="Calibri" w:hAnsi="Calibri"/>
          <w:color w:val="002060"/>
          <w:sz w:val="24"/>
          <w:szCs w:val="24"/>
        </w:rPr>
        <w:t xml:space="preserve">(from ‘makeover’ trial): If families invest in creating an attractive toilet they are be more likely adopt and use them. </w:t>
      </w:r>
    </w:p>
    <w:p w:rsidR="00C83567" w:rsidRPr="003C3C67" w:rsidRDefault="00C83567" w:rsidP="003C3C67">
      <w:pPr>
        <w:spacing w:after="0" w:line="276" w:lineRule="auto"/>
        <w:rPr>
          <w:rFonts w:ascii="Calibri" w:hAnsi="Calibri"/>
          <w:color w:val="002060"/>
          <w:sz w:val="24"/>
          <w:szCs w:val="24"/>
        </w:rPr>
      </w:pPr>
      <w:r w:rsidRPr="003C3C67">
        <w:rPr>
          <w:rFonts w:ascii="Calibri" w:hAnsi="Calibri"/>
          <w:b/>
          <w:bCs/>
          <w:color w:val="002060"/>
          <w:sz w:val="24"/>
          <w:szCs w:val="24"/>
        </w:rPr>
        <w:t>Inputs:</w:t>
      </w:r>
      <w:r w:rsidRPr="003C3C67">
        <w:rPr>
          <w:rFonts w:ascii="Calibri" w:hAnsi="Calibri"/>
          <w:color w:val="002060"/>
          <w:sz w:val="24"/>
          <w:szCs w:val="24"/>
        </w:rPr>
        <w:t xml:space="preserve"> Materials for the physical and aesthetic improvement of a toilet, manuals for conducting the community event.</w:t>
      </w:r>
    </w:p>
    <w:p w:rsidR="00C83567" w:rsidRDefault="00C83567" w:rsidP="003C3C67">
      <w:pPr>
        <w:spacing w:after="0" w:line="276" w:lineRule="auto"/>
        <w:rPr>
          <w:rFonts w:ascii="Calibri" w:hAnsi="Calibri"/>
          <w:color w:val="002060"/>
          <w:sz w:val="24"/>
          <w:szCs w:val="24"/>
        </w:rPr>
      </w:pPr>
      <w:r w:rsidRPr="003C3C67">
        <w:rPr>
          <w:rFonts w:ascii="Calibri" w:hAnsi="Calibri"/>
          <w:b/>
          <w:bCs/>
          <w:color w:val="002060"/>
          <w:sz w:val="24"/>
          <w:szCs w:val="24"/>
        </w:rPr>
        <w:t>Outputs:</w:t>
      </w:r>
      <w:r w:rsidRPr="003C3C67">
        <w:rPr>
          <w:rFonts w:ascii="Calibri" w:hAnsi="Calibri"/>
          <w:color w:val="002060"/>
          <w:sz w:val="24"/>
          <w:szCs w:val="24"/>
        </w:rPr>
        <w:t xml:space="preserve"> Greater engagement with, and pride in, the toilet after makeover; others in the village inspired to conduct their own makeover. Those who use the upgraded toilet find it a more comfortable experience than they had expected causing reinforcement learning. </w:t>
      </w:r>
    </w:p>
    <w:p w:rsidR="008D10EA" w:rsidRDefault="008D10EA" w:rsidP="003C3C67">
      <w:pPr>
        <w:spacing w:after="0" w:line="276" w:lineRule="auto"/>
        <w:rPr>
          <w:rFonts w:ascii="Calibri" w:hAnsi="Calibri"/>
          <w:color w:val="002060"/>
          <w:sz w:val="24"/>
          <w:szCs w:val="24"/>
        </w:rPr>
      </w:pPr>
    </w:p>
    <w:p w:rsidR="00C83567" w:rsidRPr="003C3C67" w:rsidRDefault="00C83567" w:rsidP="003C3C67">
      <w:pPr>
        <w:pStyle w:val="ListParagraph1"/>
        <w:numPr>
          <w:ilvl w:val="0"/>
          <w:numId w:val="38"/>
        </w:numPr>
        <w:spacing w:after="0" w:line="276" w:lineRule="auto"/>
        <w:rPr>
          <w:rFonts w:ascii="Calibri" w:hAnsi="Calibri"/>
          <w:b/>
          <w:i/>
          <w:iCs/>
          <w:color w:val="002060"/>
          <w:sz w:val="24"/>
          <w:szCs w:val="24"/>
        </w:rPr>
      </w:pPr>
      <w:r w:rsidRPr="003C3C67">
        <w:rPr>
          <w:rFonts w:ascii="Calibri" w:hAnsi="Calibri"/>
          <w:b/>
          <w:i/>
          <w:iCs/>
          <w:color w:val="002060"/>
          <w:sz w:val="24"/>
          <w:szCs w:val="24"/>
          <w:lang w:val="en-GB"/>
        </w:rPr>
        <w:t xml:space="preserve">Hoard motive: </w:t>
      </w:r>
    </w:p>
    <w:p w:rsidR="00C83567" w:rsidRPr="003C3C67" w:rsidRDefault="00C83567" w:rsidP="003C3C67">
      <w:pPr>
        <w:pStyle w:val="ListParagraph1"/>
        <w:spacing w:after="0" w:line="276" w:lineRule="auto"/>
        <w:ind w:left="0"/>
        <w:rPr>
          <w:rFonts w:ascii="Calibri" w:hAnsi="Calibri"/>
          <w:b/>
          <w:i/>
          <w:iCs/>
          <w:color w:val="002060"/>
          <w:sz w:val="24"/>
          <w:szCs w:val="24"/>
        </w:rPr>
      </w:pPr>
      <w:r w:rsidRPr="003C3C67">
        <w:rPr>
          <w:rFonts w:ascii="Calibri" w:hAnsi="Calibri"/>
          <w:b/>
          <w:i/>
          <w:iCs/>
          <w:color w:val="002060"/>
          <w:sz w:val="24"/>
          <w:szCs w:val="24"/>
        </w:rPr>
        <w:lastRenderedPageBreak/>
        <w:t>Pit Emptying Demo and Pit Filling Estimation Demo”</w:t>
      </w:r>
      <w:r w:rsidRPr="003C3C67">
        <w:rPr>
          <w:rFonts w:ascii="Calibri" w:hAnsi="Calibri"/>
          <w:color w:val="002060"/>
          <w:sz w:val="24"/>
          <w:szCs w:val="24"/>
        </w:rPr>
        <w:t xml:space="preserve"> A community event-based experience of the ‘real’ aspects related to pit filling/emptying designed to graphically overcome their perceptual barriers (e.g., squeezing a watermelon to show how little material there is in faeces).</w:t>
      </w:r>
    </w:p>
    <w:p w:rsidR="00C83567" w:rsidRPr="003C3C67" w:rsidRDefault="00C83567" w:rsidP="003C3C67">
      <w:pPr>
        <w:pStyle w:val="ListParagraph"/>
        <w:spacing w:after="0" w:line="276" w:lineRule="auto"/>
        <w:ind w:left="360"/>
        <w:outlineLvl w:val="0"/>
        <w:rPr>
          <w:rFonts w:ascii="Calibri" w:hAnsi="Calibri"/>
          <w:b/>
          <w:color w:val="002060"/>
          <w:sz w:val="24"/>
          <w:szCs w:val="24"/>
        </w:rPr>
      </w:pPr>
    </w:p>
    <w:p w:rsidR="00C83567" w:rsidRPr="003C3C67" w:rsidRDefault="00C83567" w:rsidP="003C3C67">
      <w:pPr>
        <w:spacing w:after="0" w:line="276" w:lineRule="auto"/>
        <w:rPr>
          <w:rFonts w:ascii="Calibri" w:hAnsi="Calibri"/>
          <w:color w:val="002060"/>
          <w:sz w:val="24"/>
          <w:szCs w:val="24"/>
        </w:rPr>
      </w:pPr>
      <w:r w:rsidRPr="003C3C67">
        <w:rPr>
          <w:rFonts w:ascii="Calibri" w:hAnsi="Calibri"/>
          <w:b/>
          <w:bCs/>
          <w:color w:val="002060"/>
          <w:sz w:val="24"/>
          <w:szCs w:val="24"/>
        </w:rPr>
        <w:t>Challenge/Opportunity:</w:t>
      </w:r>
      <w:r w:rsidRPr="003C3C67">
        <w:rPr>
          <w:rFonts w:ascii="Calibri" w:hAnsi="Calibri"/>
          <w:color w:val="002060"/>
          <w:sz w:val="24"/>
          <w:szCs w:val="24"/>
        </w:rPr>
        <w:t xml:space="preserve"> People over-estimate the speed at which a pit fills and are uncertain about the emptying process. Therefore they hoard the ‘limited’ pit space by using the toilet only partially.</w:t>
      </w:r>
    </w:p>
    <w:p w:rsidR="00C83567" w:rsidRPr="003C3C67" w:rsidRDefault="00C83567" w:rsidP="003C3C67">
      <w:pPr>
        <w:spacing w:after="0" w:line="276" w:lineRule="auto"/>
        <w:rPr>
          <w:rFonts w:ascii="Calibri" w:hAnsi="Calibri"/>
          <w:color w:val="002060"/>
          <w:sz w:val="24"/>
          <w:szCs w:val="24"/>
        </w:rPr>
      </w:pPr>
      <w:r w:rsidRPr="003C3C67">
        <w:rPr>
          <w:rFonts w:ascii="Calibri" w:hAnsi="Calibri"/>
          <w:b/>
          <w:bCs/>
          <w:color w:val="002060"/>
          <w:sz w:val="24"/>
          <w:szCs w:val="24"/>
        </w:rPr>
        <w:t>Insight from FR:</w:t>
      </w:r>
      <w:r w:rsidRPr="003C3C67">
        <w:rPr>
          <w:rFonts w:ascii="Calibri" w:hAnsi="Calibri"/>
          <w:color w:val="002060"/>
          <w:sz w:val="24"/>
          <w:szCs w:val="24"/>
        </w:rPr>
        <w:t xml:space="preserve"> There are gaps between perception and reality which can be addressed. For example; water doesn’t stay in the pit but seeps into the soil, faeces are composed mainly of water, decomposition reduces volume, compost doesn’t smell and twin pits can be used interchangeably forever. </w:t>
      </w:r>
    </w:p>
    <w:p w:rsidR="00C83567" w:rsidRPr="003C3C67" w:rsidRDefault="00C83567" w:rsidP="003C3C67">
      <w:pPr>
        <w:spacing w:after="0" w:line="276" w:lineRule="auto"/>
        <w:rPr>
          <w:rFonts w:ascii="Calibri" w:hAnsi="Calibri"/>
          <w:color w:val="002060"/>
          <w:sz w:val="24"/>
          <w:szCs w:val="24"/>
        </w:rPr>
      </w:pPr>
      <w:r w:rsidRPr="003C3C67">
        <w:rPr>
          <w:rFonts w:ascii="Calibri" w:hAnsi="Calibri"/>
          <w:b/>
          <w:bCs/>
          <w:color w:val="002060"/>
          <w:sz w:val="24"/>
          <w:szCs w:val="24"/>
        </w:rPr>
        <w:t>Inputs:</w:t>
      </w:r>
      <w:r w:rsidRPr="003C3C67">
        <w:rPr>
          <w:rFonts w:ascii="Calibri" w:hAnsi="Calibri"/>
          <w:color w:val="002060"/>
          <w:sz w:val="24"/>
          <w:szCs w:val="24"/>
        </w:rPr>
        <w:t xml:space="preserve"> Scripts for ‘emo-demos’ (emotional demonstrations). </w:t>
      </w:r>
    </w:p>
    <w:p w:rsidR="00C83567" w:rsidRPr="003C3C67" w:rsidRDefault="00C83567" w:rsidP="003C3C67">
      <w:pPr>
        <w:spacing w:after="0" w:line="276" w:lineRule="auto"/>
        <w:rPr>
          <w:rFonts w:ascii="Calibri" w:hAnsi="Calibri"/>
          <w:color w:val="002060"/>
          <w:sz w:val="24"/>
          <w:szCs w:val="24"/>
        </w:rPr>
      </w:pPr>
      <w:r w:rsidRPr="003C3C67">
        <w:rPr>
          <w:rFonts w:ascii="Calibri" w:hAnsi="Calibri"/>
          <w:b/>
          <w:bCs/>
          <w:color w:val="002060"/>
          <w:sz w:val="24"/>
          <w:szCs w:val="24"/>
        </w:rPr>
        <w:t>Outputs:</w:t>
      </w:r>
      <w:r w:rsidRPr="003C3C67">
        <w:rPr>
          <w:rFonts w:ascii="Calibri" w:hAnsi="Calibri"/>
          <w:color w:val="002060"/>
          <w:sz w:val="24"/>
          <w:szCs w:val="24"/>
        </w:rPr>
        <w:t xml:space="preserve"> Participants are less anxious about pit filling and emptying.</w:t>
      </w:r>
    </w:p>
    <w:p w:rsidR="00C83567" w:rsidRPr="003C3C67" w:rsidRDefault="00C83567" w:rsidP="003C3C67">
      <w:pPr>
        <w:spacing w:after="0" w:line="276" w:lineRule="auto"/>
        <w:rPr>
          <w:rFonts w:ascii="Calibri" w:hAnsi="Calibri"/>
          <w:color w:val="002060"/>
          <w:sz w:val="24"/>
          <w:szCs w:val="24"/>
        </w:rPr>
      </w:pPr>
    </w:p>
    <w:p w:rsidR="00C83567" w:rsidRPr="003C3C67" w:rsidRDefault="00C83567" w:rsidP="003C3C67">
      <w:pPr>
        <w:pStyle w:val="ListParagraph"/>
        <w:numPr>
          <w:ilvl w:val="0"/>
          <w:numId w:val="38"/>
        </w:numPr>
        <w:shd w:val="clear" w:color="auto" w:fill="FFFFFF" w:themeFill="background1"/>
        <w:spacing w:after="0" w:line="276" w:lineRule="auto"/>
        <w:outlineLvl w:val="0"/>
        <w:rPr>
          <w:rFonts w:ascii="Calibri" w:hAnsi="Calibri"/>
          <w:b/>
          <w:i/>
          <w:iCs/>
          <w:color w:val="002060"/>
          <w:sz w:val="24"/>
          <w:szCs w:val="24"/>
        </w:rPr>
      </w:pPr>
      <w:r w:rsidRPr="003C3C67">
        <w:rPr>
          <w:rFonts w:ascii="Calibri" w:hAnsi="Calibri"/>
          <w:b/>
          <w:i/>
          <w:iCs/>
          <w:color w:val="002060"/>
          <w:sz w:val="24"/>
          <w:szCs w:val="24"/>
          <w:shd w:val="clear" w:color="auto" w:fill="FFFFFF" w:themeFill="background1"/>
        </w:rPr>
        <w:t xml:space="preserve">Affiliation/convenience motives: </w:t>
      </w:r>
    </w:p>
    <w:p w:rsidR="00C83567" w:rsidRPr="003C3C67" w:rsidRDefault="00C83567" w:rsidP="003C3C67">
      <w:pPr>
        <w:spacing w:after="0" w:line="276" w:lineRule="auto"/>
        <w:rPr>
          <w:rFonts w:ascii="Calibri" w:hAnsi="Calibri"/>
          <w:color w:val="002060"/>
          <w:sz w:val="24"/>
          <w:szCs w:val="24"/>
        </w:rPr>
      </w:pPr>
      <w:r w:rsidRPr="003C3C67">
        <w:rPr>
          <w:rFonts w:ascii="Calibri" w:hAnsi="Calibri"/>
          <w:b/>
          <w:i/>
          <w:iCs/>
          <w:color w:val="002060"/>
          <w:sz w:val="24"/>
          <w:szCs w:val="24"/>
          <w:shd w:val="clear" w:color="auto" w:fill="FFFFFF" w:themeFill="background1"/>
        </w:rPr>
        <w:t>Community Motivational Events:</w:t>
      </w:r>
      <w:r w:rsidRPr="003C3C67">
        <w:rPr>
          <w:rFonts w:ascii="Calibri" w:hAnsi="Calibri"/>
          <w:color w:val="002060"/>
          <w:sz w:val="24"/>
          <w:szCs w:val="24"/>
        </w:rPr>
        <w:t xml:space="preserve"> Small and large community events such as street plays, films, posters and pledging activities to bring alive convenience/comfort motives by amplifying problems associated with OD and rewards of using toilets; use of affiliation through testimonials films, posters, village maps, etc. </w:t>
      </w:r>
    </w:p>
    <w:p w:rsidR="00C83567" w:rsidRPr="003C3C67" w:rsidRDefault="00C83567" w:rsidP="003C3C67">
      <w:pPr>
        <w:pStyle w:val="ListParagraph"/>
        <w:shd w:val="clear" w:color="auto" w:fill="FFFFFF" w:themeFill="background1"/>
        <w:spacing w:after="0" w:line="276" w:lineRule="auto"/>
        <w:ind w:left="360"/>
        <w:outlineLvl w:val="0"/>
        <w:rPr>
          <w:rFonts w:ascii="Calibri" w:hAnsi="Calibri"/>
          <w:color w:val="002060"/>
          <w:sz w:val="24"/>
          <w:szCs w:val="24"/>
        </w:rPr>
      </w:pPr>
    </w:p>
    <w:p w:rsidR="00C83567" w:rsidRPr="003C3C67" w:rsidRDefault="00C83567" w:rsidP="003C3C67">
      <w:pPr>
        <w:spacing w:after="0" w:line="276" w:lineRule="auto"/>
        <w:rPr>
          <w:rFonts w:ascii="Calibri" w:hAnsi="Calibri"/>
          <w:color w:val="002060"/>
          <w:sz w:val="24"/>
          <w:szCs w:val="24"/>
        </w:rPr>
      </w:pPr>
      <w:r w:rsidRPr="003C3C67">
        <w:rPr>
          <w:rFonts w:ascii="Calibri" w:hAnsi="Calibri"/>
          <w:b/>
          <w:bCs/>
          <w:color w:val="002060"/>
          <w:sz w:val="24"/>
          <w:szCs w:val="24"/>
        </w:rPr>
        <w:t>Challenge/Opportunity:</w:t>
      </w:r>
      <w:r w:rsidRPr="003C3C67">
        <w:rPr>
          <w:rFonts w:ascii="Calibri" w:hAnsi="Calibri"/>
          <w:color w:val="002060"/>
          <w:sz w:val="24"/>
          <w:szCs w:val="24"/>
        </w:rPr>
        <w:t xml:space="preserve"> Even if the barriers around pits and toilet comfort are addressed, it may still not be enough to motivate men with entrenched habits of OD to start using toilets.</w:t>
      </w:r>
    </w:p>
    <w:p w:rsidR="00C83567" w:rsidRPr="003C3C67" w:rsidRDefault="00C83567" w:rsidP="003C3C67">
      <w:pPr>
        <w:spacing w:after="0" w:line="276" w:lineRule="auto"/>
        <w:rPr>
          <w:rFonts w:ascii="Calibri" w:hAnsi="Calibri"/>
          <w:color w:val="002060"/>
          <w:sz w:val="24"/>
          <w:szCs w:val="24"/>
        </w:rPr>
      </w:pPr>
      <w:r w:rsidRPr="003C3C67">
        <w:rPr>
          <w:rFonts w:ascii="Calibri" w:hAnsi="Calibri"/>
          <w:b/>
          <w:bCs/>
          <w:color w:val="002060"/>
          <w:sz w:val="24"/>
          <w:szCs w:val="24"/>
        </w:rPr>
        <w:t>Insights:</w:t>
      </w:r>
      <w:r w:rsidRPr="003C3C67">
        <w:rPr>
          <w:rFonts w:ascii="Calibri" w:hAnsi="Calibri"/>
          <w:color w:val="002060"/>
          <w:sz w:val="24"/>
          <w:szCs w:val="24"/>
        </w:rPr>
        <w:t xml:space="preserve"> Convenience/comfort can be a powerful drive for toilet usage. Those who use toilets in the village (women, children and elderly) find it is much more convenient and therefore do not return to OD. However, men who are non-users may not have experienced this and need to be convinced. Affiliation can be another strong drive for toilet usage. It is possible to exploit the emerging norms of toilet use and encourage men ‘not to be left behind’.</w:t>
      </w:r>
    </w:p>
    <w:p w:rsidR="00C83567" w:rsidRPr="003C3C67" w:rsidRDefault="00C83567" w:rsidP="003C3C67">
      <w:pPr>
        <w:spacing w:after="0" w:line="276" w:lineRule="auto"/>
        <w:outlineLvl w:val="0"/>
        <w:rPr>
          <w:rFonts w:ascii="Calibri" w:hAnsi="Calibri"/>
          <w:color w:val="002060"/>
          <w:sz w:val="24"/>
          <w:szCs w:val="24"/>
        </w:rPr>
      </w:pPr>
      <w:r w:rsidRPr="003C3C67">
        <w:rPr>
          <w:rFonts w:ascii="Calibri" w:hAnsi="Calibri"/>
          <w:b/>
          <w:bCs/>
          <w:color w:val="002060"/>
          <w:sz w:val="24"/>
          <w:szCs w:val="24"/>
        </w:rPr>
        <w:t>Inputs:</w:t>
      </w:r>
      <w:r w:rsidRPr="003C3C67">
        <w:rPr>
          <w:rFonts w:ascii="Calibri" w:hAnsi="Calibri"/>
          <w:color w:val="002060"/>
          <w:sz w:val="24"/>
          <w:szCs w:val="24"/>
        </w:rPr>
        <w:t xml:space="preserve"> Scripts, props, invitations, loud hailers, audio-visual equipment, etc.</w:t>
      </w:r>
    </w:p>
    <w:p w:rsidR="00C83567" w:rsidRDefault="00C83567" w:rsidP="003C3C67">
      <w:pPr>
        <w:spacing w:after="0" w:line="276" w:lineRule="auto"/>
        <w:outlineLvl w:val="0"/>
        <w:rPr>
          <w:rFonts w:ascii="Calibri" w:hAnsi="Calibri"/>
          <w:color w:val="002060"/>
          <w:sz w:val="24"/>
          <w:szCs w:val="24"/>
        </w:rPr>
      </w:pPr>
      <w:r w:rsidRPr="003C3C67">
        <w:rPr>
          <w:rFonts w:ascii="Calibri" w:hAnsi="Calibri"/>
          <w:b/>
          <w:bCs/>
          <w:color w:val="002060"/>
          <w:sz w:val="24"/>
          <w:szCs w:val="24"/>
        </w:rPr>
        <w:t>Outputs:</w:t>
      </w:r>
      <w:r w:rsidRPr="003C3C67">
        <w:rPr>
          <w:rFonts w:ascii="Calibri" w:hAnsi="Calibri"/>
          <w:color w:val="002060"/>
          <w:sz w:val="24"/>
          <w:szCs w:val="24"/>
        </w:rPr>
        <w:t xml:space="preserve"> Men use toilets because they ‘get’ how convenient they are, and so as not to be ‘left behind’. </w:t>
      </w:r>
    </w:p>
    <w:p w:rsidR="00C83567" w:rsidRPr="003C3C67" w:rsidRDefault="00C83567" w:rsidP="003C3C67">
      <w:pPr>
        <w:spacing w:after="0" w:line="276" w:lineRule="auto"/>
        <w:rPr>
          <w:rFonts w:ascii="Calibri" w:hAnsi="Calibri"/>
          <w:color w:val="002060"/>
          <w:sz w:val="24"/>
          <w:szCs w:val="24"/>
        </w:rPr>
      </w:pPr>
    </w:p>
    <w:p w:rsidR="00C83567" w:rsidRPr="003C3C67" w:rsidRDefault="00C83567" w:rsidP="003C3C67">
      <w:pPr>
        <w:pStyle w:val="ListParagraph"/>
        <w:numPr>
          <w:ilvl w:val="0"/>
          <w:numId w:val="38"/>
        </w:numPr>
        <w:shd w:val="clear" w:color="auto" w:fill="FFFFFF" w:themeFill="background1"/>
        <w:spacing w:after="0" w:line="276" w:lineRule="auto"/>
        <w:outlineLvl w:val="0"/>
        <w:rPr>
          <w:rFonts w:ascii="Calibri" w:hAnsi="Calibri"/>
          <w:b/>
          <w:i/>
          <w:iCs/>
          <w:color w:val="002060"/>
          <w:sz w:val="24"/>
          <w:szCs w:val="24"/>
          <w:shd w:val="clear" w:color="auto" w:fill="FFFFFF" w:themeFill="background1"/>
        </w:rPr>
      </w:pPr>
      <w:r w:rsidRPr="003C3C67">
        <w:rPr>
          <w:rFonts w:ascii="Calibri" w:hAnsi="Calibri"/>
          <w:b/>
          <w:i/>
          <w:iCs/>
          <w:color w:val="002060"/>
          <w:sz w:val="24"/>
          <w:szCs w:val="24"/>
          <w:shd w:val="clear" w:color="auto" w:fill="FFFFFF" w:themeFill="background1"/>
        </w:rPr>
        <w:t xml:space="preserve">Transition Nudge </w:t>
      </w:r>
    </w:p>
    <w:p w:rsidR="00C83567" w:rsidRPr="003C3C67" w:rsidRDefault="003D628A" w:rsidP="003C3C67">
      <w:pPr>
        <w:spacing w:after="0" w:line="276" w:lineRule="auto"/>
        <w:outlineLvl w:val="0"/>
        <w:rPr>
          <w:rFonts w:ascii="Calibri" w:hAnsi="Calibri"/>
          <w:color w:val="002060"/>
          <w:sz w:val="24"/>
          <w:szCs w:val="24"/>
        </w:rPr>
      </w:pPr>
      <w:r>
        <w:rPr>
          <w:rFonts w:ascii="Calibri" w:hAnsi="Calibri"/>
          <w:color w:val="002060"/>
          <w:sz w:val="24"/>
          <w:szCs w:val="24"/>
        </w:rPr>
        <w:t>This would</w:t>
      </w:r>
      <w:r w:rsidR="00C83567" w:rsidRPr="003C3C67">
        <w:rPr>
          <w:rFonts w:ascii="Calibri" w:hAnsi="Calibri"/>
          <w:color w:val="002060"/>
          <w:sz w:val="24"/>
          <w:szCs w:val="24"/>
        </w:rPr>
        <w:t xml:space="preserve"> include incentives for usage and/or environmental or audio-visual nudges to support initialization of toilet use and habit formation.</w:t>
      </w:r>
      <w:r w:rsidRPr="003D628A">
        <w:rPr>
          <w:rFonts w:ascii="Calibri" w:hAnsi="Calibri"/>
          <w:color w:val="002060"/>
          <w:sz w:val="24"/>
          <w:szCs w:val="24"/>
        </w:rPr>
        <w:t xml:space="preserve"> Every household can participate in the game. Those who have used the toilet 100% enter into a lottery to win. There is no cash incentive. The gifts would be either for adults (e.g. mobile phone) or children (e.g. bicycle). Every household can participate in the game. Those who have used the toilet 100% enter into a lottery to win. There is no cash. The gifts would be either for adults (e.g. mobile phone) or children (e.g. bicycle).</w:t>
      </w:r>
    </w:p>
    <w:p w:rsidR="00C83567" w:rsidRPr="003C3C67" w:rsidRDefault="00C83567" w:rsidP="003C3C67">
      <w:pPr>
        <w:spacing w:after="0" w:line="276" w:lineRule="auto"/>
        <w:rPr>
          <w:rFonts w:ascii="Calibri" w:hAnsi="Calibri"/>
          <w:b/>
          <w:bCs/>
          <w:color w:val="002060"/>
          <w:sz w:val="24"/>
          <w:szCs w:val="24"/>
        </w:rPr>
      </w:pPr>
    </w:p>
    <w:p w:rsidR="00C83567" w:rsidRPr="003C3C67" w:rsidRDefault="00C83567" w:rsidP="003C3C67">
      <w:pPr>
        <w:spacing w:after="0" w:line="276" w:lineRule="auto"/>
        <w:rPr>
          <w:rFonts w:ascii="Calibri" w:hAnsi="Calibri"/>
          <w:color w:val="002060"/>
          <w:sz w:val="24"/>
          <w:szCs w:val="24"/>
        </w:rPr>
      </w:pPr>
      <w:r w:rsidRPr="003C3C67">
        <w:rPr>
          <w:rFonts w:ascii="Calibri" w:hAnsi="Calibri"/>
          <w:b/>
          <w:bCs/>
          <w:color w:val="002060"/>
          <w:sz w:val="24"/>
          <w:szCs w:val="24"/>
        </w:rPr>
        <w:lastRenderedPageBreak/>
        <w:t>Challenge/Opportunity:</w:t>
      </w:r>
      <w:r w:rsidRPr="003C3C67">
        <w:rPr>
          <w:rFonts w:ascii="Calibri" w:hAnsi="Calibri"/>
          <w:color w:val="002060"/>
          <w:sz w:val="24"/>
          <w:szCs w:val="24"/>
        </w:rPr>
        <w:t xml:space="preserve"> Those who use toilets for a specific period tend to stick with the habit; however, some people, especially men, do not try out the toilet or find the first experience unpleasant. </w:t>
      </w:r>
    </w:p>
    <w:p w:rsidR="00C83567" w:rsidRPr="003C3C67" w:rsidRDefault="00C83567" w:rsidP="003C3C67">
      <w:pPr>
        <w:spacing w:after="0" w:line="276" w:lineRule="auto"/>
        <w:rPr>
          <w:rFonts w:ascii="Calibri" w:hAnsi="Calibri"/>
          <w:color w:val="002060"/>
          <w:sz w:val="24"/>
          <w:szCs w:val="24"/>
        </w:rPr>
      </w:pPr>
      <w:r w:rsidRPr="003C3C67">
        <w:rPr>
          <w:rFonts w:ascii="Calibri" w:hAnsi="Calibri"/>
          <w:b/>
          <w:bCs/>
          <w:color w:val="002060"/>
          <w:sz w:val="24"/>
          <w:szCs w:val="24"/>
        </w:rPr>
        <w:t>Insight:</w:t>
      </w:r>
      <w:r w:rsidRPr="003C3C67">
        <w:rPr>
          <w:rFonts w:ascii="Calibri" w:hAnsi="Calibri"/>
          <w:color w:val="002060"/>
          <w:sz w:val="24"/>
          <w:szCs w:val="24"/>
        </w:rPr>
        <w:t xml:space="preserve"> Reward the use of toilets for a specific period so new habits can form.</w:t>
      </w:r>
    </w:p>
    <w:p w:rsidR="00C83567" w:rsidRPr="003C3C67" w:rsidRDefault="00C83567" w:rsidP="003C3C67">
      <w:pPr>
        <w:spacing w:after="0" w:line="276" w:lineRule="auto"/>
        <w:outlineLvl w:val="0"/>
        <w:rPr>
          <w:rFonts w:ascii="Calibri" w:hAnsi="Calibri"/>
          <w:color w:val="002060"/>
          <w:sz w:val="24"/>
          <w:szCs w:val="24"/>
        </w:rPr>
      </w:pPr>
      <w:r w:rsidRPr="003C3C67">
        <w:rPr>
          <w:rFonts w:ascii="Calibri" w:hAnsi="Calibri"/>
          <w:b/>
          <w:bCs/>
          <w:color w:val="002060"/>
          <w:sz w:val="24"/>
          <w:szCs w:val="24"/>
        </w:rPr>
        <w:t>Inputs:</w:t>
      </w:r>
      <w:r w:rsidRPr="003C3C67">
        <w:rPr>
          <w:rFonts w:ascii="Calibri" w:hAnsi="Calibri"/>
          <w:color w:val="002060"/>
          <w:sz w:val="24"/>
          <w:szCs w:val="24"/>
        </w:rPr>
        <w:t xml:space="preserve"> Stimuli and nudges. </w:t>
      </w:r>
    </w:p>
    <w:p w:rsidR="00C83567" w:rsidRPr="003C3C67" w:rsidRDefault="00C83567" w:rsidP="003C3C67">
      <w:pPr>
        <w:shd w:val="clear" w:color="auto" w:fill="FFFFFF" w:themeFill="background1"/>
        <w:spacing w:after="0" w:line="276" w:lineRule="auto"/>
        <w:rPr>
          <w:rFonts w:ascii="Calibri" w:hAnsi="Calibri"/>
          <w:color w:val="002060"/>
          <w:sz w:val="24"/>
          <w:szCs w:val="24"/>
        </w:rPr>
      </w:pPr>
      <w:r w:rsidRPr="003C3C67">
        <w:rPr>
          <w:rFonts w:ascii="Calibri" w:hAnsi="Calibri"/>
          <w:b/>
          <w:bCs/>
          <w:color w:val="002060"/>
          <w:sz w:val="24"/>
          <w:szCs w:val="24"/>
        </w:rPr>
        <w:t>Outputs:</w:t>
      </w:r>
      <w:r w:rsidRPr="003C3C67">
        <w:rPr>
          <w:rFonts w:ascii="Calibri" w:hAnsi="Calibri"/>
          <w:color w:val="002060"/>
          <w:sz w:val="24"/>
          <w:szCs w:val="24"/>
        </w:rPr>
        <w:t xml:space="preserve"> The entire family, especially men, form the habit of using a toilet.</w:t>
      </w:r>
    </w:p>
    <w:p w:rsidR="00605727" w:rsidRPr="003C3C67" w:rsidRDefault="00605727" w:rsidP="003C3C67">
      <w:pPr>
        <w:shd w:val="clear" w:color="auto" w:fill="FFFFFF" w:themeFill="background1"/>
        <w:spacing w:after="0" w:line="240" w:lineRule="auto"/>
        <w:rPr>
          <w:rFonts w:ascii="Calibri" w:hAnsi="Calibri"/>
          <w:color w:val="002060"/>
          <w:sz w:val="24"/>
          <w:szCs w:val="24"/>
        </w:rPr>
      </w:pPr>
    </w:p>
    <w:p w:rsidR="00605727" w:rsidRDefault="00605727" w:rsidP="003C3C67">
      <w:pPr>
        <w:spacing w:after="0" w:line="240" w:lineRule="auto"/>
        <w:rPr>
          <w:rFonts w:ascii="Calibri" w:hAnsi="Calibri"/>
          <w:bCs/>
          <w:color w:val="002060"/>
          <w:sz w:val="24"/>
          <w:szCs w:val="24"/>
        </w:rPr>
      </w:pPr>
      <w:r w:rsidRPr="003C3C67">
        <w:rPr>
          <w:rFonts w:ascii="Calibri" w:hAnsi="Calibri"/>
          <w:bCs/>
          <w:color w:val="002060"/>
          <w:sz w:val="24"/>
          <w:szCs w:val="24"/>
        </w:rPr>
        <w:t>In addition, village authorities will also be recruited to support delivery of the intervention.</w:t>
      </w:r>
    </w:p>
    <w:p w:rsidR="008D10EA" w:rsidRDefault="008D10EA" w:rsidP="003D628A">
      <w:pPr>
        <w:spacing w:after="0" w:line="240" w:lineRule="auto"/>
        <w:rPr>
          <w:rFonts w:ascii="Calibri" w:hAnsi="Calibri"/>
          <w:bCs/>
          <w:color w:val="002060"/>
          <w:sz w:val="24"/>
          <w:szCs w:val="24"/>
        </w:rPr>
      </w:pPr>
    </w:p>
    <w:p w:rsidR="005C08A4" w:rsidRPr="003C3C67" w:rsidRDefault="007671C8" w:rsidP="003C3C67">
      <w:pPr>
        <w:pStyle w:val="Heading2"/>
        <w:numPr>
          <w:ilvl w:val="0"/>
          <w:numId w:val="15"/>
        </w:numPr>
        <w:rPr>
          <w:rFonts w:ascii="Calibri" w:hAnsi="Calibri" w:cstheme="minorBidi"/>
          <w:szCs w:val="24"/>
        </w:rPr>
      </w:pPr>
      <w:r w:rsidRPr="003C3C67">
        <w:rPr>
          <w:rFonts w:ascii="Calibri" w:hAnsi="Calibri" w:cstheme="minorBidi"/>
          <w:szCs w:val="24"/>
        </w:rPr>
        <w:t xml:space="preserve">Evaluation </w:t>
      </w:r>
      <w:r w:rsidR="00C63199" w:rsidRPr="003C3C67">
        <w:rPr>
          <w:rFonts w:ascii="Calibri" w:hAnsi="Calibri" w:cstheme="minorBidi"/>
          <w:szCs w:val="24"/>
        </w:rPr>
        <w:t>Questions and Hypotheses</w:t>
      </w:r>
    </w:p>
    <w:p w:rsidR="0008573B" w:rsidRPr="003C3C67" w:rsidRDefault="0008573B" w:rsidP="003C3C67">
      <w:pPr>
        <w:pStyle w:val="ListParagraph"/>
        <w:numPr>
          <w:ilvl w:val="1"/>
          <w:numId w:val="15"/>
        </w:numPr>
        <w:ind w:left="450"/>
        <w:rPr>
          <w:rFonts w:ascii="Calibri" w:hAnsi="Calibri"/>
          <w:sz w:val="24"/>
          <w:szCs w:val="24"/>
        </w:rPr>
      </w:pPr>
      <w:r w:rsidRPr="003C3C67">
        <w:rPr>
          <w:rFonts w:ascii="Calibri" w:hAnsi="Calibri"/>
          <w:sz w:val="24"/>
          <w:szCs w:val="24"/>
        </w:rPr>
        <w:t xml:space="preserve">What are the main </w:t>
      </w:r>
      <w:r w:rsidR="007671C8" w:rsidRPr="003C3C67">
        <w:rPr>
          <w:rFonts w:ascii="Calibri" w:hAnsi="Calibri"/>
          <w:sz w:val="24"/>
          <w:szCs w:val="24"/>
        </w:rPr>
        <w:t xml:space="preserve">evaluation </w:t>
      </w:r>
      <w:r w:rsidRPr="003C3C67">
        <w:rPr>
          <w:rFonts w:ascii="Calibri" w:hAnsi="Calibri"/>
          <w:sz w:val="24"/>
          <w:szCs w:val="24"/>
        </w:rPr>
        <w:t>question</w:t>
      </w:r>
      <w:r w:rsidR="00C63199" w:rsidRPr="003C3C67">
        <w:rPr>
          <w:rFonts w:ascii="Calibri" w:hAnsi="Calibri"/>
          <w:sz w:val="24"/>
          <w:szCs w:val="24"/>
        </w:rPr>
        <w:t>(</w:t>
      </w:r>
      <w:r w:rsidRPr="003C3C67">
        <w:rPr>
          <w:rFonts w:ascii="Calibri" w:hAnsi="Calibri"/>
          <w:sz w:val="24"/>
          <w:szCs w:val="24"/>
        </w:rPr>
        <w:t>s</w:t>
      </w:r>
      <w:r w:rsidR="00C63199" w:rsidRPr="003C3C67">
        <w:rPr>
          <w:rFonts w:ascii="Calibri" w:hAnsi="Calibri"/>
          <w:sz w:val="24"/>
          <w:szCs w:val="24"/>
        </w:rPr>
        <w:t>)</w:t>
      </w:r>
      <w:r w:rsidRPr="003C3C67">
        <w:rPr>
          <w:rFonts w:ascii="Calibri" w:hAnsi="Calibri"/>
          <w:sz w:val="24"/>
          <w:szCs w:val="24"/>
        </w:rPr>
        <w:t xml:space="preserve"> the study seeks to answer? </w:t>
      </w:r>
    </w:p>
    <w:p w:rsidR="00B112F4" w:rsidRDefault="00B112F4" w:rsidP="003C3C67">
      <w:pPr>
        <w:pStyle w:val="Default"/>
        <w:shd w:val="clear" w:color="auto" w:fill="FFFFFF" w:themeFill="background1"/>
        <w:spacing w:line="276" w:lineRule="auto"/>
        <w:rPr>
          <w:rFonts w:ascii="Calibri" w:hAnsi="Calibri" w:cstheme="minorBidi"/>
          <w:b/>
          <w:color w:val="002060"/>
        </w:rPr>
      </w:pPr>
    </w:p>
    <w:p w:rsidR="00605727" w:rsidRPr="003C3C67" w:rsidRDefault="00605727" w:rsidP="003C3C67">
      <w:pPr>
        <w:pStyle w:val="Default"/>
        <w:shd w:val="clear" w:color="auto" w:fill="FFFFFF" w:themeFill="background1"/>
        <w:spacing w:line="276" w:lineRule="auto"/>
        <w:rPr>
          <w:rFonts w:ascii="Calibri" w:hAnsi="Calibri" w:cstheme="minorBidi"/>
          <w:b/>
          <w:color w:val="002060"/>
        </w:rPr>
      </w:pPr>
      <w:r w:rsidRPr="003C3C67">
        <w:rPr>
          <w:rFonts w:ascii="Calibri" w:hAnsi="Calibri" w:cstheme="minorBidi"/>
          <w:b/>
          <w:color w:val="002060"/>
        </w:rPr>
        <w:t xml:space="preserve">Outcome Evaluation </w:t>
      </w:r>
    </w:p>
    <w:p w:rsidR="00B62E15" w:rsidRPr="003C3C67" w:rsidRDefault="00B62E15" w:rsidP="003C3C67">
      <w:pPr>
        <w:pStyle w:val="Default"/>
        <w:numPr>
          <w:ilvl w:val="0"/>
          <w:numId w:val="25"/>
        </w:numPr>
        <w:shd w:val="clear" w:color="auto" w:fill="FFFFFF" w:themeFill="background1"/>
        <w:rPr>
          <w:rFonts w:ascii="Calibri" w:hAnsi="Calibri" w:cstheme="minorBidi"/>
          <w:bCs/>
          <w:color w:val="002060"/>
          <w:lang w:val="en-IN"/>
        </w:rPr>
      </w:pPr>
      <w:r w:rsidRPr="003C3C67">
        <w:rPr>
          <w:rFonts w:ascii="Calibri" w:hAnsi="Calibri" w:cstheme="minorBidi"/>
          <w:bCs/>
          <w:color w:val="002060"/>
        </w:rPr>
        <w:t xml:space="preserve">How far can an innovative theory-based, scalable intervention </w:t>
      </w:r>
      <w:r w:rsidRPr="003C3C67">
        <w:rPr>
          <w:rFonts w:ascii="Calibri" w:hAnsi="Calibri" w:cstheme="minorBidi"/>
          <w:bCs/>
          <w:color w:val="002060"/>
          <w:u w:val="single"/>
        </w:rPr>
        <w:t>improve toilet use behaviour of all family members</w:t>
      </w:r>
      <w:r w:rsidRPr="003C3C67">
        <w:rPr>
          <w:rFonts w:ascii="Calibri" w:hAnsi="Calibri" w:cstheme="minorBidi"/>
          <w:b/>
          <w:bCs/>
          <w:color w:val="002060"/>
        </w:rPr>
        <w:t xml:space="preserve"> </w:t>
      </w:r>
      <w:r w:rsidRPr="003C3C67">
        <w:rPr>
          <w:rFonts w:ascii="Calibri" w:hAnsi="Calibri" w:cstheme="minorBidi"/>
          <w:bCs/>
          <w:color w:val="002060"/>
        </w:rPr>
        <w:t xml:space="preserve">amongst households with </w:t>
      </w:r>
      <w:r w:rsidR="00E0551C">
        <w:rPr>
          <w:rFonts w:ascii="Calibri" w:hAnsi="Calibri" w:cstheme="minorBidi"/>
          <w:bCs/>
          <w:color w:val="002060"/>
        </w:rPr>
        <w:t>government/</w:t>
      </w:r>
      <w:r w:rsidRPr="003C3C67">
        <w:rPr>
          <w:rFonts w:ascii="Calibri" w:hAnsi="Calibri" w:cstheme="minorBidi"/>
          <w:bCs/>
          <w:color w:val="002060"/>
        </w:rPr>
        <w:t>contractor-built toilets in areas of high coverage in rural Gujarat? (Primary outcome)</w:t>
      </w:r>
    </w:p>
    <w:p w:rsidR="00605727" w:rsidRPr="003C3C67" w:rsidRDefault="00B62E15" w:rsidP="003C3C67">
      <w:pPr>
        <w:pStyle w:val="Default"/>
        <w:numPr>
          <w:ilvl w:val="0"/>
          <w:numId w:val="25"/>
        </w:numPr>
        <w:shd w:val="clear" w:color="auto" w:fill="FFFFFF" w:themeFill="background1"/>
        <w:rPr>
          <w:rFonts w:ascii="Calibri" w:hAnsi="Calibri" w:cstheme="minorBidi"/>
          <w:bCs/>
          <w:color w:val="002060"/>
          <w:lang w:val="en-IN"/>
        </w:rPr>
      </w:pPr>
      <w:r w:rsidRPr="003C3C67">
        <w:rPr>
          <w:rFonts w:ascii="Calibri" w:hAnsi="Calibri" w:cstheme="minorBidi"/>
          <w:bCs/>
          <w:color w:val="002060"/>
        </w:rPr>
        <w:t xml:space="preserve">How much can the intervention </w:t>
      </w:r>
      <w:r w:rsidRPr="003C3C67">
        <w:rPr>
          <w:rFonts w:ascii="Calibri" w:hAnsi="Calibri" w:cstheme="minorBidi"/>
          <w:bCs/>
          <w:color w:val="002060"/>
          <w:u w:val="single"/>
        </w:rPr>
        <w:t>affect toilet use in men</w:t>
      </w:r>
      <w:r w:rsidRPr="003C3C67">
        <w:rPr>
          <w:rFonts w:ascii="Calibri" w:hAnsi="Calibri" w:cstheme="minorBidi"/>
          <w:bCs/>
          <w:color w:val="002060"/>
        </w:rPr>
        <w:t xml:space="preserve">? </w:t>
      </w:r>
    </w:p>
    <w:p w:rsidR="00605727" w:rsidRPr="003C3C67" w:rsidRDefault="00605727" w:rsidP="003C3C67">
      <w:pPr>
        <w:pStyle w:val="Default"/>
        <w:numPr>
          <w:ilvl w:val="0"/>
          <w:numId w:val="25"/>
        </w:numPr>
        <w:shd w:val="clear" w:color="auto" w:fill="FFFFFF" w:themeFill="background1"/>
        <w:rPr>
          <w:rFonts w:ascii="Calibri" w:hAnsi="Calibri" w:cstheme="minorBidi"/>
          <w:bCs/>
          <w:color w:val="002060"/>
          <w:lang w:val="en-IN"/>
        </w:rPr>
      </w:pPr>
      <w:r w:rsidRPr="003C3C67">
        <w:rPr>
          <w:rFonts w:ascii="Calibri" w:hAnsi="Calibri" w:cstheme="minorBidi"/>
          <w:bCs/>
          <w:color w:val="002060"/>
        </w:rPr>
        <w:t>How comparable are the study methods used (survey, sticker diaries and structured observations)?</w:t>
      </w:r>
    </w:p>
    <w:p w:rsidR="00605727" w:rsidRPr="003C3C67" w:rsidRDefault="00605727" w:rsidP="003C3C67">
      <w:pPr>
        <w:pStyle w:val="ListParagraph"/>
        <w:spacing w:after="0"/>
        <w:rPr>
          <w:rFonts w:ascii="Calibri" w:hAnsi="Calibri"/>
          <w:bCs/>
          <w:color w:val="002060"/>
          <w:sz w:val="24"/>
          <w:szCs w:val="24"/>
          <w:lang w:val="en-IN"/>
        </w:rPr>
      </w:pPr>
    </w:p>
    <w:p w:rsidR="00605727" w:rsidRPr="003C3C67" w:rsidRDefault="00605727" w:rsidP="003C3C67">
      <w:pPr>
        <w:pStyle w:val="Default"/>
        <w:shd w:val="clear" w:color="auto" w:fill="FFFFFF" w:themeFill="background1"/>
        <w:rPr>
          <w:rFonts w:ascii="Calibri" w:hAnsi="Calibri" w:cstheme="minorBidi"/>
          <w:b/>
          <w:color w:val="002060"/>
        </w:rPr>
      </w:pPr>
      <w:r w:rsidRPr="003C3C67">
        <w:rPr>
          <w:rFonts w:ascii="Calibri" w:hAnsi="Calibri" w:cstheme="minorBidi"/>
          <w:b/>
          <w:color w:val="002060"/>
        </w:rPr>
        <w:t xml:space="preserve">Process Evaluation </w:t>
      </w:r>
    </w:p>
    <w:p w:rsidR="00605727" w:rsidRPr="003C3C67" w:rsidRDefault="00605727" w:rsidP="003C3C67">
      <w:pPr>
        <w:pStyle w:val="Default"/>
        <w:numPr>
          <w:ilvl w:val="0"/>
          <w:numId w:val="25"/>
        </w:numPr>
        <w:shd w:val="clear" w:color="auto" w:fill="FFFFFF" w:themeFill="background1"/>
        <w:rPr>
          <w:rFonts w:ascii="Calibri" w:hAnsi="Calibri" w:cstheme="minorBidi"/>
          <w:bCs/>
          <w:color w:val="002060"/>
        </w:rPr>
      </w:pPr>
      <w:r w:rsidRPr="003C3C67">
        <w:rPr>
          <w:rFonts w:ascii="Calibri" w:hAnsi="Calibri" w:cstheme="minorBidi"/>
          <w:bCs/>
          <w:color w:val="002060"/>
        </w:rPr>
        <w:t>Which components worked or did not work as expected according to the Theory of Change (ToC), and where did unexpected consequences arise? (Process evaluation)</w:t>
      </w:r>
    </w:p>
    <w:p w:rsidR="00605727" w:rsidRDefault="00605727" w:rsidP="003C3C67">
      <w:pPr>
        <w:rPr>
          <w:rFonts w:ascii="Calibri" w:hAnsi="Calibri"/>
          <w:sz w:val="24"/>
          <w:szCs w:val="24"/>
        </w:rPr>
      </w:pPr>
    </w:p>
    <w:p w:rsidR="009C3FE0" w:rsidRPr="009C3FE0" w:rsidRDefault="003D628A" w:rsidP="003D628A">
      <w:pPr>
        <w:pStyle w:val="CommentText"/>
        <w:spacing w:after="0"/>
        <w:ind w:firstLine="18"/>
        <w:rPr>
          <w:rFonts w:ascii="Calibri" w:hAnsi="Calibri"/>
          <w:bCs/>
          <w:color w:val="002060"/>
        </w:rPr>
      </w:pPr>
      <w:r w:rsidRPr="003D628A">
        <w:rPr>
          <w:rFonts w:ascii="Calibri" w:hAnsi="Calibri"/>
          <w:bCs/>
          <w:color w:val="002060"/>
        </w:rPr>
        <w:t>B</w:t>
      </w:r>
      <w:r w:rsidR="009C3FE0" w:rsidRPr="003D628A">
        <w:rPr>
          <w:rFonts w:ascii="Calibri" w:hAnsi="Calibri"/>
          <w:bCs/>
          <w:color w:val="002060"/>
        </w:rPr>
        <w:t>ased on the formative research, we found that HHs with a government built toilet were less likely to use their toilets regularly. However, HHs with self-built toilet had better quality construction and features. They were also more likely to use it regularly. Therefore, we aim to focus on HHs with contractor built/government built toilets.</w:t>
      </w:r>
      <w:r w:rsidR="009C3FE0" w:rsidRPr="009C3FE0">
        <w:rPr>
          <w:rFonts w:ascii="Calibri" w:hAnsi="Calibri"/>
          <w:bCs/>
          <w:color w:val="002060"/>
        </w:rPr>
        <w:t xml:space="preserve"> </w:t>
      </w:r>
    </w:p>
    <w:p w:rsidR="009C3FE0" w:rsidRPr="003C3C67" w:rsidRDefault="009C3FE0" w:rsidP="003D628A">
      <w:pPr>
        <w:spacing w:after="0" w:line="240" w:lineRule="auto"/>
        <w:rPr>
          <w:rFonts w:ascii="Calibri" w:hAnsi="Calibri"/>
          <w:sz w:val="24"/>
          <w:szCs w:val="24"/>
        </w:rPr>
      </w:pPr>
    </w:p>
    <w:p w:rsidR="007A4D77" w:rsidRPr="003C3C67" w:rsidRDefault="002321BA" w:rsidP="003C3C67">
      <w:pPr>
        <w:pStyle w:val="ListParagraph"/>
        <w:numPr>
          <w:ilvl w:val="1"/>
          <w:numId w:val="15"/>
        </w:numPr>
        <w:ind w:left="450"/>
        <w:rPr>
          <w:rFonts w:ascii="Calibri" w:hAnsi="Calibri"/>
          <w:sz w:val="24"/>
          <w:szCs w:val="24"/>
        </w:rPr>
      </w:pPr>
      <w:r w:rsidRPr="003C3C67">
        <w:rPr>
          <w:rFonts w:ascii="Calibri" w:hAnsi="Calibri"/>
          <w:sz w:val="24"/>
          <w:szCs w:val="24"/>
        </w:rPr>
        <w:t>What are the hypotheses to be tested throughout the causal chain?</w:t>
      </w:r>
    </w:p>
    <w:p w:rsidR="00A46ED5" w:rsidRPr="003C3C67" w:rsidRDefault="006A2E6F" w:rsidP="003C3C67">
      <w:pPr>
        <w:pStyle w:val="Default"/>
        <w:shd w:val="clear" w:color="auto" w:fill="FFFFFF" w:themeFill="background1"/>
        <w:rPr>
          <w:rFonts w:ascii="Calibri" w:hAnsi="Calibri" w:cstheme="minorBidi"/>
          <w:bCs/>
          <w:color w:val="002060"/>
        </w:rPr>
      </w:pPr>
      <w:r w:rsidRPr="003C3C67">
        <w:rPr>
          <w:rFonts w:ascii="Calibri" w:hAnsi="Calibri" w:cstheme="minorBidi"/>
          <w:bCs/>
          <w:color w:val="002060"/>
        </w:rPr>
        <w:t>The proposed intervention aims to inspire the target audience to revalue their toilets by recognizing that they provide benefits associated with the motives of hoard, create, convenience (comfort) and affiliation, and provide a reward pathway for transitioning to a new toilet use routine.</w:t>
      </w:r>
    </w:p>
    <w:p w:rsidR="009A2502" w:rsidRPr="003C3C67" w:rsidRDefault="009A2502" w:rsidP="003C3C67">
      <w:pPr>
        <w:pStyle w:val="Default"/>
        <w:shd w:val="clear" w:color="auto" w:fill="FFFFFF" w:themeFill="background1"/>
        <w:rPr>
          <w:rFonts w:ascii="Calibri" w:hAnsi="Calibri" w:cstheme="minorBidi"/>
          <w:bCs/>
          <w:color w:val="002060"/>
        </w:rPr>
      </w:pPr>
    </w:p>
    <w:p w:rsidR="009A2502" w:rsidRPr="003C3C67" w:rsidRDefault="009A2502" w:rsidP="003C3C67">
      <w:pPr>
        <w:spacing w:after="0" w:line="276" w:lineRule="auto"/>
        <w:rPr>
          <w:rFonts w:ascii="Calibri" w:hAnsi="Calibri"/>
          <w:bCs/>
          <w:color w:val="002060"/>
          <w:sz w:val="24"/>
          <w:szCs w:val="24"/>
        </w:rPr>
      </w:pPr>
      <w:r w:rsidRPr="003C3C67">
        <w:rPr>
          <w:rFonts w:ascii="Calibri" w:hAnsi="Calibri"/>
          <w:bCs/>
          <w:color w:val="002060"/>
          <w:sz w:val="24"/>
          <w:szCs w:val="24"/>
        </w:rPr>
        <w:t xml:space="preserve">Hypothesis: Vaparshun! uses the Behaviour Centred Design (BCD) framework and theory of change (ToC) to design its intervention </w:t>
      </w:r>
      <w:r w:rsidR="0083310F" w:rsidRPr="003C3C67">
        <w:rPr>
          <w:rFonts w:ascii="Calibri" w:hAnsi="Calibri"/>
          <w:bCs/>
          <w:color w:val="002060"/>
          <w:sz w:val="24"/>
          <w:szCs w:val="24"/>
        </w:rPr>
        <w:fldChar w:fldCharType="begin" w:fldLock="1"/>
      </w:r>
      <w:r w:rsidRPr="003C3C67">
        <w:rPr>
          <w:rFonts w:ascii="Calibri" w:hAnsi="Calibri"/>
          <w:bCs/>
          <w:color w:val="002060"/>
          <w:sz w:val="24"/>
          <w:szCs w:val="24"/>
        </w:rPr>
        <w:instrText>ADDIN CSL_CITATION { "citationItems" : [ { "id" : "ITEM-1", "itemData" : { "DOI" : "10.1080/17437199.2016.1219673", "ISBN" : "1743-7199, 1743-7202", "ISSN" : "17437202", "PMID" : "27535821", "abstract" : "ABSTRACTBehaviour change has become a hot topic. We describe a new approach, Behaviour Centred Design (BCD), which encompasses a theory of change, a suite of behavioural determinants and a programme design process. The theory of change is generic, assuming that successful interventions must create a cascade of effects via environments, through brains, to behaviour and hence to the desired impact, such as improved health. Changes in behaviour are viewed as the consequence of a reinforcement learning process involving the targeting of evolved motives and changes to behaviour settings, and are produced by three types of behavioural control mechanism (automatic, motivated and executive). The implications are that interventions must create surprise, revalue behaviour and disrupt performance in target behaviour settings. We then describe a sequence of five steps required to design an intervention to change specific behaviours: Assess, Build, Create, Deliver and Evaluate. The BCD approach has been shown to change hygiene, nutrition and exercise-related behaviours and has the advantages of being applicable to product, service or institutional design, as well as being able to incorporate future developments in behaviour science. We therefore argue that BCD can become the foundation for an applied science of behaviour change.", "author" : [ { "dropping-particle" : "", "family" : "Aunger", "given" : "Robert", "non-dropping-particle" : "", "parse-names" : false, "suffix" : "" }, { "dropping-particle" : "", "family" : "Curtis", "given" : "Valerie", "non-dropping-particle" : "", "parse-names" : false, "suffix" : "" } ], "container-title" : "Health Psychology Review", "id" : "ITEM-1", "issue" : "4", "issued" : { "date-parts" : [ [ "2016" ] ] }, "page" : "425-446", "publisher" : "Taylor &amp; Francis", "title" : "Behaviour Centred Design: towards an applied science of behaviour change", "type" : "article-journal", "volume" : "10" }, "uris" : [ "http://www.mendeley.com/documents/?uuid=7208f576-e46c-40ea-bd60-73a85953855a" ] } ], "mendeley" : { "formattedCitation" : "(Aunger &amp; Curtis 2016)", "plainTextFormattedCitation" : "(Aunger &amp; Curtis 2016)", "previouslyFormattedCitation" : "(Aunger &amp; Curtis 2016)" }, "properties" : {  }, "schema" : "https://github.com/citation-style-language/schema/raw/master/csl-citation.json" }</w:instrText>
      </w:r>
      <w:r w:rsidR="0083310F" w:rsidRPr="003C3C67">
        <w:rPr>
          <w:rFonts w:ascii="Calibri" w:hAnsi="Calibri"/>
          <w:bCs/>
          <w:color w:val="002060"/>
          <w:sz w:val="24"/>
          <w:szCs w:val="24"/>
        </w:rPr>
        <w:fldChar w:fldCharType="separate"/>
      </w:r>
      <w:r w:rsidRPr="003C3C67">
        <w:rPr>
          <w:rFonts w:ascii="Calibri" w:hAnsi="Calibri"/>
          <w:bCs/>
          <w:color w:val="002060"/>
          <w:sz w:val="24"/>
          <w:szCs w:val="24"/>
        </w:rPr>
        <w:t>(Aunger &amp; Curtis 2016)</w:t>
      </w:r>
      <w:r w:rsidR="0083310F" w:rsidRPr="003C3C67">
        <w:rPr>
          <w:rFonts w:ascii="Calibri" w:hAnsi="Calibri"/>
          <w:bCs/>
          <w:color w:val="002060"/>
          <w:sz w:val="24"/>
          <w:szCs w:val="24"/>
        </w:rPr>
        <w:fldChar w:fldCharType="end"/>
      </w:r>
      <w:r w:rsidRPr="003C3C67">
        <w:rPr>
          <w:rFonts w:ascii="Calibri" w:hAnsi="Calibri"/>
          <w:bCs/>
          <w:color w:val="002060"/>
          <w:sz w:val="24"/>
          <w:szCs w:val="24"/>
        </w:rPr>
        <w:t xml:space="preserve">. Vaparshun’s theory of change consists of four different streams of activity, each of which has its own logic in the ToC (see Figure). The outcome is that family members and men will improve and use their contractor-built toilets, as measured by follow up evaluation 2 months post-intervention delivery. The intervention components of toilet makeover demonstration, pit emptying demonstration, community motivational events to create new social norms and transition nudges aiming to change the environment of the target population by inspiring them to revalue their toilets by </w:t>
      </w:r>
      <w:r w:rsidRPr="003C3C67">
        <w:rPr>
          <w:rFonts w:ascii="Calibri" w:hAnsi="Calibri"/>
          <w:bCs/>
          <w:color w:val="002060"/>
          <w:sz w:val="24"/>
          <w:szCs w:val="24"/>
        </w:rPr>
        <w:lastRenderedPageBreak/>
        <w:t xml:space="preserve">recognizing that they provide benefits associated with the motives of hoard, create, convenience (comfort) and affiliation, and provide a reward pathway for transitioning to a new toilet use routine, which we hope households will continue to practice. </w:t>
      </w:r>
    </w:p>
    <w:p w:rsidR="009A2502" w:rsidRPr="003C3C67" w:rsidRDefault="009A2502" w:rsidP="003C3C67">
      <w:pPr>
        <w:spacing w:after="0" w:line="276" w:lineRule="auto"/>
        <w:rPr>
          <w:rFonts w:ascii="Calibri" w:hAnsi="Calibri"/>
          <w:bCs/>
          <w:color w:val="002060"/>
          <w:sz w:val="24"/>
          <w:szCs w:val="24"/>
        </w:rPr>
      </w:pPr>
    </w:p>
    <w:p w:rsidR="009A2502" w:rsidRPr="003C3C67" w:rsidRDefault="009A2502" w:rsidP="003C3C67">
      <w:pPr>
        <w:spacing w:after="0" w:line="276" w:lineRule="auto"/>
        <w:rPr>
          <w:rFonts w:ascii="Calibri" w:hAnsi="Calibri"/>
          <w:bCs/>
          <w:color w:val="002060"/>
          <w:sz w:val="24"/>
          <w:szCs w:val="24"/>
        </w:rPr>
      </w:pPr>
      <w:r w:rsidRPr="003C3C67">
        <w:rPr>
          <w:rFonts w:ascii="Calibri" w:hAnsi="Calibri"/>
          <w:bCs/>
          <w:color w:val="002060"/>
          <w:sz w:val="24"/>
          <w:szCs w:val="24"/>
        </w:rPr>
        <w:t xml:space="preserve">Our assumption is that exposure to this environmental change will influence the psychology of those in the target population (all members in a household, especially men) to value their toilets, to modify their government built toilets (by making changes to the infrastructure, making toilets beautiful by painting the walls and installing features like handle, ventilation, light, toilet chair for disabled or old people etc. that enhance the user experience). This will prompt them to change their behaviour from open defecation to using their contractor built toilets (which, in turn, may impact health and well-being in the long term). The intervention will initiate a cascade of changes by providing activities that are surprising, cause revaluation of the target behaviour and affect the performance of the behaviour in its setting. </w:t>
      </w:r>
    </w:p>
    <w:p w:rsidR="009A2502" w:rsidRPr="003C3C67" w:rsidRDefault="009A2502" w:rsidP="003C3C67">
      <w:pPr>
        <w:spacing w:after="0" w:line="276" w:lineRule="auto"/>
        <w:rPr>
          <w:rFonts w:ascii="Calibri" w:hAnsi="Calibri"/>
          <w:bCs/>
          <w:color w:val="002060"/>
          <w:sz w:val="24"/>
          <w:szCs w:val="24"/>
        </w:rPr>
      </w:pPr>
    </w:p>
    <w:p w:rsidR="009A2502" w:rsidRDefault="009A2502" w:rsidP="003C3C67">
      <w:pPr>
        <w:pStyle w:val="Default"/>
        <w:shd w:val="clear" w:color="auto" w:fill="FFFFFF" w:themeFill="background1"/>
        <w:spacing w:line="276" w:lineRule="auto"/>
        <w:rPr>
          <w:rFonts w:ascii="Calibri" w:hAnsi="Calibri" w:cstheme="minorBidi"/>
          <w:bCs/>
          <w:color w:val="002060"/>
        </w:rPr>
      </w:pPr>
      <w:r w:rsidRPr="003C3C67">
        <w:rPr>
          <w:rFonts w:ascii="Calibri" w:hAnsi="Calibri" w:cstheme="minorBidi"/>
          <w:bCs/>
          <w:color w:val="002060"/>
        </w:rPr>
        <w:t xml:space="preserve">As the intervention will be delivered at cluster level a cluster randomised trial is the most suitable study design. The intervention to be studied will be delivered to and affect households with contractor built toilets, rather than individuals. Since people within a cluster are more likely to be similar, the outcome for each participant cannot be assumed to be independent of that for any other participant. The CRT will be an assessment of a complex intervention (addressing the complex determinants of low toilet use through activities delivered at cluster level), with the analyses of endpoints measuring multiple behaviours. The intervention will not measure health outcomes.  </w:t>
      </w:r>
    </w:p>
    <w:p w:rsidR="009A2502" w:rsidRDefault="009A2502" w:rsidP="003C3C67">
      <w:pPr>
        <w:pStyle w:val="Default"/>
        <w:shd w:val="clear" w:color="auto" w:fill="FFFFFF" w:themeFill="background1"/>
        <w:rPr>
          <w:rFonts w:ascii="Calibri" w:hAnsi="Calibri" w:cstheme="minorBidi"/>
          <w:bCs/>
          <w:color w:val="002060"/>
        </w:rPr>
      </w:pPr>
    </w:p>
    <w:p w:rsidR="007A50B5" w:rsidRPr="003D628A" w:rsidRDefault="007A50B5" w:rsidP="003D628A">
      <w:pPr>
        <w:spacing w:after="0" w:line="276" w:lineRule="auto"/>
        <w:rPr>
          <w:rFonts w:ascii="Calibri" w:hAnsi="Calibri"/>
          <w:bCs/>
          <w:i/>
          <w:iCs/>
          <w:color w:val="002060"/>
          <w:sz w:val="24"/>
          <w:szCs w:val="24"/>
        </w:rPr>
      </w:pPr>
      <w:r w:rsidRPr="003D628A">
        <w:rPr>
          <w:rFonts w:ascii="Calibri" w:hAnsi="Calibri"/>
          <w:bCs/>
          <w:i/>
          <w:iCs/>
          <w:color w:val="002060"/>
          <w:sz w:val="24"/>
          <w:szCs w:val="24"/>
        </w:rPr>
        <w:t>Primary hypothesis:</w:t>
      </w:r>
    </w:p>
    <w:p w:rsidR="00CF6FB1" w:rsidRPr="003D628A" w:rsidRDefault="007A50B5" w:rsidP="003D628A">
      <w:pPr>
        <w:pStyle w:val="ListParagraph"/>
        <w:numPr>
          <w:ilvl w:val="0"/>
          <w:numId w:val="45"/>
        </w:numPr>
        <w:spacing w:after="0" w:line="276" w:lineRule="auto"/>
        <w:rPr>
          <w:rFonts w:ascii="Calibri" w:hAnsi="Calibri"/>
          <w:bCs/>
          <w:color w:val="002060"/>
          <w:sz w:val="24"/>
          <w:szCs w:val="24"/>
        </w:rPr>
      </w:pPr>
      <w:r w:rsidRPr="003D628A">
        <w:rPr>
          <w:rFonts w:ascii="Calibri" w:hAnsi="Calibri"/>
          <w:bCs/>
          <w:color w:val="002060"/>
          <w:sz w:val="24"/>
          <w:szCs w:val="24"/>
        </w:rPr>
        <w:t xml:space="preserve">An </w:t>
      </w:r>
      <w:r w:rsidR="001250B0" w:rsidRPr="003D628A">
        <w:rPr>
          <w:rFonts w:ascii="Calibri" w:hAnsi="Calibri"/>
          <w:bCs/>
          <w:color w:val="002060"/>
          <w:sz w:val="24"/>
          <w:szCs w:val="24"/>
        </w:rPr>
        <w:t>innovative theory-based,</w:t>
      </w:r>
      <w:r w:rsidR="003006DE" w:rsidRPr="003D628A">
        <w:rPr>
          <w:rFonts w:ascii="Calibri" w:hAnsi="Calibri"/>
          <w:bCs/>
          <w:color w:val="002060"/>
          <w:sz w:val="24"/>
          <w:szCs w:val="24"/>
        </w:rPr>
        <w:t xml:space="preserve"> behavioural</w:t>
      </w:r>
      <w:r w:rsidR="001250B0" w:rsidRPr="003D628A">
        <w:rPr>
          <w:rFonts w:ascii="Calibri" w:hAnsi="Calibri"/>
          <w:bCs/>
          <w:color w:val="002060"/>
          <w:sz w:val="24"/>
          <w:szCs w:val="24"/>
        </w:rPr>
        <w:t xml:space="preserve"> intervention </w:t>
      </w:r>
      <w:r w:rsidRPr="003D628A">
        <w:rPr>
          <w:rFonts w:ascii="Calibri" w:hAnsi="Calibri"/>
          <w:bCs/>
          <w:color w:val="002060"/>
          <w:sz w:val="24"/>
          <w:szCs w:val="24"/>
        </w:rPr>
        <w:t xml:space="preserve">can </w:t>
      </w:r>
      <w:r w:rsidR="001250B0" w:rsidRPr="003D628A">
        <w:rPr>
          <w:rFonts w:ascii="Calibri" w:hAnsi="Calibri"/>
          <w:bCs/>
          <w:color w:val="002060"/>
          <w:sz w:val="24"/>
          <w:szCs w:val="24"/>
        </w:rPr>
        <w:t xml:space="preserve">improve toilet use amongst households with </w:t>
      </w:r>
      <w:r w:rsidR="000C1B0E" w:rsidRPr="003D628A">
        <w:rPr>
          <w:rFonts w:ascii="Calibri" w:hAnsi="Calibri"/>
          <w:bCs/>
          <w:color w:val="002060"/>
          <w:sz w:val="24"/>
          <w:szCs w:val="24"/>
        </w:rPr>
        <w:t xml:space="preserve">government/ </w:t>
      </w:r>
      <w:r w:rsidR="001250B0" w:rsidRPr="003D628A">
        <w:rPr>
          <w:rFonts w:ascii="Calibri" w:hAnsi="Calibri"/>
          <w:bCs/>
          <w:color w:val="002060"/>
          <w:sz w:val="24"/>
          <w:szCs w:val="24"/>
        </w:rPr>
        <w:t>contractor-built toilets in high coverage areas of rural Gujarat</w:t>
      </w:r>
      <w:r w:rsidRPr="003D628A">
        <w:rPr>
          <w:rFonts w:ascii="Calibri" w:hAnsi="Calibri"/>
          <w:bCs/>
          <w:color w:val="002060"/>
          <w:sz w:val="24"/>
          <w:szCs w:val="24"/>
        </w:rPr>
        <w:t>. Toilet use for the primary outcome is defined as the proportion of households where all members use the toilet</w:t>
      </w:r>
      <w:r w:rsidR="003006DE" w:rsidRPr="003D628A">
        <w:rPr>
          <w:rFonts w:ascii="Calibri" w:hAnsi="Calibri"/>
          <w:bCs/>
          <w:color w:val="002060"/>
          <w:sz w:val="24"/>
          <w:szCs w:val="24"/>
        </w:rPr>
        <w:t xml:space="preserve"> (the last time they defecate)</w:t>
      </w:r>
      <w:r w:rsidRPr="003D628A">
        <w:rPr>
          <w:rFonts w:ascii="Calibri" w:hAnsi="Calibri"/>
          <w:bCs/>
          <w:color w:val="002060"/>
          <w:sz w:val="24"/>
          <w:szCs w:val="24"/>
        </w:rPr>
        <w:t xml:space="preserve">, measured through self-report or as reported by the questionnaire respondent on behalf of other members. </w:t>
      </w:r>
      <w:r w:rsidR="00CF6FB1" w:rsidRPr="003D628A">
        <w:rPr>
          <w:rFonts w:ascii="Calibri" w:hAnsi="Calibri"/>
          <w:bCs/>
          <w:color w:val="002060"/>
          <w:sz w:val="24"/>
          <w:szCs w:val="24"/>
        </w:rPr>
        <w:t xml:space="preserve"> We will use the 3ie standardised questionnaire to measure this outcome. </w:t>
      </w:r>
    </w:p>
    <w:p w:rsidR="003D628A" w:rsidRPr="003D628A" w:rsidRDefault="003D628A" w:rsidP="003D628A">
      <w:pPr>
        <w:spacing w:after="0" w:line="276" w:lineRule="auto"/>
        <w:rPr>
          <w:rFonts w:ascii="Calibri" w:hAnsi="Calibri"/>
          <w:bCs/>
          <w:color w:val="002060"/>
          <w:sz w:val="24"/>
          <w:szCs w:val="24"/>
        </w:rPr>
      </w:pPr>
    </w:p>
    <w:p w:rsidR="007A50B5" w:rsidRDefault="007A50B5" w:rsidP="003D628A">
      <w:pPr>
        <w:spacing w:after="0" w:line="276" w:lineRule="auto"/>
        <w:rPr>
          <w:rFonts w:ascii="Calibri" w:hAnsi="Calibri"/>
          <w:bCs/>
          <w:i/>
          <w:iCs/>
          <w:color w:val="002060"/>
          <w:sz w:val="24"/>
          <w:szCs w:val="24"/>
        </w:rPr>
      </w:pPr>
      <w:r w:rsidRPr="003D628A">
        <w:rPr>
          <w:rFonts w:ascii="Calibri" w:hAnsi="Calibri"/>
          <w:bCs/>
          <w:i/>
          <w:iCs/>
          <w:color w:val="002060"/>
          <w:sz w:val="24"/>
          <w:szCs w:val="24"/>
        </w:rPr>
        <w:t>Secondary hypothesis</w:t>
      </w:r>
      <w:r w:rsidR="00CF6FB1" w:rsidRPr="003D628A">
        <w:rPr>
          <w:rFonts w:ascii="Calibri" w:hAnsi="Calibri"/>
          <w:bCs/>
          <w:i/>
          <w:iCs/>
          <w:color w:val="002060"/>
          <w:sz w:val="24"/>
          <w:szCs w:val="24"/>
        </w:rPr>
        <w:t>:</w:t>
      </w:r>
    </w:p>
    <w:p w:rsidR="007A50B5" w:rsidRPr="003D628A" w:rsidRDefault="00156AE2" w:rsidP="003D628A">
      <w:pPr>
        <w:pStyle w:val="ListParagraph"/>
        <w:numPr>
          <w:ilvl w:val="0"/>
          <w:numId w:val="44"/>
        </w:numPr>
        <w:spacing w:after="0" w:line="276" w:lineRule="auto"/>
        <w:rPr>
          <w:rFonts w:ascii="Calibri" w:hAnsi="Calibri"/>
          <w:bCs/>
          <w:color w:val="002060"/>
          <w:sz w:val="24"/>
          <w:szCs w:val="24"/>
        </w:rPr>
      </w:pPr>
      <w:r w:rsidRPr="003D628A">
        <w:rPr>
          <w:rFonts w:ascii="Calibri" w:hAnsi="Calibri"/>
          <w:bCs/>
          <w:color w:val="002060"/>
          <w:sz w:val="24"/>
          <w:szCs w:val="24"/>
        </w:rPr>
        <w:t>T</w:t>
      </w:r>
      <w:r w:rsidR="007A50B5" w:rsidRPr="003D628A">
        <w:rPr>
          <w:rFonts w:ascii="Calibri" w:hAnsi="Calibri"/>
          <w:bCs/>
          <w:color w:val="002060"/>
          <w:sz w:val="24"/>
          <w:szCs w:val="24"/>
        </w:rPr>
        <w:t xml:space="preserve">he intervention increases </w:t>
      </w:r>
      <w:r w:rsidRPr="003D628A">
        <w:rPr>
          <w:rFonts w:ascii="Calibri" w:hAnsi="Calibri"/>
          <w:bCs/>
          <w:color w:val="002060"/>
          <w:sz w:val="24"/>
          <w:szCs w:val="24"/>
        </w:rPr>
        <w:t>toilet use among household members as observed through structured observation and the newly developed sticker diary methodology.</w:t>
      </w:r>
    </w:p>
    <w:p w:rsidR="00156AE2" w:rsidRPr="003D628A" w:rsidRDefault="00156AE2" w:rsidP="003D628A">
      <w:pPr>
        <w:pStyle w:val="ListParagraph"/>
        <w:numPr>
          <w:ilvl w:val="0"/>
          <w:numId w:val="44"/>
        </w:numPr>
        <w:spacing w:after="0" w:line="276" w:lineRule="auto"/>
        <w:rPr>
          <w:rFonts w:ascii="Calibri" w:hAnsi="Calibri"/>
          <w:bCs/>
          <w:color w:val="002060"/>
          <w:sz w:val="24"/>
          <w:szCs w:val="24"/>
        </w:rPr>
      </w:pPr>
      <w:r w:rsidRPr="003D628A">
        <w:rPr>
          <w:rFonts w:ascii="Calibri" w:hAnsi="Calibri"/>
          <w:bCs/>
          <w:color w:val="002060"/>
          <w:sz w:val="24"/>
          <w:szCs w:val="24"/>
        </w:rPr>
        <w:t xml:space="preserve">The intervention increases </w:t>
      </w:r>
      <w:r w:rsidR="00482187" w:rsidRPr="003D628A">
        <w:rPr>
          <w:rFonts w:ascii="Calibri" w:hAnsi="Calibri"/>
          <w:bCs/>
          <w:color w:val="002060"/>
          <w:sz w:val="24"/>
          <w:szCs w:val="24"/>
        </w:rPr>
        <w:t>toilet use among men as observed through structured observation and the newly developed sticker diary methodology.</w:t>
      </w:r>
    </w:p>
    <w:p w:rsidR="007F4264" w:rsidRPr="003D628A" w:rsidRDefault="007F4264" w:rsidP="003D628A">
      <w:pPr>
        <w:pStyle w:val="ListParagraph"/>
        <w:numPr>
          <w:ilvl w:val="0"/>
          <w:numId w:val="44"/>
        </w:numPr>
        <w:spacing w:after="0" w:line="276" w:lineRule="auto"/>
        <w:rPr>
          <w:rFonts w:ascii="Calibri" w:hAnsi="Calibri"/>
          <w:bCs/>
          <w:color w:val="002060"/>
          <w:sz w:val="24"/>
          <w:szCs w:val="24"/>
        </w:rPr>
      </w:pPr>
      <w:r w:rsidRPr="003D628A">
        <w:rPr>
          <w:rFonts w:ascii="Calibri" w:hAnsi="Calibri"/>
          <w:bCs/>
          <w:color w:val="002060"/>
          <w:sz w:val="24"/>
          <w:szCs w:val="24"/>
        </w:rPr>
        <w:t xml:space="preserve">The </w:t>
      </w:r>
      <w:r w:rsidR="00F25197" w:rsidRPr="003D628A">
        <w:rPr>
          <w:rFonts w:ascii="Calibri" w:hAnsi="Calibri"/>
          <w:bCs/>
          <w:color w:val="002060"/>
          <w:sz w:val="24"/>
          <w:szCs w:val="24"/>
        </w:rPr>
        <w:t xml:space="preserve">exposure to </w:t>
      </w:r>
      <w:r w:rsidR="003D628A">
        <w:rPr>
          <w:rFonts w:ascii="Calibri" w:hAnsi="Calibri"/>
          <w:bCs/>
          <w:color w:val="002060"/>
          <w:sz w:val="24"/>
          <w:szCs w:val="24"/>
        </w:rPr>
        <w:t xml:space="preserve">intervention (toilet makeover, </w:t>
      </w:r>
      <w:r w:rsidRPr="003D628A">
        <w:rPr>
          <w:rFonts w:ascii="Calibri" w:hAnsi="Calibri"/>
          <w:bCs/>
          <w:color w:val="002060"/>
          <w:sz w:val="24"/>
          <w:szCs w:val="24"/>
        </w:rPr>
        <w:t>emo-demo’s and community events targeted at men)</w:t>
      </w:r>
      <w:r w:rsidR="00F25197" w:rsidRPr="003D628A">
        <w:rPr>
          <w:rFonts w:ascii="Calibri" w:hAnsi="Calibri"/>
          <w:bCs/>
          <w:color w:val="002060"/>
          <w:sz w:val="24"/>
          <w:szCs w:val="24"/>
        </w:rPr>
        <w:t xml:space="preserve"> will exposure to our intervention will lead people to</w:t>
      </w:r>
      <w:r w:rsidRPr="003D628A">
        <w:rPr>
          <w:rFonts w:ascii="Calibri" w:hAnsi="Calibri"/>
          <w:bCs/>
          <w:color w:val="002060"/>
          <w:sz w:val="24"/>
          <w:szCs w:val="24"/>
        </w:rPr>
        <w:t xml:space="preserve"> valuing their toilets and adoption of improved practices and use (less anxiety around pit filling (hoard), recognizing that they provide benefits associated with the motives create, convenience </w:t>
      </w:r>
      <w:r w:rsidRPr="003D628A">
        <w:rPr>
          <w:rFonts w:ascii="Calibri" w:hAnsi="Calibri"/>
          <w:bCs/>
          <w:color w:val="002060"/>
          <w:sz w:val="24"/>
          <w:szCs w:val="24"/>
        </w:rPr>
        <w:lastRenderedPageBreak/>
        <w:t xml:space="preserve">(comfort) and affiliation (pathways to change). Measured through questionnaire survey, structured observations and newly developed sticker diary methodology. </w:t>
      </w:r>
    </w:p>
    <w:p w:rsidR="00040C24" w:rsidRPr="003C3C67" w:rsidRDefault="0008573B" w:rsidP="003C3C67">
      <w:pPr>
        <w:pStyle w:val="Heading2"/>
        <w:numPr>
          <w:ilvl w:val="0"/>
          <w:numId w:val="15"/>
        </w:numPr>
        <w:rPr>
          <w:rFonts w:ascii="Calibri" w:hAnsi="Calibri" w:cstheme="minorBidi"/>
          <w:szCs w:val="24"/>
        </w:rPr>
      </w:pPr>
      <w:r w:rsidRPr="003C3C67">
        <w:rPr>
          <w:rFonts w:ascii="Calibri" w:hAnsi="Calibri" w:cstheme="minorBidi"/>
          <w:szCs w:val="24"/>
        </w:rPr>
        <w:t>Sampling</w:t>
      </w:r>
    </w:p>
    <w:p w:rsidR="0008573B" w:rsidRPr="003C3C67" w:rsidRDefault="0008573B" w:rsidP="003C3C67">
      <w:pPr>
        <w:pStyle w:val="ListParagraph"/>
        <w:numPr>
          <w:ilvl w:val="1"/>
          <w:numId w:val="15"/>
        </w:numPr>
        <w:ind w:left="450"/>
        <w:rPr>
          <w:rFonts w:ascii="Calibri" w:hAnsi="Calibri"/>
          <w:b/>
          <w:sz w:val="24"/>
          <w:szCs w:val="24"/>
        </w:rPr>
      </w:pPr>
      <w:r w:rsidRPr="003C3C67">
        <w:rPr>
          <w:rFonts w:ascii="Calibri" w:hAnsi="Calibri"/>
          <w:b/>
          <w:sz w:val="24"/>
          <w:szCs w:val="24"/>
        </w:rPr>
        <w:t>Sampling frame</w:t>
      </w:r>
    </w:p>
    <w:p w:rsidR="00C27C17" w:rsidRDefault="004B3971" w:rsidP="00342850">
      <w:pPr>
        <w:autoSpaceDE w:val="0"/>
        <w:autoSpaceDN w:val="0"/>
        <w:adjustRightInd w:val="0"/>
        <w:spacing w:after="0" w:line="276" w:lineRule="auto"/>
        <w:rPr>
          <w:rFonts w:ascii="Calibri" w:hAnsi="Calibri"/>
          <w:color w:val="002060"/>
        </w:rPr>
      </w:pPr>
      <w:r w:rsidRPr="003D628A">
        <w:rPr>
          <w:rFonts w:ascii="Calibri" w:hAnsi="Calibri"/>
          <w:color w:val="002060"/>
        </w:rPr>
        <w:t xml:space="preserve">Sampling frame for the Census and Baseline will be the 2011 Census. </w:t>
      </w:r>
      <w:r w:rsidR="00C27C17" w:rsidRPr="003D628A">
        <w:rPr>
          <w:rFonts w:ascii="Calibri" w:hAnsi="Calibri"/>
          <w:color w:val="002060"/>
        </w:rPr>
        <w:t>The target enrolment for each of the clusters will be (45 control and 45 intervention) will be 30 HHs per cluster. Only one individual per HHs will be sampled for recruitment. Eligibility criteria for participation in the survey included: resides in the home is above 18 years of age per confirmed date of birth. Written informed consent will be obtained from all participants in the survey and will be offered in the local language Gujarati. The survey will be interviewer-administered in Gujarati using a tablet in which the interviewer will directly enter r</w:t>
      </w:r>
      <w:r w:rsidR="003F5F8B" w:rsidRPr="003D628A">
        <w:rPr>
          <w:rFonts w:ascii="Calibri" w:hAnsi="Calibri"/>
          <w:color w:val="002060"/>
        </w:rPr>
        <w:t>esponses into a tablet</w:t>
      </w:r>
      <w:r w:rsidR="00C27C17" w:rsidRPr="003D628A">
        <w:rPr>
          <w:rFonts w:ascii="Calibri" w:hAnsi="Calibri"/>
          <w:color w:val="002060"/>
        </w:rPr>
        <w:t xml:space="preserve">. </w:t>
      </w:r>
    </w:p>
    <w:p w:rsidR="00B112F4" w:rsidRPr="003D628A" w:rsidRDefault="00B112F4" w:rsidP="00342850">
      <w:pPr>
        <w:autoSpaceDE w:val="0"/>
        <w:autoSpaceDN w:val="0"/>
        <w:adjustRightInd w:val="0"/>
        <w:spacing w:after="0" w:line="276" w:lineRule="auto"/>
        <w:rPr>
          <w:rFonts w:ascii="Calibri" w:hAnsi="Calibri"/>
          <w:color w:val="002060"/>
        </w:rPr>
      </w:pPr>
    </w:p>
    <w:p w:rsidR="00DD385E" w:rsidRDefault="004B3971" w:rsidP="003D628A">
      <w:pPr>
        <w:spacing w:after="0" w:line="276" w:lineRule="auto"/>
        <w:rPr>
          <w:rFonts w:ascii="Calibri" w:hAnsi="Calibri"/>
          <w:color w:val="002060"/>
          <w:sz w:val="24"/>
          <w:szCs w:val="24"/>
        </w:rPr>
      </w:pPr>
      <w:r w:rsidRPr="003D628A">
        <w:rPr>
          <w:rFonts w:ascii="Calibri" w:hAnsi="Calibri"/>
          <w:color w:val="002060"/>
          <w:sz w:val="24"/>
          <w:szCs w:val="24"/>
        </w:rPr>
        <w:t>The CRT will involve three blocks (taluks) of Bhavnagar district in Gujarat. Baseline d</w:t>
      </w:r>
      <w:r w:rsidR="00DD385E" w:rsidRPr="003D628A">
        <w:rPr>
          <w:rFonts w:ascii="Calibri" w:hAnsi="Calibri"/>
          <w:color w:val="002060"/>
          <w:sz w:val="24"/>
          <w:szCs w:val="24"/>
        </w:rPr>
        <w:t>ata will be collected from randomly se</w:t>
      </w:r>
      <w:r w:rsidRPr="003D628A">
        <w:rPr>
          <w:rFonts w:ascii="Calibri" w:hAnsi="Calibri"/>
          <w:color w:val="002060"/>
          <w:sz w:val="24"/>
          <w:szCs w:val="24"/>
        </w:rPr>
        <w:t xml:space="preserve">lected eligible households in identified </w:t>
      </w:r>
      <w:r w:rsidR="00DD385E" w:rsidRPr="003D628A">
        <w:rPr>
          <w:rFonts w:ascii="Calibri" w:hAnsi="Calibri"/>
          <w:color w:val="002060"/>
          <w:sz w:val="24"/>
          <w:szCs w:val="24"/>
        </w:rPr>
        <w:t xml:space="preserve">clusters of Bhavnagar, Gujarat. Bhavnagar has relatively high rates of toilet coverage but also high rates of non-use of toilets (particularly by men, and particularly with respect to contractor-built toilets). Bhavnagar is typical of rural India in many respects with high levels of agricultural production alongside the rapid growth of industry (for example onion processing, ship-breaking and diamond polishing). It will happen in the context of existing Government efforts to improve sanitation coverage. The eligible population for the study is households that have functional latrines (defined by having a pit, pan, and pipe connecting the two). </w:t>
      </w:r>
    </w:p>
    <w:p w:rsidR="003D628A" w:rsidRPr="003D628A" w:rsidRDefault="003D628A" w:rsidP="003D628A">
      <w:pPr>
        <w:spacing w:after="0" w:line="276" w:lineRule="auto"/>
        <w:rPr>
          <w:rFonts w:ascii="Calibri" w:hAnsi="Calibri"/>
          <w:color w:val="002060"/>
          <w:sz w:val="24"/>
          <w:szCs w:val="24"/>
        </w:rPr>
      </w:pPr>
    </w:p>
    <w:p w:rsidR="00C27C17" w:rsidRDefault="003D628A" w:rsidP="003D628A">
      <w:pPr>
        <w:pStyle w:val="CommentText"/>
        <w:spacing w:after="0" w:line="276" w:lineRule="auto"/>
        <w:rPr>
          <w:rFonts w:ascii="Calibri" w:hAnsi="Calibri"/>
          <w:color w:val="002060"/>
        </w:rPr>
      </w:pPr>
      <w:r>
        <w:rPr>
          <w:rFonts w:ascii="Calibri" w:hAnsi="Calibri"/>
          <w:color w:val="002060"/>
        </w:rPr>
        <w:t>Information will be collected on</w:t>
      </w:r>
      <w:r w:rsidR="00EA4426" w:rsidRPr="003D628A">
        <w:rPr>
          <w:rFonts w:ascii="Calibri" w:hAnsi="Calibri"/>
          <w:color w:val="002060"/>
        </w:rPr>
        <w:t xml:space="preserve"> sanitation cov</w:t>
      </w:r>
      <w:r>
        <w:rPr>
          <w:rFonts w:ascii="Calibri" w:hAnsi="Calibri"/>
          <w:color w:val="002060"/>
        </w:rPr>
        <w:t xml:space="preserve">erage and health indicators etc. </w:t>
      </w:r>
      <w:r w:rsidR="00EA4426" w:rsidRPr="003D628A">
        <w:rPr>
          <w:rFonts w:ascii="Calibri" w:hAnsi="Calibri"/>
          <w:color w:val="002060"/>
        </w:rPr>
        <w:t xml:space="preserve">through Census. As of now, all districts in Gujarat have been declared ODF. However, as per our formative research and discussion with partners working in the field, not all toilets built by the government support are being used and in some villages even if toilets are </w:t>
      </w:r>
      <w:r w:rsidR="004B3971" w:rsidRPr="003D628A">
        <w:rPr>
          <w:rFonts w:ascii="Calibri" w:hAnsi="Calibri"/>
          <w:color w:val="002060"/>
        </w:rPr>
        <w:t>sanctioned by the government but</w:t>
      </w:r>
      <w:r w:rsidR="00EA4426" w:rsidRPr="003D628A">
        <w:rPr>
          <w:rFonts w:ascii="Calibri" w:hAnsi="Calibri"/>
          <w:color w:val="002060"/>
        </w:rPr>
        <w:t xml:space="preserve"> the construction is pending, villages were declared ODF. </w:t>
      </w:r>
    </w:p>
    <w:p w:rsidR="00342850" w:rsidRPr="003D628A" w:rsidRDefault="00342850" w:rsidP="003D628A">
      <w:pPr>
        <w:pStyle w:val="CommentText"/>
        <w:spacing w:after="0" w:line="276" w:lineRule="auto"/>
        <w:rPr>
          <w:rFonts w:ascii="Calibri" w:hAnsi="Calibri"/>
          <w:color w:val="002060"/>
        </w:rPr>
      </w:pPr>
    </w:p>
    <w:p w:rsidR="005C08A4" w:rsidRPr="003C3C67" w:rsidRDefault="00CC3D25" w:rsidP="003C3C67">
      <w:pPr>
        <w:pStyle w:val="ListParagraph"/>
        <w:numPr>
          <w:ilvl w:val="2"/>
          <w:numId w:val="15"/>
        </w:numPr>
        <w:ind w:left="630" w:hanging="630"/>
        <w:rPr>
          <w:rFonts w:ascii="Calibri" w:hAnsi="Calibri"/>
          <w:sz w:val="24"/>
          <w:szCs w:val="24"/>
        </w:rPr>
      </w:pPr>
      <w:r w:rsidRPr="003C3C67">
        <w:rPr>
          <w:rFonts w:ascii="Calibri" w:hAnsi="Calibri"/>
          <w:sz w:val="24"/>
          <w:szCs w:val="24"/>
        </w:rPr>
        <w:t xml:space="preserve">Please list any additional inclusion and/or exclusion criteria for the eligible population.  </w:t>
      </w:r>
    </w:p>
    <w:p w:rsidR="00372380" w:rsidRPr="003C3C67" w:rsidRDefault="00494372" w:rsidP="003C3C67">
      <w:pPr>
        <w:rPr>
          <w:rFonts w:ascii="Calibri" w:hAnsi="Calibri"/>
          <w:color w:val="002060"/>
          <w:sz w:val="24"/>
          <w:szCs w:val="24"/>
        </w:rPr>
      </w:pPr>
      <w:r w:rsidRPr="003C3C67">
        <w:rPr>
          <w:rFonts w:ascii="Calibri" w:hAnsi="Calibri"/>
          <w:color w:val="002060"/>
          <w:sz w:val="24"/>
          <w:szCs w:val="24"/>
        </w:rPr>
        <w:t>Government built/ contractor built functional latrine</w:t>
      </w:r>
      <w:r w:rsidR="00661B67" w:rsidRPr="003C3C67">
        <w:rPr>
          <w:rFonts w:ascii="Calibri" w:hAnsi="Calibri"/>
          <w:color w:val="002060"/>
          <w:sz w:val="24"/>
          <w:szCs w:val="24"/>
        </w:rPr>
        <w:t xml:space="preserve"> (defined by having a pit, pan, and pipe connecting the two). </w:t>
      </w:r>
    </w:p>
    <w:p w:rsidR="00494372" w:rsidRPr="003C3C67" w:rsidRDefault="00494372" w:rsidP="003C3C67">
      <w:pPr>
        <w:pStyle w:val="ListParagraph"/>
        <w:ind w:left="630"/>
        <w:rPr>
          <w:rFonts w:ascii="Calibri" w:hAnsi="Calibri"/>
          <w:sz w:val="24"/>
          <w:szCs w:val="24"/>
        </w:rPr>
      </w:pPr>
    </w:p>
    <w:p w:rsidR="00F10DD9" w:rsidRPr="003C3C67" w:rsidRDefault="0008573B" w:rsidP="003C3C67">
      <w:pPr>
        <w:pStyle w:val="ListParagraph"/>
        <w:numPr>
          <w:ilvl w:val="2"/>
          <w:numId w:val="15"/>
        </w:numPr>
        <w:ind w:left="630" w:hanging="630"/>
        <w:rPr>
          <w:rFonts w:ascii="Calibri" w:hAnsi="Calibri"/>
          <w:sz w:val="24"/>
          <w:szCs w:val="24"/>
        </w:rPr>
      </w:pPr>
      <w:r w:rsidRPr="003C3C67">
        <w:rPr>
          <w:rFonts w:ascii="Calibri" w:hAnsi="Calibri"/>
          <w:sz w:val="24"/>
          <w:szCs w:val="24"/>
        </w:rPr>
        <w:t xml:space="preserve">What are the main characteristics of </w:t>
      </w:r>
      <w:r w:rsidR="000E176A" w:rsidRPr="003C3C67">
        <w:rPr>
          <w:rFonts w:ascii="Calibri" w:hAnsi="Calibri"/>
          <w:sz w:val="24"/>
          <w:szCs w:val="24"/>
        </w:rPr>
        <w:t xml:space="preserve">your </w:t>
      </w:r>
      <w:r w:rsidRPr="003C3C67">
        <w:rPr>
          <w:rFonts w:ascii="Calibri" w:hAnsi="Calibri"/>
          <w:sz w:val="24"/>
          <w:szCs w:val="24"/>
        </w:rPr>
        <w:t>population?</w:t>
      </w:r>
      <w:r w:rsidR="000E176A" w:rsidRPr="003C3C67">
        <w:rPr>
          <w:rFonts w:ascii="Calibri" w:hAnsi="Calibri"/>
          <w:sz w:val="24"/>
          <w:szCs w:val="24"/>
        </w:rPr>
        <w:t xml:space="preserve"> </w:t>
      </w:r>
    </w:p>
    <w:p w:rsidR="003F5F8B" w:rsidRDefault="00494372" w:rsidP="003D628A">
      <w:pPr>
        <w:spacing w:after="0" w:line="276" w:lineRule="auto"/>
        <w:rPr>
          <w:rFonts w:ascii="Calibri" w:hAnsi="Calibri"/>
          <w:bCs/>
          <w:color w:val="002060"/>
          <w:sz w:val="24"/>
          <w:szCs w:val="24"/>
        </w:rPr>
      </w:pPr>
      <w:r w:rsidRPr="003F5F8B">
        <w:rPr>
          <w:rFonts w:ascii="Calibri" w:hAnsi="Calibri"/>
          <w:bCs/>
          <w:color w:val="002060"/>
          <w:sz w:val="24"/>
          <w:szCs w:val="24"/>
        </w:rPr>
        <w:t xml:space="preserve">The CRT will involve </w:t>
      </w:r>
      <w:r w:rsidR="003006DE" w:rsidRPr="003F5F8B">
        <w:rPr>
          <w:rFonts w:ascii="Calibri" w:hAnsi="Calibri"/>
          <w:bCs/>
          <w:color w:val="002060"/>
          <w:sz w:val="24"/>
          <w:szCs w:val="24"/>
        </w:rPr>
        <w:t>three</w:t>
      </w:r>
      <w:r w:rsidRPr="003F5F8B">
        <w:rPr>
          <w:rFonts w:ascii="Calibri" w:hAnsi="Calibri"/>
          <w:bCs/>
          <w:color w:val="002060"/>
          <w:sz w:val="24"/>
          <w:szCs w:val="24"/>
        </w:rPr>
        <w:t xml:space="preserve"> blocks (taluks) of Bhavnagar district in Gujarat.</w:t>
      </w:r>
      <w:r w:rsidRPr="003C3C67">
        <w:rPr>
          <w:rFonts w:ascii="Calibri" w:hAnsi="Calibri"/>
          <w:bCs/>
          <w:color w:val="002060"/>
          <w:sz w:val="24"/>
          <w:szCs w:val="24"/>
        </w:rPr>
        <w:t xml:space="preserve"> </w:t>
      </w:r>
      <w:r w:rsidR="003F5F8B" w:rsidRPr="003F5F8B">
        <w:rPr>
          <w:rFonts w:ascii="Calibri" w:hAnsi="Calibri"/>
          <w:bCs/>
          <w:color w:val="002060"/>
          <w:sz w:val="24"/>
          <w:szCs w:val="24"/>
        </w:rPr>
        <w:t>In 2011, Bhavnagar had population of 2,880,365 of which male and female were 1,490,201 and 1,390,164 respectively. Average literacy rate</w:t>
      </w:r>
      <w:r w:rsidR="003F5F8B">
        <w:rPr>
          <w:rFonts w:ascii="Calibri" w:hAnsi="Calibri"/>
          <w:bCs/>
          <w:color w:val="002060"/>
          <w:sz w:val="24"/>
          <w:szCs w:val="24"/>
        </w:rPr>
        <w:t xml:space="preserve"> of Bhavnagar in 2011 were 75% compared to 66% of 2001. M</w:t>
      </w:r>
      <w:r w:rsidR="003F5F8B" w:rsidRPr="003F5F8B">
        <w:rPr>
          <w:rFonts w:ascii="Calibri" w:hAnsi="Calibri"/>
          <w:bCs/>
          <w:color w:val="002060"/>
          <w:sz w:val="24"/>
          <w:szCs w:val="24"/>
        </w:rPr>
        <w:t>al</w:t>
      </w:r>
      <w:r w:rsidR="003F5F8B">
        <w:rPr>
          <w:rFonts w:ascii="Calibri" w:hAnsi="Calibri"/>
          <w:bCs/>
          <w:color w:val="002060"/>
          <w:sz w:val="24"/>
          <w:szCs w:val="24"/>
        </w:rPr>
        <w:t>e and female literacy were 84% and 66%</w:t>
      </w:r>
      <w:r w:rsidR="003F5F8B" w:rsidRPr="003F5F8B">
        <w:rPr>
          <w:rFonts w:ascii="Calibri" w:hAnsi="Calibri"/>
          <w:bCs/>
          <w:color w:val="002060"/>
          <w:sz w:val="24"/>
          <w:szCs w:val="24"/>
        </w:rPr>
        <w:t xml:space="preserve"> respectively. Total literate in Bhavnagar District were 1,887,255 of which male and female were 1,087,371 and 799,884 respectively. In 2011 census, child sex ratio is 891 girls per 1000 boys. More than 91 % of the population is Hindu, followed by 7% Muslims and remaining </w:t>
      </w:r>
      <w:r w:rsidR="003F5F8B">
        <w:rPr>
          <w:rFonts w:ascii="Calibri" w:hAnsi="Calibri"/>
          <w:bCs/>
          <w:color w:val="002060"/>
          <w:sz w:val="24"/>
          <w:szCs w:val="24"/>
        </w:rPr>
        <w:t xml:space="preserve">population includes </w:t>
      </w:r>
      <w:r w:rsidR="003F5F8B" w:rsidRPr="003F5F8B">
        <w:rPr>
          <w:rFonts w:ascii="Calibri" w:hAnsi="Calibri"/>
          <w:bCs/>
          <w:color w:val="002060"/>
          <w:sz w:val="24"/>
          <w:szCs w:val="24"/>
        </w:rPr>
        <w:t>Jain, Buddhist, Christian and Sikhs</w:t>
      </w:r>
      <w:r w:rsidR="003F5F8B">
        <w:rPr>
          <w:rFonts w:ascii="Calibri" w:hAnsi="Calibri"/>
          <w:bCs/>
          <w:color w:val="002060"/>
          <w:sz w:val="24"/>
          <w:szCs w:val="24"/>
        </w:rPr>
        <w:t>.</w:t>
      </w:r>
    </w:p>
    <w:p w:rsidR="00372380" w:rsidRPr="00482187" w:rsidRDefault="00494372" w:rsidP="00482187">
      <w:pPr>
        <w:rPr>
          <w:rFonts w:ascii="Calibri" w:hAnsi="Calibri"/>
          <w:color w:val="002060"/>
          <w:sz w:val="24"/>
          <w:szCs w:val="24"/>
        </w:rPr>
      </w:pPr>
      <w:r w:rsidRPr="003C3C67">
        <w:rPr>
          <w:rFonts w:ascii="Calibri" w:hAnsi="Calibri"/>
          <w:bCs/>
          <w:color w:val="002060"/>
          <w:sz w:val="24"/>
          <w:szCs w:val="24"/>
        </w:rPr>
        <w:lastRenderedPageBreak/>
        <w:t>Bhavnagar has relatively high rates of toilet coverage but also high rates of non-use of toilets (particularly by men, and particularly with respect to contractor-built toilets). Bhavnagar is typical of rural India in many respects with high levels of agricultural production alongside the rapid growth of industry (for example onion processing, ship-breaking and diamond polishing).</w:t>
      </w:r>
    </w:p>
    <w:p w:rsidR="00EA4426" w:rsidRPr="003C3C67" w:rsidRDefault="00EA4426" w:rsidP="003C3C67">
      <w:pPr>
        <w:pStyle w:val="ListParagraph"/>
        <w:ind w:left="630"/>
        <w:rPr>
          <w:rFonts w:ascii="Calibri" w:hAnsi="Calibri"/>
          <w:sz w:val="24"/>
          <w:szCs w:val="24"/>
        </w:rPr>
      </w:pPr>
    </w:p>
    <w:p w:rsidR="00F10DD9" w:rsidRPr="003C3C67" w:rsidRDefault="0008573B" w:rsidP="003C3C67">
      <w:pPr>
        <w:pStyle w:val="ListParagraph"/>
        <w:numPr>
          <w:ilvl w:val="2"/>
          <w:numId w:val="15"/>
        </w:numPr>
        <w:ind w:left="630" w:hanging="630"/>
        <w:rPr>
          <w:rFonts w:ascii="Calibri" w:hAnsi="Calibri"/>
          <w:sz w:val="24"/>
          <w:szCs w:val="24"/>
        </w:rPr>
      </w:pPr>
      <w:r w:rsidRPr="003C3C67">
        <w:rPr>
          <w:rFonts w:ascii="Calibri" w:hAnsi="Calibri"/>
          <w:sz w:val="24"/>
          <w:szCs w:val="24"/>
        </w:rPr>
        <w:t>What is the expected sample size?</w:t>
      </w:r>
    </w:p>
    <w:p w:rsidR="00B46EC6" w:rsidRPr="003C3C67" w:rsidRDefault="00B46EC6" w:rsidP="003C3C67">
      <w:pPr>
        <w:pStyle w:val="ListParagraph"/>
        <w:spacing w:after="0"/>
        <w:ind w:left="630"/>
        <w:rPr>
          <w:rFonts w:ascii="Calibri" w:hAnsi="Calibri"/>
          <w:sz w:val="24"/>
          <w:szCs w:val="24"/>
        </w:rPr>
      </w:pPr>
    </w:p>
    <w:p w:rsidR="00372380" w:rsidRPr="003C3C67" w:rsidRDefault="00372380" w:rsidP="003C3C67">
      <w:pPr>
        <w:rPr>
          <w:rFonts w:ascii="Calibri" w:hAnsi="Calibri"/>
          <w:color w:val="002060"/>
          <w:sz w:val="24"/>
          <w:szCs w:val="24"/>
        </w:rPr>
      </w:pPr>
      <w:r w:rsidRPr="00342850">
        <w:rPr>
          <w:rFonts w:ascii="Calibri" w:hAnsi="Calibri"/>
          <w:bCs/>
          <w:color w:val="002060"/>
          <w:sz w:val="24"/>
          <w:szCs w:val="24"/>
        </w:rPr>
        <w:t>30 HHs per cluster in 45 tr</w:t>
      </w:r>
      <w:r w:rsidR="00420A11" w:rsidRPr="00342850">
        <w:rPr>
          <w:rFonts w:ascii="Calibri" w:hAnsi="Calibri"/>
          <w:bCs/>
          <w:color w:val="002060"/>
          <w:sz w:val="24"/>
          <w:szCs w:val="24"/>
        </w:rPr>
        <w:t xml:space="preserve">eatment and 45 control clusters. Clusters are defined as villages. </w:t>
      </w:r>
      <w:r w:rsidR="00342850" w:rsidRPr="00342850">
        <w:rPr>
          <w:rFonts w:ascii="Calibri" w:hAnsi="Calibri"/>
          <w:bCs/>
          <w:color w:val="002060"/>
          <w:sz w:val="24"/>
          <w:szCs w:val="24"/>
        </w:rPr>
        <w:t>The study uses the Census definition of household i.e. a ‘household’ is a group of persons related or unrelated or a mix of both, who normally live together and take their meals from a common kitchen, unless the exigencies of work prevent any of them from doing so. However, if a group of unrelated persons live in a Census house but do not take their meals from the common kitchen, then they are not constituent of a common household.</w:t>
      </w:r>
    </w:p>
    <w:p w:rsidR="00494372" w:rsidRPr="003C3C67" w:rsidRDefault="00494372" w:rsidP="003C3C67">
      <w:pPr>
        <w:pStyle w:val="ListParagraph"/>
        <w:ind w:left="630"/>
        <w:rPr>
          <w:rFonts w:ascii="Calibri" w:hAnsi="Calibri"/>
          <w:sz w:val="24"/>
          <w:szCs w:val="24"/>
        </w:rPr>
      </w:pPr>
    </w:p>
    <w:p w:rsidR="00E3464E" w:rsidRPr="003C3C67" w:rsidRDefault="000E176A" w:rsidP="003C3C67">
      <w:pPr>
        <w:pStyle w:val="ListParagraph"/>
        <w:numPr>
          <w:ilvl w:val="2"/>
          <w:numId w:val="15"/>
        </w:numPr>
        <w:tabs>
          <w:tab w:val="left" w:pos="1350"/>
        </w:tabs>
        <w:ind w:left="630" w:hanging="630"/>
        <w:rPr>
          <w:rFonts w:ascii="Calibri" w:hAnsi="Calibri"/>
          <w:sz w:val="24"/>
          <w:szCs w:val="24"/>
        </w:rPr>
      </w:pPr>
      <w:r w:rsidRPr="003C3C67">
        <w:rPr>
          <w:rFonts w:ascii="Calibri" w:hAnsi="Calibri"/>
          <w:sz w:val="24"/>
          <w:szCs w:val="24"/>
        </w:rPr>
        <w:t>Is there any reason to believe that the sample diff</w:t>
      </w:r>
      <w:r w:rsidR="00E3464E" w:rsidRPr="003C3C67">
        <w:rPr>
          <w:rFonts w:ascii="Calibri" w:hAnsi="Calibri"/>
          <w:sz w:val="24"/>
          <w:szCs w:val="24"/>
        </w:rPr>
        <w:t xml:space="preserve">ers from the population? If so, how does it differ?     </w:t>
      </w:r>
    </w:p>
    <w:p w:rsidR="00B46EC6" w:rsidRPr="003C3C67" w:rsidRDefault="00B46EC6" w:rsidP="003C3C67">
      <w:pPr>
        <w:pStyle w:val="ListParagraph"/>
        <w:tabs>
          <w:tab w:val="left" w:pos="1350"/>
        </w:tabs>
        <w:spacing w:after="0"/>
        <w:ind w:left="630"/>
        <w:rPr>
          <w:rFonts w:ascii="Calibri" w:hAnsi="Calibri"/>
          <w:sz w:val="24"/>
          <w:szCs w:val="24"/>
        </w:rPr>
      </w:pPr>
    </w:p>
    <w:p w:rsidR="00372380" w:rsidRPr="003C3C67" w:rsidRDefault="00372380" w:rsidP="003C3C67">
      <w:pPr>
        <w:tabs>
          <w:tab w:val="left" w:pos="1350"/>
        </w:tabs>
        <w:rPr>
          <w:rFonts w:ascii="Calibri" w:hAnsi="Calibri"/>
          <w:color w:val="002060"/>
          <w:sz w:val="24"/>
          <w:szCs w:val="24"/>
        </w:rPr>
      </w:pPr>
      <w:r w:rsidRPr="003C3C67">
        <w:rPr>
          <w:rFonts w:ascii="Calibri" w:hAnsi="Calibri"/>
          <w:color w:val="002060"/>
          <w:sz w:val="24"/>
          <w:szCs w:val="24"/>
        </w:rPr>
        <w:t xml:space="preserve">Sample will be HHs with a government built/ contractor built latrine. </w:t>
      </w:r>
    </w:p>
    <w:p w:rsidR="00AE00B7" w:rsidRPr="00342850" w:rsidRDefault="00AE00B7" w:rsidP="003C3C67">
      <w:pPr>
        <w:autoSpaceDE w:val="0"/>
        <w:autoSpaceDN w:val="0"/>
        <w:adjustRightInd w:val="0"/>
        <w:spacing w:after="0" w:line="276" w:lineRule="auto"/>
        <w:rPr>
          <w:rFonts w:ascii="Calibri" w:hAnsi="Calibri"/>
          <w:bCs/>
          <w:color w:val="002060"/>
          <w:sz w:val="24"/>
          <w:szCs w:val="24"/>
        </w:rPr>
      </w:pPr>
      <w:r w:rsidRPr="00342850">
        <w:rPr>
          <w:rFonts w:ascii="Calibri" w:hAnsi="Calibri"/>
          <w:bCs/>
          <w:color w:val="002060"/>
          <w:sz w:val="24"/>
          <w:szCs w:val="24"/>
        </w:rPr>
        <w:t>Clusters in this study are defined as villages (with up to 200-</w:t>
      </w:r>
      <w:r w:rsidR="00247177" w:rsidRPr="00342850">
        <w:rPr>
          <w:rFonts w:ascii="Calibri" w:hAnsi="Calibri"/>
          <w:bCs/>
          <w:color w:val="002060"/>
          <w:sz w:val="24"/>
          <w:szCs w:val="24"/>
        </w:rPr>
        <w:t>300</w:t>
      </w:r>
      <w:r w:rsidRPr="00342850">
        <w:rPr>
          <w:rFonts w:ascii="Calibri" w:hAnsi="Calibri"/>
          <w:bCs/>
          <w:color w:val="002060"/>
          <w:sz w:val="24"/>
          <w:szCs w:val="24"/>
        </w:rPr>
        <w:t xml:space="preserve"> HHs) with high toilet coverage (&gt;75%).  In larger villages (&gt;300 HH), consisting of several hamlets (smaller settlements, usually a sub-division of a village) which are spread out, only one hamlet with high contractor built toilet coverage will be randomly selected for intervention and evaluation. All households in the clusters are eligible for participation. </w:t>
      </w:r>
      <w:r w:rsidR="00342850" w:rsidRPr="00342850">
        <w:rPr>
          <w:rFonts w:ascii="Calibri" w:hAnsi="Calibri"/>
          <w:bCs/>
          <w:color w:val="002060"/>
          <w:sz w:val="24"/>
          <w:szCs w:val="24"/>
        </w:rPr>
        <w:t xml:space="preserve">Clusters with high toilet coverage i.e. &gt;75%. Households’ within these clusters may include HHs with (government built and self-built) or without toilets. </w:t>
      </w:r>
      <w:r w:rsidRPr="00342850">
        <w:rPr>
          <w:rFonts w:ascii="Calibri" w:hAnsi="Calibri"/>
          <w:bCs/>
          <w:color w:val="002060"/>
          <w:sz w:val="24"/>
          <w:szCs w:val="24"/>
        </w:rPr>
        <w:t xml:space="preserve">The study uses the Census definition of household i.e. a ‘household’ is a group of persons related or unrelated or a mix of both, who normally live together and take their meals from a common kitchen, unless the exigencies of work prevent any of them from doing so. However, if a group of unrelated persons live in a Census house but do not take their meals from the common kitchen, then they are not constituent of a common household. </w:t>
      </w:r>
    </w:p>
    <w:p w:rsidR="00342850" w:rsidRPr="00342850" w:rsidRDefault="00342850" w:rsidP="00342850">
      <w:pPr>
        <w:spacing w:after="0" w:line="276" w:lineRule="auto"/>
        <w:rPr>
          <w:rFonts w:ascii="Calibri" w:hAnsi="Calibri"/>
          <w:bCs/>
          <w:color w:val="002060"/>
          <w:sz w:val="24"/>
          <w:szCs w:val="24"/>
        </w:rPr>
      </w:pPr>
    </w:p>
    <w:p w:rsidR="00342850" w:rsidRPr="00342850" w:rsidRDefault="00342850" w:rsidP="00342850">
      <w:pPr>
        <w:spacing w:after="0" w:line="276" w:lineRule="auto"/>
        <w:rPr>
          <w:rFonts w:ascii="Calibri" w:hAnsi="Calibri"/>
          <w:bCs/>
          <w:color w:val="002060"/>
          <w:sz w:val="24"/>
          <w:szCs w:val="24"/>
        </w:rPr>
      </w:pPr>
      <w:r w:rsidRPr="00342850">
        <w:rPr>
          <w:rFonts w:ascii="Calibri" w:hAnsi="Calibri"/>
          <w:bCs/>
          <w:color w:val="002060"/>
          <w:sz w:val="24"/>
          <w:szCs w:val="24"/>
        </w:rPr>
        <w:t>Households will be recruited based on study selection criteria which includes a shared kitchen, having a government built/ contractor built, functional latrine. A functional latrine includes having 1) a pan that is not broken, and 2) a functional connection to a pit (single or twin pits) that exists. This is a subset of the total population living in the area, as the latter also includes households that built toilets on their own initiative without external funding/support and households that do not have any toilet access.</w:t>
      </w:r>
    </w:p>
    <w:p w:rsidR="00372380" w:rsidRPr="00342850" w:rsidRDefault="00372380" w:rsidP="00342850">
      <w:pPr>
        <w:tabs>
          <w:tab w:val="left" w:pos="1350"/>
        </w:tabs>
        <w:rPr>
          <w:rFonts w:ascii="Calibri" w:hAnsi="Calibri"/>
          <w:sz w:val="24"/>
          <w:szCs w:val="24"/>
        </w:rPr>
      </w:pPr>
    </w:p>
    <w:p w:rsidR="00AE00B7" w:rsidRPr="003C3C67" w:rsidRDefault="00DE3965" w:rsidP="003C3C67">
      <w:pPr>
        <w:pStyle w:val="ListParagraph"/>
        <w:numPr>
          <w:ilvl w:val="2"/>
          <w:numId w:val="15"/>
        </w:numPr>
        <w:ind w:left="630" w:hanging="630"/>
        <w:rPr>
          <w:rFonts w:ascii="Calibri" w:hAnsi="Calibri"/>
          <w:sz w:val="24"/>
          <w:szCs w:val="24"/>
        </w:rPr>
      </w:pPr>
      <w:r w:rsidRPr="003C3C67">
        <w:rPr>
          <w:rFonts w:ascii="Calibri" w:hAnsi="Calibri"/>
          <w:sz w:val="24"/>
          <w:szCs w:val="24"/>
        </w:rPr>
        <w:t xml:space="preserve">Please describe the anticipated subgroups, which will </w:t>
      </w:r>
      <w:r w:rsidR="00C475B9" w:rsidRPr="003C3C67">
        <w:rPr>
          <w:rFonts w:ascii="Calibri" w:hAnsi="Calibri"/>
          <w:sz w:val="24"/>
          <w:szCs w:val="24"/>
        </w:rPr>
        <w:t>be studied</w:t>
      </w:r>
      <w:r w:rsidR="008505AA" w:rsidRPr="003C3C67">
        <w:rPr>
          <w:rFonts w:ascii="Calibri" w:hAnsi="Calibri"/>
          <w:sz w:val="24"/>
          <w:szCs w:val="24"/>
        </w:rPr>
        <w:t>, if relevant</w:t>
      </w:r>
      <w:r w:rsidR="00C475B9" w:rsidRPr="003C3C67">
        <w:rPr>
          <w:rFonts w:ascii="Calibri" w:hAnsi="Calibri"/>
          <w:sz w:val="24"/>
          <w:szCs w:val="24"/>
        </w:rPr>
        <w:t>.</w:t>
      </w:r>
      <w:r w:rsidR="00DD385E" w:rsidRPr="003C3C67">
        <w:rPr>
          <w:rFonts w:ascii="Calibri" w:hAnsi="Calibri"/>
          <w:sz w:val="24"/>
          <w:szCs w:val="24"/>
        </w:rPr>
        <w:t xml:space="preserve"> </w:t>
      </w:r>
      <w:r w:rsidR="00AE00B7" w:rsidRPr="003C3C67">
        <w:rPr>
          <w:rFonts w:ascii="Calibri" w:hAnsi="Calibri"/>
          <w:sz w:val="24"/>
          <w:szCs w:val="24"/>
        </w:rPr>
        <w:t>For quantitative sub-group analysis, please explain how you are powered to do so. If you intend to conduct qualitative sub-group analysis, please clarify how you will do this.</w:t>
      </w:r>
    </w:p>
    <w:p w:rsidR="00A72E81" w:rsidRPr="00B268F9" w:rsidRDefault="00A72E81" w:rsidP="00B268F9">
      <w:pPr>
        <w:spacing w:after="0" w:line="276" w:lineRule="auto"/>
        <w:rPr>
          <w:rFonts w:ascii="Calibri" w:hAnsi="Calibri"/>
          <w:bCs/>
          <w:color w:val="002060"/>
          <w:sz w:val="24"/>
          <w:szCs w:val="24"/>
        </w:rPr>
      </w:pPr>
      <w:r w:rsidRPr="00B268F9">
        <w:rPr>
          <w:rFonts w:ascii="Calibri" w:hAnsi="Calibri"/>
          <w:bCs/>
          <w:color w:val="002060"/>
          <w:sz w:val="24"/>
          <w:szCs w:val="24"/>
        </w:rPr>
        <w:t xml:space="preserve">Latrine use among men will be </w:t>
      </w:r>
      <w:r w:rsidR="00AE00B7" w:rsidRPr="00B268F9">
        <w:rPr>
          <w:rFonts w:ascii="Calibri" w:hAnsi="Calibri"/>
          <w:bCs/>
          <w:color w:val="002060"/>
          <w:sz w:val="24"/>
          <w:szCs w:val="24"/>
        </w:rPr>
        <w:t xml:space="preserve">studied </w:t>
      </w:r>
      <w:r w:rsidRPr="00B268F9">
        <w:rPr>
          <w:rFonts w:ascii="Calibri" w:hAnsi="Calibri"/>
          <w:bCs/>
          <w:color w:val="002060"/>
          <w:sz w:val="24"/>
          <w:szCs w:val="24"/>
        </w:rPr>
        <w:t>in sub-group analysis. This is because during</w:t>
      </w:r>
      <w:r w:rsidR="00B46EC6" w:rsidRPr="00B268F9">
        <w:rPr>
          <w:rFonts w:ascii="Calibri" w:hAnsi="Calibri"/>
          <w:bCs/>
          <w:color w:val="002060"/>
          <w:sz w:val="24"/>
          <w:szCs w:val="24"/>
        </w:rPr>
        <w:t xml:space="preserve"> </w:t>
      </w:r>
      <w:r w:rsidRPr="00B268F9">
        <w:rPr>
          <w:rFonts w:ascii="Calibri" w:hAnsi="Calibri"/>
          <w:bCs/>
          <w:color w:val="002060"/>
          <w:sz w:val="24"/>
          <w:szCs w:val="24"/>
        </w:rPr>
        <w:t>formative phase this group was found to be most reluctant to use a toilet.</w:t>
      </w:r>
      <w:r w:rsidR="00C31622" w:rsidRPr="00B268F9">
        <w:rPr>
          <w:rFonts w:ascii="Calibri" w:hAnsi="Calibri"/>
          <w:bCs/>
          <w:color w:val="002060"/>
          <w:sz w:val="24"/>
          <w:szCs w:val="24"/>
        </w:rPr>
        <w:t xml:space="preserve"> The power of this analysis depends on the proportion of households with male inhabitants, and the proportion of </w:t>
      </w:r>
      <w:r w:rsidR="00C31622" w:rsidRPr="00B268F9">
        <w:rPr>
          <w:rFonts w:ascii="Calibri" w:hAnsi="Calibri"/>
          <w:bCs/>
          <w:color w:val="002060"/>
          <w:sz w:val="24"/>
          <w:szCs w:val="24"/>
        </w:rPr>
        <w:lastRenderedPageBreak/>
        <w:t xml:space="preserve">households where some males do not use the latrine. This is difficult to anticipate at this stage. Power may be only slightly lower than the main analysis as most households will have male members, and men among the household members are most likely not to use the latrine.  </w:t>
      </w:r>
      <w:r w:rsidRPr="00B268F9">
        <w:rPr>
          <w:rFonts w:ascii="Calibri" w:hAnsi="Calibri"/>
          <w:bCs/>
          <w:color w:val="002060"/>
          <w:sz w:val="24"/>
          <w:szCs w:val="24"/>
        </w:rPr>
        <w:t xml:space="preserve"> </w:t>
      </w:r>
    </w:p>
    <w:p w:rsidR="00494372" w:rsidRPr="003C3C67" w:rsidRDefault="00494372" w:rsidP="003C3C67">
      <w:pPr>
        <w:spacing w:after="0"/>
        <w:rPr>
          <w:rFonts w:ascii="Calibri" w:hAnsi="Calibri"/>
          <w:color w:val="002060"/>
          <w:sz w:val="24"/>
          <w:szCs w:val="24"/>
        </w:rPr>
      </w:pPr>
    </w:p>
    <w:p w:rsidR="00DE3965" w:rsidRPr="003C3C67" w:rsidRDefault="00B16BC7" w:rsidP="003C3C67">
      <w:pPr>
        <w:rPr>
          <w:rFonts w:ascii="Calibri" w:hAnsi="Calibri"/>
          <w:i/>
          <w:sz w:val="24"/>
          <w:szCs w:val="24"/>
        </w:rPr>
      </w:pPr>
      <w:r w:rsidRPr="003C3C67">
        <w:rPr>
          <w:rFonts w:ascii="Calibri" w:hAnsi="Calibri"/>
          <w:i/>
          <w:sz w:val="24"/>
          <w:szCs w:val="24"/>
        </w:rPr>
        <w:t>Note: Since behaviour change interventions require village-level clustering to prevent spillovers, studies will likely not be adequately powered to conduct subgroup analysis</w:t>
      </w:r>
      <w:r w:rsidR="006469FA" w:rsidRPr="003C3C67">
        <w:rPr>
          <w:rFonts w:ascii="Calibri" w:hAnsi="Calibri"/>
          <w:i/>
          <w:spacing w:val="-3"/>
          <w:sz w:val="24"/>
          <w:szCs w:val="24"/>
        </w:rPr>
        <w:t>, and subgroup analysis is not expected</w:t>
      </w:r>
      <w:r w:rsidRPr="003C3C67">
        <w:rPr>
          <w:rFonts w:ascii="Calibri" w:hAnsi="Calibri"/>
          <w:i/>
          <w:sz w:val="24"/>
          <w:szCs w:val="24"/>
        </w:rPr>
        <w:t>. Proposals to do subgroup analysis should be accompanied by an explanation of how studies will be able to detect differences between subgroups.</w:t>
      </w:r>
    </w:p>
    <w:p w:rsidR="006A3EF8" w:rsidRPr="003C3C67" w:rsidRDefault="0008573B" w:rsidP="003C3C67">
      <w:pPr>
        <w:pStyle w:val="ListParagraph"/>
        <w:numPr>
          <w:ilvl w:val="1"/>
          <w:numId w:val="15"/>
        </w:numPr>
        <w:spacing w:after="0"/>
        <w:ind w:left="450"/>
        <w:rPr>
          <w:rFonts w:ascii="Calibri" w:hAnsi="Calibri"/>
          <w:b/>
          <w:sz w:val="24"/>
          <w:szCs w:val="24"/>
        </w:rPr>
      </w:pPr>
      <w:r w:rsidRPr="003C3C67">
        <w:rPr>
          <w:rFonts w:ascii="Calibri" w:hAnsi="Calibri"/>
          <w:b/>
          <w:sz w:val="24"/>
          <w:szCs w:val="24"/>
        </w:rPr>
        <w:t>Statistical power</w:t>
      </w:r>
    </w:p>
    <w:p w:rsidR="009A262F" w:rsidRPr="003C3C67" w:rsidRDefault="009A262F" w:rsidP="003C3C67">
      <w:pPr>
        <w:pStyle w:val="ListParagraph"/>
        <w:spacing w:after="0"/>
        <w:ind w:left="450"/>
        <w:rPr>
          <w:rFonts w:ascii="Calibri" w:hAnsi="Calibri"/>
          <w:b/>
          <w:sz w:val="24"/>
          <w:szCs w:val="24"/>
        </w:rPr>
      </w:pPr>
    </w:p>
    <w:p w:rsidR="001A13D5" w:rsidRPr="003C3C67" w:rsidRDefault="0008573B" w:rsidP="003C3C67">
      <w:pPr>
        <w:pStyle w:val="ListParagraph"/>
        <w:numPr>
          <w:ilvl w:val="2"/>
          <w:numId w:val="15"/>
        </w:numPr>
        <w:ind w:left="540"/>
        <w:rPr>
          <w:rFonts w:ascii="Calibri" w:hAnsi="Calibri"/>
          <w:b/>
          <w:sz w:val="24"/>
          <w:szCs w:val="24"/>
        </w:rPr>
      </w:pPr>
      <w:r w:rsidRPr="003C3C67">
        <w:rPr>
          <w:rFonts w:ascii="Calibri" w:hAnsi="Calibri"/>
          <w:sz w:val="24"/>
          <w:szCs w:val="24"/>
        </w:rPr>
        <w:t>What is the effect size that you will be able to detect?</w:t>
      </w:r>
    </w:p>
    <w:p w:rsidR="00661B67" w:rsidRPr="00B268F9" w:rsidRDefault="00661B67" w:rsidP="00B268F9">
      <w:pPr>
        <w:spacing w:after="0" w:line="240" w:lineRule="auto"/>
        <w:rPr>
          <w:rFonts w:ascii="Calibri" w:hAnsi="Calibri"/>
          <w:bCs/>
          <w:color w:val="002060"/>
          <w:sz w:val="24"/>
          <w:szCs w:val="24"/>
        </w:rPr>
      </w:pPr>
      <w:r w:rsidRPr="00B268F9">
        <w:rPr>
          <w:rFonts w:ascii="Calibri" w:hAnsi="Calibri"/>
          <w:bCs/>
          <w:color w:val="002060"/>
          <w:sz w:val="24"/>
          <w:szCs w:val="24"/>
        </w:rPr>
        <w:t>For our sample size calculation we assume that 65% of households with a government supported latrine will be using this latrine consistently. This figure is based on our formative research that found that about 44% of households have members who go for open defecation. We expect full-use households to increase to 75% after the intervention, which is an effect size of public health interest. Using a sample size formula for the comparison of two proportions results in 349 households per arm to detect this difference with 80% power and an alpha of 0.05. Assuming an ICC of 0.1 results in relatively large design effects, which means that sampling many households in a single village will be inefficient. We are choosing 30 households per cluster as enrolling more than that only marginally reduces the number of required clusters. As a result, we will enrol 45 villages per arm, and 30 households per village at a design effect of 3.9.</w:t>
      </w:r>
    </w:p>
    <w:p w:rsidR="00661B67" w:rsidRPr="003C3C67" w:rsidRDefault="00661B67" w:rsidP="003C3C67">
      <w:pPr>
        <w:pStyle w:val="ListParagraph"/>
        <w:ind w:left="540"/>
        <w:rPr>
          <w:rFonts w:ascii="Calibri" w:hAnsi="Calibri"/>
          <w:b/>
          <w:sz w:val="24"/>
          <w:szCs w:val="24"/>
        </w:rPr>
      </w:pPr>
    </w:p>
    <w:p w:rsidR="00B46EC6" w:rsidRPr="003C3C67" w:rsidRDefault="0008573B" w:rsidP="003C3C67">
      <w:pPr>
        <w:pStyle w:val="ListParagraph"/>
        <w:numPr>
          <w:ilvl w:val="3"/>
          <w:numId w:val="15"/>
        </w:numPr>
        <w:ind w:left="900" w:hanging="810"/>
        <w:rPr>
          <w:rFonts w:ascii="Calibri" w:hAnsi="Calibri"/>
          <w:b/>
          <w:sz w:val="24"/>
          <w:szCs w:val="24"/>
        </w:rPr>
      </w:pPr>
      <w:r w:rsidRPr="003C3C67">
        <w:rPr>
          <w:rFonts w:ascii="Calibri" w:hAnsi="Calibri"/>
          <w:sz w:val="24"/>
          <w:szCs w:val="24"/>
        </w:rPr>
        <w:t>What are your assumptions about your alpha level?</w:t>
      </w:r>
      <w:r w:rsidR="000F405C" w:rsidRPr="003C3C67">
        <w:rPr>
          <w:rFonts w:ascii="Calibri" w:hAnsi="Calibri"/>
          <w:sz w:val="24"/>
          <w:szCs w:val="24"/>
        </w:rPr>
        <w:t xml:space="preserve"> </w:t>
      </w:r>
    </w:p>
    <w:p w:rsidR="001A13D5" w:rsidRPr="003C3C67" w:rsidRDefault="000F405C" w:rsidP="003C3C67">
      <w:pPr>
        <w:ind w:left="90"/>
        <w:rPr>
          <w:rFonts w:ascii="Calibri" w:hAnsi="Calibri"/>
          <w:b/>
          <w:color w:val="002060"/>
          <w:sz w:val="24"/>
          <w:szCs w:val="24"/>
        </w:rPr>
      </w:pPr>
      <w:r w:rsidRPr="003C3C67">
        <w:rPr>
          <w:rFonts w:ascii="Calibri" w:hAnsi="Calibri"/>
          <w:color w:val="002060"/>
          <w:sz w:val="24"/>
          <w:szCs w:val="24"/>
        </w:rPr>
        <w:t>0.05</w:t>
      </w:r>
    </w:p>
    <w:p w:rsidR="00661B67" w:rsidRPr="003C3C67" w:rsidRDefault="00661B67" w:rsidP="003C3C67">
      <w:pPr>
        <w:pStyle w:val="ListParagraph"/>
        <w:ind w:left="900"/>
        <w:rPr>
          <w:rFonts w:ascii="Calibri" w:hAnsi="Calibri"/>
          <w:b/>
          <w:sz w:val="24"/>
          <w:szCs w:val="24"/>
        </w:rPr>
      </w:pPr>
    </w:p>
    <w:p w:rsidR="00B46EC6" w:rsidRPr="003C3C67" w:rsidRDefault="0008573B" w:rsidP="003C3C67">
      <w:pPr>
        <w:pStyle w:val="ListParagraph"/>
        <w:numPr>
          <w:ilvl w:val="3"/>
          <w:numId w:val="15"/>
        </w:numPr>
        <w:ind w:left="900" w:hanging="810"/>
        <w:rPr>
          <w:rFonts w:ascii="Calibri" w:hAnsi="Calibri"/>
          <w:b/>
          <w:sz w:val="24"/>
          <w:szCs w:val="24"/>
        </w:rPr>
      </w:pPr>
      <w:r w:rsidRPr="003C3C67">
        <w:rPr>
          <w:rFonts w:ascii="Calibri" w:hAnsi="Calibri"/>
          <w:sz w:val="24"/>
          <w:szCs w:val="24"/>
        </w:rPr>
        <w:t>What</w:t>
      </w:r>
      <w:r w:rsidRPr="003C3C67">
        <w:rPr>
          <w:rFonts w:ascii="Calibri" w:hAnsi="Calibri"/>
          <w:spacing w:val="-19"/>
          <w:sz w:val="24"/>
          <w:szCs w:val="24"/>
        </w:rPr>
        <w:t xml:space="preserve"> </w:t>
      </w:r>
      <w:r w:rsidRPr="003C3C67">
        <w:rPr>
          <w:rFonts w:ascii="Calibri" w:hAnsi="Calibri"/>
          <w:sz w:val="24"/>
          <w:szCs w:val="24"/>
        </w:rPr>
        <w:t>are</w:t>
      </w:r>
      <w:r w:rsidRPr="003C3C67">
        <w:rPr>
          <w:rFonts w:ascii="Calibri" w:hAnsi="Calibri"/>
          <w:spacing w:val="-19"/>
          <w:sz w:val="24"/>
          <w:szCs w:val="24"/>
        </w:rPr>
        <w:t xml:space="preserve"> </w:t>
      </w:r>
      <w:r w:rsidRPr="003C3C67">
        <w:rPr>
          <w:rFonts w:ascii="Calibri" w:hAnsi="Calibri"/>
          <w:spacing w:val="-2"/>
          <w:sz w:val="24"/>
          <w:szCs w:val="24"/>
        </w:rPr>
        <w:t>y</w:t>
      </w:r>
      <w:r w:rsidRPr="003C3C67">
        <w:rPr>
          <w:rFonts w:ascii="Calibri" w:hAnsi="Calibri"/>
          <w:spacing w:val="-3"/>
          <w:sz w:val="24"/>
          <w:szCs w:val="24"/>
        </w:rPr>
        <w:t>our</w:t>
      </w:r>
      <w:r w:rsidRPr="003C3C67">
        <w:rPr>
          <w:rFonts w:ascii="Calibri" w:hAnsi="Calibri"/>
          <w:spacing w:val="-19"/>
          <w:sz w:val="24"/>
          <w:szCs w:val="24"/>
        </w:rPr>
        <w:t xml:space="preserve"> </w:t>
      </w:r>
      <w:r w:rsidRPr="003C3C67">
        <w:rPr>
          <w:rFonts w:ascii="Calibri" w:hAnsi="Calibri"/>
          <w:sz w:val="24"/>
          <w:szCs w:val="24"/>
        </w:rPr>
        <w:t>assumptions</w:t>
      </w:r>
      <w:r w:rsidRPr="003C3C67">
        <w:rPr>
          <w:rFonts w:ascii="Calibri" w:hAnsi="Calibri"/>
          <w:spacing w:val="-19"/>
          <w:sz w:val="24"/>
          <w:szCs w:val="24"/>
        </w:rPr>
        <w:t xml:space="preserve"> </w:t>
      </w:r>
      <w:r w:rsidRPr="003C3C67">
        <w:rPr>
          <w:rFonts w:ascii="Calibri" w:hAnsi="Calibri"/>
          <w:spacing w:val="1"/>
          <w:sz w:val="24"/>
          <w:szCs w:val="24"/>
        </w:rPr>
        <w:t>about</w:t>
      </w:r>
      <w:r w:rsidRPr="003C3C67">
        <w:rPr>
          <w:rFonts w:ascii="Calibri" w:hAnsi="Calibri"/>
          <w:spacing w:val="-19"/>
          <w:sz w:val="24"/>
          <w:szCs w:val="24"/>
        </w:rPr>
        <w:t xml:space="preserve"> </w:t>
      </w:r>
      <w:r w:rsidRPr="003C3C67">
        <w:rPr>
          <w:rFonts w:ascii="Calibri" w:hAnsi="Calibri"/>
          <w:spacing w:val="-2"/>
          <w:sz w:val="24"/>
          <w:szCs w:val="24"/>
        </w:rPr>
        <w:t>y</w:t>
      </w:r>
      <w:r w:rsidRPr="003C3C67">
        <w:rPr>
          <w:rFonts w:ascii="Calibri" w:hAnsi="Calibri"/>
          <w:spacing w:val="-3"/>
          <w:sz w:val="24"/>
          <w:szCs w:val="24"/>
        </w:rPr>
        <w:t>our</w:t>
      </w:r>
      <w:r w:rsidRPr="003C3C67">
        <w:rPr>
          <w:rFonts w:ascii="Calibri" w:hAnsi="Calibri"/>
          <w:spacing w:val="-19"/>
          <w:sz w:val="24"/>
          <w:szCs w:val="24"/>
        </w:rPr>
        <w:t xml:space="preserve"> </w:t>
      </w:r>
      <w:r w:rsidRPr="003C3C67">
        <w:rPr>
          <w:rFonts w:ascii="Calibri" w:hAnsi="Calibri"/>
          <w:sz w:val="24"/>
          <w:szCs w:val="24"/>
        </w:rPr>
        <w:t>statistical</w:t>
      </w:r>
      <w:r w:rsidRPr="003C3C67">
        <w:rPr>
          <w:rFonts w:ascii="Calibri" w:hAnsi="Calibri"/>
          <w:spacing w:val="-19"/>
          <w:sz w:val="24"/>
          <w:szCs w:val="24"/>
        </w:rPr>
        <w:t xml:space="preserve"> </w:t>
      </w:r>
      <w:r w:rsidRPr="003C3C67">
        <w:rPr>
          <w:rFonts w:ascii="Calibri" w:hAnsi="Calibri"/>
          <w:spacing w:val="-3"/>
          <w:sz w:val="24"/>
          <w:szCs w:val="24"/>
        </w:rPr>
        <w:t>power?</w:t>
      </w:r>
      <w:r w:rsidR="000F405C" w:rsidRPr="003C3C67">
        <w:rPr>
          <w:rFonts w:ascii="Calibri" w:hAnsi="Calibri"/>
          <w:spacing w:val="-3"/>
          <w:sz w:val="24"/>
          <w:szCs w:val="24"/>
        </w:rPr>
        <w:t xml:space="preserve"> </w:t>
      </w:r>
    </w:p>
    <w:p w:rsidR="00B46EC6" w:rsidRPr="003C3C67" w:rsidRDefault="00B46EC6" w:rsidP="003C3C67">
      <w:pPr>
        <w:pStyle w:val="ListParagraph"/>
        <w:spacing w:after="0"/>
        <w:ind w:left="900"/>
        <w:rPr>
          <w:rFonts w:ascii="Calibri" w:hAnsi="Calibri"/>
          <w:spacing w:val="-3"/>
          <w:sz w:val="24"/>
          <w:szCs w:val="24"/>
        </w:rPr>
      </w:pPr>
    </w:p>
    <w:p w:rsidR="001A13D5" w:rsidRPr="003C3C67" w:rsidRDefault="000F405C" w:rsidP="003C3C67">
      <w:pPr>
        <w:rPr>
          <w:rFonts w:ascii="Calibri" w:hAnsi="Calibri"/>
          <w:b/>
          <w:color w:val="002060"/>
          <w:sz w:val="24"/>
          <w:szCs w:val="24"/>
        </w:rPr>
      </w:pPr>
      <w:r w:rsidRPr="003C3C67">
        <w:rPr>
          <w:rFonts w:ascii="Calibri" w:hAnsi="Calibri"/>
          <w:color w:val="002060"/>
          <w:spacing w:val="-3"/>
          <w:sz w:val="24"/>
          <w:szCs w:val="24"/>
        </w:rPr>
        <w:t>80%</w:t>
      </w:r>
    </w:p>
    <w:p w:rsidR="00661B67" w:rsidRPr="003C3C67" w:rsidRDefault="00661B67" w:rsidP="003C3C67">
      <w:pPr>
        <w:pStyle w:val="ListParagraph"/>
        <w:ind w:left="900"/>
        <w:rPr>
          <w:rFonts w:ascii="Calibri" w:hAnsi="Calibri"/>
          <w:b/>
          <w:sz w:val="24"/>
          <w:szCs w:val="24"/>
        </w:rPr>
      </w:pPr>
    </w:p>
    <w:p w:rsidR="000779EC" w:rsidRPr="003C3C67" w:rsidRDefault="0008573B" w:rsidP="003C3C67">
      <w:pPr>
        <w:pStyle w:val="ListParagraph"/>
        <w:numPr>
          <w:ilvl w:val="3"/>
          <w:numId w:val="15"/>
        </w:numPr>
        <w:ind w:left="900" w:hanging="810"/>
        <w:rPr>
          <w:rFonts w:ascii="Calibri" w:hAnsi="Calibri"/>
          <w:sz w:val="24"/>
          <w:szCs w:val="24"/>
        </w:rPr>
      </w:pPr>
      <w:r w:rsidRPr="003C3C67">
        <w:rPr>
          <w:rFonts w:ascii="Calibri" w:hAnsi="Calibri"/>
          <w:sz w:val="24"/>
          <w:szCs w:val="24"/>
        </w:rPr>
        <w:t>What</w:t>
      </w:r>
      <w:r w:rsidRPr="003C3C67">
        <w:rPr>
          <w:rFonts w:ascii="Calibri" w:hAnsi="Calibri"/>
          <w:spacing w:val="-14"/>
          <w:sz w:val="24"/>
          <w:szCs w:val="24"/>
        </w:rPr>
        <w:t xml:space="preserve"> </w:t>
      </w:r>
      <w:r w:rsidRPr="003C3C67">
        <w:rPr>
          <w:rFonts w:ascii="Calibri" w:hAnsi="Calibri"/>
          <w:sz w:val="24"/>
          <w:szCs w:val="24"/>
        </w:rPr>
        <w:t>are</w:t>
      </w:r>
      <w:r w:rsidRPr="003C3C67">
        <w:rPr>
          <w:rFonts w:ascii="Calibri" w:hAnsi="Calibri"/>
          <w:spacing w:val="-14"/>
          <w:sz w:val="24"/>
          <w:szCs w:val="24"/>
        </w:rPr>
        <w:t xml:space="preserve"> </w:t>
      </w:r>
      <w:r w:rsidRPr="003C3C67">
        <w:rPr>
          <w:rFonts w:ascii="Calibri" w:hAnsi="Calibri"/>
          <w:spacing w:val="-2"/>
          <w:sz w:val="24"/>
          <w:szCs w:val="24"/>
        </w:rPr>
        <w:t>y</w:t>
      </w:r>
      <w:r w:rsidRPr="003C3C67">
        <w:rPr>
          <w:rFonts w:ascii="Calibri" w:hAnsi="Calibri"/>
          <w:spacing w:val="-3"/>
          <w:sz w:val="24"/>
          <w:szCs w:val="24"/>
        </w:rPr>
        <w:t>our</w:t>
      </w:r>
      <w:r w:rsidRPr="003C3C67">
        <w:rPr>
          <w:rFonts w:ascii="Calibri" w:hAnsi="Calibri"/>
          <w:spacing w:val="-14"/>
          <w:sz w:val="24"/>
          <w:szCs w:val="24"/>
        </w:rPr>
        <w:t xml:space="preserve"> </w:t>
      </w:r>
      <w:r w:rsidRPr="003C3C67">
        <w:rPr>
          <w:rFonts w:ascii="Calibri" w:hAnsi="Calibri"/>
          <w:sz w:val="24"/>
          <w:szCs w:val="24"/>
        </w:rPr>
        <w:t>assumptions</w:t>
      </w:r>
      <w:r w:rsidRPr="003C3C67">
        <w:rPr>
          <w:rFonts w:ascii="Calibri" w:hAnsi="Calibri"/>
          <w:spacing w:val="-14"/>
          <w:sz w:val="24"/>
          <w:szCs w:val="24"/>
        </w:rPr>
        <w:t xml:space="preserve"> </w:t>
      </w:r>
      <w:r w:rsidRPr="003C3C67">
        <w:rPr>
          <w:rFonts w:ascii="Calibri" w:hAnsi="Calibri"/>
          <w:spacing w:val="1"/>
          <w:sz w:val="24"/>
          <w:szCs w:val="24"/>
        </w:rPr>
        <w:t>about</w:t>
      </w:r>
      <w:r w:rsidRPr="003C3C67">
        <w:rPr>
          <w:rFonts w:ascii="Calibri" w:hAnsi="Calibri"/>
          <w:spacing w:val="-14"/>
          <w:sz w:val="24"/>
          <w:szCs w:val="24"/>
        </w:rPr>
        <w:t xml:space="preserve"> </w:t>
      </w:r>
      <w:r w:rsidRPr="003C3C67">
        <w:rPr>
          <w:rFonts w:ascii="Calibri" w:hAnsi="Calibri"/>
          <w:spacing w:val="-2"/>
          <w:sz w:val="24"/>
          <w:szCs w:val="24"/>
        </w:rPr>
        <w:t>v</w:t>
      </w:r>
      <w:r w:rsidRPr="003C3C67">
        <w:rPr>
          <w:rFonts w:ascii="Calibri" w:hAnsi="Calibri"/>
          <w:spacing w:val="-3"/>
          <w:sz w:val="24"/>
          <w:szCs w:val="24"/>
        </w:rPr>
        <w:t>ariabilit</w:t>
      </w:r>
      <w:r w:rsidRPr="003C3C67">
        <w:rPr>
          <w:rFonts w:ascii="Calibri" w:hAnsi="Calibri"/>
          <w:spacing w:val="-2"/>
          <w:sz w:val="24"/>
          <w:szCs w:val="24"/>
        </w:rPr>
        <w:t>y</w:t>
      </w:r>
      <w:r w:rsidRPr="003C3C67">
        <w:rPr>
          <w:rFonts w:ascii="Calibri" w:hAnsi="Calibri"/>
          <w:spacing w:val="-14"/>
          <w:sz w:val="24"/>
          <w:szCs w:val="24"/>
        </w:rPr>
        <w:t xml:space="preserve"> </w:t>
      </w:r>
      <w:r w:rsidRPr="003C3C67">
        <w:rPr>
          <w:rFonts w:ascii="Calibri" w:hAnsi="Calibri"/>
          <w:sz w:val="24"/>
          <w:szCs w:val="24"/>
        </w:rPr>
        <w:t>in</w:t>
      </w:r>
      <w:r w:rsidRPr="003C3C67">
        <w:rPr>
          <w:rFonts w:ascii="Calibri" w:hAnsi="Calibri"/>
          <w:spacing w:val="-14"/>
          <w:sz w:val="24"/>
          <w:szCs w:val="24"/>
        </w:rPr>
        <w:t xml:space="preserve"> </w:t>
      </w:r>
      <w:r w:rsidRPr="003C3C67">
        <w:rPr>
          <w:rFonts w:ascii="Calibri" w:hAnsi="Calibri"/>
          <w:spacing w:val="-2"/>
          <w:sz w:val="24"/>
          <w:szCs w:val="24"/>
        </w:rPr>
        <w:t>y</w:t>
      </w:r>
      <w:r w:rsidRPr="003C3C67">
        <w:rPr>
          <w:rFonts w:ascii="Calibri" w:hAnsi="Calibri"/>
          <w:spacing w:val="-3"/>
          <w:sz w:val="24"/>
          <w:szCs w:val="24"/>
        </w:rPr>
        <w:t>our</w:t>
      </w:r>
      <w:r w:rsidRPr="003C3C67">
        <w:rPr>
          <w:rFonts w:ascii="Calibri" w:hAnsi="Calibri"/>
          <w:spacing w:val="-13"/>
          <w:sz w:val="24"/>
          <w:szCs w:val="24"/>
        </w:rPr>
        <w:t xml:space="preserve"> </w:t>
      </w:r>
      <w:r w:rsidRPr="003C3C67">
        <w:rPr>
          <w:rFonts w:ascii="Calibri" w:hAnsi="Calibri"/>
          <w:sz w:val="24"/>
          <w:szCs w:val="24"/>
        </w:rPr>
        <w:t>effect</w:t>
      </w:r>
      <w:r w:rsidRPr="003C3C67">
        <w:rPr>
          <w:rFonts w:ascii="Calibri" w:hAnsi="Calibri"/>
          <w:spacing w:val="-14"/>
          <w:sz w:val="24"/>
          <w:szCs w:val="24"/>
        </w:rPr>
        <w:t xml:space="preserve"> </w:t>
      </w:r>
      <w:r w:rsidRPr="003C3C67">
        <w:rPr>
          <w:rFonts w:ascii="Calibri" w:hAnsi="Calibri"/>
          <w:sz w:val="24"/>
          <w:szCs w:val="24"/>
        </w:rPr>
        <w:t>size?</w:t>
      </w:r>
      <w:r w:rsidR="000F405C" w:rsidRPr="003C3C67">
        <w:rPr>
          <w:rFonts w:ascii="Calibri" w:hAnsi="Calibri"/>
          <w:sz w:val="24"/>
          <w:szCs w:val="24"/>
        </w:rPr>
        <w:t xml:space="preserve"> </w:t>
      </w:r>
      <w:r w:rsidR="000779EC" w:rsidRPr="003C3C67">
        <w:rPr>
          <w:rFonts w:ascii="Calibri" w:hAnsi="Calibri"/>
          <w:sz w:val="24"/>
          <w:szCs w:val="24"/>
        </w:rPr>
        <w:t>The effect size will be relative to the variability in the population and sample. Practically, this is a justification of your chosen intra-cluster correlation coefficient and standard deviation. You may consider presenting references to previous literature (including rice’s work) in support of this point.</w:t>
      </w:r>
    </w:p>
    <w:p w:rsidR="00B46EC6" w:rsidRPr="003C3C67" w:rsidRDefault="00B46EC6" w:rsidP="003C3C67">
      <w:pPr>
        <w:pStyle w:val="ListParagraph"/>
        <w:spacing w:after="0"/>
        <w:ind w:left="900"/>
        <w:rPr>
          <w:rFonts w:ascii="Calibri" w:hAnsi="Calibri"/>
          <w:sz w:val="24"/>
          <w:szCs w:val="24"/>
        </w:rPr>
      </w:pPr>
    </w:p>
    <w:p w:rsidR="001A13D5" w:rsidRPr="003C3C67" w:rsidRDefault="00E16326" w:rsidP="003C3C67">
      <w:pPr>
        <w:rPr>
          <w:rFonts w:ascii="Calibri" w:hAnsi="Calibri"/>
          <w:color w:val="002060"/>
          <w:sz w:val="24"/>
          <w:szCs w:val="24"/>
          <w:highlight w:val="yellow"/>
        </w:rPr>
      </w:pPr>
      <w:r w:rsidRPr="003C3C67">
        <w:rPr>
          <w:rFonts w:ascii="Calibri" w:hAnsi="Calibri"/>
          <w:color w:val="002060"/>
          <w:sz w:val="24"/>
          <w:szCs w:val="24"/>
        </w:rPr>
        <w:t xml:space="preserve">Our outcomes are binary hence there is no requirement of specifying a standard deviation. </w:t>
      </w:r>
      <w:r w:rsidR="000831EB" w:rsidRPr="003C3C67">
        <w:rPr>
          <w:rFonts w:ascii="Calibri" w:hAnsi="Calibri"/>
          <w:color w:val="002060"/>
          <w:sz w:val="24"/>
          <w:szCs w:val="24"/>
        </w:rPr>
        <w:t>We chose the ICC based on our data on reported latrine use from the Orissa trial. The ICC in that trial was 0.106. These data are unpublished to date</w:t>
      </w:r>
      <w:r w:rsidR="009D2040" w:rsidRPr="003C3C67">
        <w:rPr>
          <w:rFonts w:ascii="Calibri" w:hAnsi="Calibri"/>
          <w:color w:val="002060"/>
          <w:sz w:val="24"/>
          <w:szCs w:val="24"/>
        </w:rPr>
        <w:t xml:space="preserve"> but we are happy to share them if needed</w:t>
      </w:r>
      <w:r w:rsidR="000831EB" w:rsidRPr="003C3C67">
        <w:rPr>
          <w:rFonts w:ascii="Calibri" w:hAnsi="Calibri"/>
          <w:color w:val="002060"/>
          <w:sz w:val="24"/>
          <w:szCs w:val="24"/>
        </w:rPr>
        <w:t xml:space="preserve">. </w:t>
      </w:r>
    </w:p>
    <w:p w:rsidR="00661B67" w:rsidRPr="003C3C67" w:rsidRDefault="00661B67" w:rsidP="003C3C67">
      <w:pPr>
        <w:pStyle w:val="ListParagraph"/>
        <w:ind w:left="900"/>
        <w:rPr>
          <w:rFonts w:ascii="Calibri" w:hAnsi="Calibri"/>
          <w:b/>
          <w:sz w:val="24"/>
          <w:szCs w:val="24"/>
        </w:rPr>
      </w:pPr>
    </w:p>
    <w:p w:rsidR="001A13D5" w:rsidRPr="003C3C67" w:rsidRDefault="0008573B" w:rsidP="003C3C67">
      <w:pPr>
        <w:pStyle w:val="ListParagraph"/>
        <w:numPr>
          <w:ilvl w:val="3"/>
          <w:numId w:val="15"/>
        </w:numPr>
        <w:ind w:left="900" w:hanging="810"/>
        <w:rPr>
          <w:rFonts w:ascii="Calibri" w:hAnsi="Calibri"/>
          <w:b/>
          <w:sz w:val="24"/>
          <w:szCs w:val="24"/>
        </w:rPr>
      </w:pPr>
      <w:r w:rsidRPr="003C3C67">
        <w:rPr>
          <w:rFonts w:ascii="Calibri" w:hAnsi="Calibri"/>
          <w:spacing w:val="-4"/>
          <w:sz w:val="24"/>
          <w:szCs w:val="24"/>
        </w:rPr>
        <w:t>How</w:t>
      </w:r>
      <w:r w:rsidRPr="003C3C67">
        <w:rPr>
          <w:rFonts w:ascii="Calibri" w:hAnsi="Calibri"/>
          <w:spacing w:val="-13"/>
          <w:sz w:val="24"/>
          <w:szCs w:val="24"/>
        </w:rPr>
        <w:t xml:space="preserve"> </w:t>
      </w:r>
      <w:r w:rsidRPr="003C3C67">
        <w:rPr>
          <w:rFonts w:ascii="Calibri" w:hAnsi="Calibri"/>
          <w:spacing w:val="-3"/>
          <w:sz w:val="24"/>
          <w:szCs w:val="24"/>
        </w:rPr>
        <w:t>man</w:t>
      </w:r>
      <w:r w:rsidRPr="003C3C67">
        <w:rPr>
          <w:rFonts w:ascii="Calibri" w:hAnsi="Calibri"/>
          <w:spacing w:val="-2"/>
          <w:sz w:val="24"/>
          <w:szCs w:val="24"/>
        </w:rPr>
        <w:t>y</w:t>
      </w:r>
      <w:r w:rsidRPr="003C3C67">
        <w:rPr>
          <w:rFonts w:ascii="Calibri" w:hAnsi="Calibri"/>
          <w:spacing w:val="-13"/>
          <w:sz w:val="24"/>
          <w:szCs w:val="24"/>
        </w:rPr>
        <w:t xml:space="preserve"> </w:t>
      </w:r>
      <w:r w:rsidR="0022559C" w:rsidRPr="003C3C67">
        <w:rPr>
          <w:rFonts w:ascii="Calibri" w:hAnsi="Calibri"/>
          <w:sz w:val="24"/>
          <w:szCs w:val="24"/>
        </w:rPr>
        <w:t>clusters</w:t>
      </w:r>
      <w:r w:rsidR="0022559C" w:rsidRPr="003C3C67">
        <w:rPr>
          <w:rFonts w:ascii="Calibri" w:hAnsi="Calibri"/>
          <w:spacing w:val="-13"/>
          <w:sz w:val="24"/>
          <w:szCs w:val="24"/>
        </w:rPr>
        <w:t xml:space="preserve"> </w:t>
      </w:r>
      <w:r w:rsidRPr="003C3C67">
        <w:rPr>
          <w:rFonts w:ascii="Calibri" w:hAnsi="Calibri"/>
          <w:sz w:val="24"/>
          <w:szCs w:val="24"/>
        </w:rPr>
        <w:t>will</w:t>
      </w:r>
      <w:r w:rsidRPr="003C3C67">
        <w:rPr>
          <w:rFonts w:ascii="Calibri" w:hAnsi="Calibri"/>
          <w:spacing w:val="-13"/>
          <w:sz w:val="24"/>
          <w:szCs w:val="24"/>
        </w:rPr>
        <w:t xml:space="preserve"> </w:t>
      </w:r>
      <w:r w:rsidRPr="003C3C67">
        <w:rPr>
          <w:rFonts w:ascii="Calibri" w:hAnsi="Calibri"/>
          <w:spacing w:val="-3"/>
          <w:sz w:val="24"/>
          <w:szCs w:val="24"/>
        </w:rPr>
        <w:t>y</w:t>
      </w:r>
      <w:r w:rsidRPr="003C3C67">
        <w:rPr>
          <w:rFonts w:ascii="Calibri" w:hAnsi="Calibri"/>
          <w:spacing w:val="-4"/>
          <w:sz w:val="24"/>
          <w:szCs w:val="24"/>
        </w:rPr>
        <w:t>ou</w:t>
      </w:r>
      <w:r w:rsidRPr="003C3C67">
        <w:rPr>
          <w:rFonts w:ascii="Calibri" w:hAnsi="Calibri"/>
          <w:spacing w:val="-13"/>
          <w:sz w:val="24"/>
          <w:szCs w:val="24"/>
        </w:rPr>
        <w:t xml:space="preserve"> </w:t>
      </w:r>
      <w:r w:rsidRPr="003C3C67">
        <w:rPr>
          <w:rFonts w:ascii="Calibri" w:hAnsi="Calibri"/>
          <w:spacing w:val="-4"/>
          <w:sz w:val="24"/>
          <w:szCs w:val="24"/>
        </w:rPr>
        <w:t>ha</w:t>
      </w:r>
      <w:r w:rsidRPr="003C3C67">
        <w:rPr>
          <w:rFonts w:ascii="Calibri" w:hAnsi="Calibri"/>
          <w:spacing w:val="-3"/>
          <w:sz w:val="24"/>
          <w:szCs w:val="24"/>
        </w:rPr>
        <w:t>v</w:t>
      </w:r>
      <w:r w:rsidRPr="003C3C67">
        <w:rPr>
          <w:rFonts w:ascii="Calibri" w:hAnsi="Calibri"/>
          <w:spacing w:val="-4"/>
          <w:sz w:val="24"/>
          <w:szCs w:val="24"/>
        </w:rPr>
        <w:t>e?</w:t>
      </w:r>
    </w:p>
    <w:p w:rsidR="00B46EC6" w:rsidRPr="003C3C67" w:rsidRDefault="00B46EC6" w:rsidP="003C3C67">
      <w:pPr>
        <w:pStyle w:val="ListParagraph"/>
        <w:spacing w:after="0"/>
        <w:ind w:left="900"/>
        <w:rPr>
          <w:rFonts w:ascii="Calibri" w:hAnsi="Calibri"/>
          <w:sz w:val="24"/>
          <w:szCs w:val="24"/>
        </w:rPr>
      </w:pPr>
    </w:p>
    <w:p w:rsidR="00E11453" w:rsidRPr="003C3C67" w:rsidRDefault="00B112F4" w:rsidP="003C3C67">
      <w:pPr>
        <w:rPr>
          <w:rFonts w:ascii="Calibri" w:hAnsi="Calibri"/>
          <w:color w:val="002060"/>
          <w:sz w:val="24"/>
          <w:szCs w:val="24"/>
        </w:rPr>
      </w:pPr>
      <w:r w:rsidRPr="00B112F4">
        <w:rPr>
          <w:rFonts w:ascii="Calibri" w:hAnsi="Calibri"/>
          <w:color w:val="002060"/>
          <w:sz w:val="24"/>
          <w:szCs w:val="24"/>
        </w:rPr>
        <w:t>There are</w:t>
      </w:r>
      <w:r>
        <w:rPr>
          <w:rFonts w:ascii="Calibri" w:hAnsi="Calibri"/>
          <w:b/>
          <w:bCs/>
          <w:color w:val="002060"/>
          <w:sz w:val="24"/>
          <w:szCs w:val="24"/>
        </w:rPr>
        <w:t xml:space="preserve"> </w:t>
      </w:r>
      <w:r w:rsidR="00661B67" w:rsidRPr="003C3C67">
        <w:rPr>
          <w:rFonts w:ascii="Calibri" w:hAnsi="Calibri"/>
          <w:color w:val="002060"/>
          <w:sz w:val="24"/>
          <w:szCs w:val="24"/>
        </w:rPr>
        <w:t>90 c</w:t>
      </w:r>
      <w:r>
        <w:rPr>
          <w:rFonts w:ascii="Calibri" w:hAnsi="Calibri"/>
          <w:color w:val="002060"/>
          <w:sz w:val="24"/>
          <w:szCs w:val="24"/>
        </w:rPr>
        <w:t xml:space="preserve">lusters for outcome evaluation i.e. </w:t>
      </w:r>
      <w:r w:rsidR="00661B67" w:rsidRPr="003C3C67">
        <w:rPr>
          <w:rFonts w:ascii="Calibri" w:hAnsi="Calibri"/>
          <w:color w:val="002060"/>
          <w:sz w:val="24"/>
          <w:szCs w:val="24"/>
        </w:rPr>
        <w:t xml:space="preserve">45 clusters in intervention arm and 45 clusters in control arm. </w:t>
      </w:r>
    </w:p>
    <w:p w:rsidR="00661B67" w:rsidRPr="003C3C67" w:rsidRDefault="00661B67" w:rsidP="003C3C67">
      <w:pPr>
        <w:pStyle w:val="ListParagraph"/>
        <w:spacing w:after="0"/>
        <w:ind w:left="900"/>
        <w:rPr>
          <w:rFonts w:ascii="Calibri" w:hAnsi="Calibri"/>
          <w:b/>
          <w:sz w:val="24"/>
          <w:szCs w:val="24"/>
        </w:rPr>
      </w:pPr>
    </w:p>
    <w:p w:rsidR="001A13D5" w:rsidRPr="003C3C67" w:rsidRDefault="0008573B" w:rsidP="003C3C67">
      <w:pPr>
        <w:pStyle w:val="ListParagraph"/>
        <w:numPr>
          <w:ilvl w:val="3"/>
          <w:numId w:val="15"/>
        </w:numPr>
        <w:ind w:left="900" w:hanging="810"/>
        <w:rPr>
          <w:rFonts w:ascii="Calibri" w:hAnsi="Calibri"/>
          <w:b/>
          <w:sz w:val="24"/>
          <w:szCs w:val="24"/>
        </w:rPr>
      </w:pPr>
      <w:r w:rsidRPr="003C3C67">
        <w:rPr>
          <w:rFonts w:ascii="Calibri" w:hAnsi="Calibri"/>
          <w:spacing w:val="-4"/>
          <w:sz w:val="24"/>
          <w:szCs w:val="24"/>
        </w:rPr>
        <w:lastRenderedPageBreak/>
        <w:t>How</w:t>
      </w:r>
      <w:r w:rsidRPr="003C3C67">
        <w:rPr>
          <w:rFonts w:ascii="Calibri" w:hAnsi="Calibri"/>
          <w:spacing w:val="-14"/>
          <w:sz w:val="24"/>
          <w:szCs w:val="24"/>
        </w:rPr>
        <w:t xml:space="preserve"> </w:t>
      </w:r>
      <w:r w:rsidRPr="003C3C67">
        <w:rPr>
          <w:rFonts w:ascii="Calibri" w:hAnsi="Calibri"/>
          <w:spacing w:val="-3"/>
          <w:sz w:val="24"/>
          <w:szCs w:val="24"/>
        </w:rPr>
        <w:t>man</w:t>
      </w:r>
      <w:r w:rsidRPr="003C3C67">
        <w:rPr>
          <w:rFonts w:ascii="Calibri" w:hAnsi="Calibri"/>
          <w:spacing w:val="-2"/>
          <w:sz w:val="24"/>
          <w:szCs w:val="24"/>
        </w:rPr>
        <w:t>y</w:t>
      </w:r>
      <w:r w:rsidRPr="003C3C67">
        <w:rPr>
          <w:rFonts w:ascii="Calibri" w:hAnsi="Calibri"/>
          <w:spacing w:val="-13"/>
          <w:sz w:val="24"/>
          <w:szCs w:val="24"/>
        </w:rPr>
        <w:t xml:space="preserve"> </w:t>
      </w:r>
      <w:r w:rsidRPr="003C3C67">
        <w:rPr>
          <w:rFonts w:ascii="Calibri" w:hAnsi="Calibri"/>
          <w:spacing w:val="1"/>
          <w:sz w:val="24"/>
          <w:szCs w:val="24"/>
        </w:rPr>
        <w:t>people</w:t>
      </w:r>
      <w:r w:rsidRPr="003C3C67">
        <w:rPr>
          <w:rFonts w:ascii="Calibri" w:hAnsi="Calibri"/>
          <w:spacing w:val="-13"/>
          <w:sz w:val="24"/>
          <w:szCs w:val="24"/>
        </w:rPr>
        <w:t xml:space="preserve"> </w:t>
      </w:r>
      <w:r w:rsidRPr="003C3C67">
        <w:rPr>
          <w:rFonts w:ascii="Calibri" w:hAnsi="Calibri"/>
          <w:sz w:val="24"/>
          <w:szCs w:val="24"/>
        </w:rPr>
        <w:t>will</w:t>
      </w:r>
      <w:r w:rsidRPr="003C3C67">
        <w:rPr>
          <w:rFonts w:ascii="Calibri" w:hAnsi="Calibri"/>
          <w:spacing w:val="-13"/>
          <w:sz w:val="24"/>
          <w:szCs w:val="24"/>
        </w:rPr>
        <w:t xml:space="preserve"> </w:t>
      </w:r>
      <w:r w:rsidRPr="003C3C67">
        <w:rPr>
          <w:rFonts w:ascii="Calibri" w:hAnsi="Calibri"/>
          <w:spacing w:val="-3"/>
          <w:sz w:val="24"/>
          <w:szCs w:val="24"/>
        </w:rPr>
        <w:t>y</w:t>
      </w:r>
      <w:r w:rsidRPr="003C3C67">
        <w:rPr>
          <w:rFonts w:ascii="Calibri" w:hAnsi="Calibri"/>
          <w:spacing w:val="-4"/>
          <w:sz w:val="24"/>
          <w:szCs w:val="24"/>
        </w:rPr>
        <w:t>ou</w:t>
      </w:r>
      <w:r w:rsidRPr="003C3C67">
        <w:rPr>
          <w:rFonts w:ascii="Calibri" w:hAnsi="Calibri"/>
          <w:spacing w:val="-13"/>
          <w:sz w:val="24"/>
          <w:szCs w:val="24"/>
        </w:rPr>
        <w:t xml:space="preserve"> </w:t>
      </w:r>
      <w:r w:rsidRPr="003C3C67">
        <w:rPr>
          <w:rFonts w:ascii="Calibri" w:hAnsi="Calibri"/>
          <w:spacing w:val="-5"/>
          <w:sz w:val="24"/>
          <w:szCs w:val="24"/>
        </w:rPr>
        <w:t>ha</w:t>
      </w:r>
      <w:r w:rsidRPr="003C3C67">
        <w:rPr>
          <w:rFonts w:ascii="Calibri" w:hAnsi="Calibri"/>
          <w:spacing w:val="-4"/>
          <w:sz w:val="24"/>
          <w:szCs w:val="24"/>
        </w:rPr>
        <w:t>v</w:t>
      </w:r>
      <w:r w:rsidRPr="003C3C67">
        <w:rPr>
          <w:rFonts w:ascii="Calibri" w:hAnsi="Calibri"/>
          <w:spacing w:val="-5"/>
          <w:sz w:val="24"/>
          <w:szCs w:val="24"/>
        </w:rPr>
        <w:t>e</w:t>
      </w:r>
      <w:r w:rsidRPr="003C3C67">
        <w:rPr>
          <w:rFonts w:ascii="Calibri" w:hAnsi="Calibri"/>
          <w:spacing w:val="-14"/>
          <w:sz w:val="24"/>
          <w:szCs w:val="24"/>
        </w:rPr>
        <w:t xml:space="preserve"> </w:t>
      </w:r>
      <w:r w:rsidRPr="003C3C67">
        <w:rPr>
          <w:rFonts w:ascii="Calibri" w:hAnsi="Calibri"/>
          <w:sz w:val="24"/>
          <w:szCs w:val="24"/>
        </w:rPr>
        <w:t>in</w:t>
      </w:r>
      <w:r w:rsidRPr="003C3C67">
        <w:rPr>
          <w:rFonts w:ascii="Calibri" w:hAnsi="Calibri"/>
          <w:spacing w:val="-13"/>
          <w:sz w:val="24"/>
          <w:szCs w:val="24"/>
        </w:rPr>
        <w:t xml:space="preserve"> </w:t>
      </w:r>
      <w:r w:rsidRPr="003C3C67">
        <w:rPr>
          <w:rFonts w:ascii="Calibri" w:hAnsi="Calibri"/>
          <w:spacing w:val="-3"/>
          <w:sz w:val="24"/>
          <w:szCs w:val="24"/>
        </w:rPr>
        <w:t>each</w:t>
      </w:r>
      <w:r w:rsidRPr="003C3C67">
        <w:rPr>
          <w:rFonts w:ascii="Calibri" w:hAnsi="Calibri"/>
          <w:spacing w:val="-13"/>
          <w:sz w:val="24"/>
          <w:szCs w:val="24"/>
        </w:rPr>
        <w:t xml:space="preserve"> </w:t>
      </w:r>
      <w:r w:rsidR="0022559C" w:rsidRPr="003C3C67">
        <w:rPr>
          <w:rFonts w:ascii="Calibri" w:hAnsi="Calibri"/>
          <w:sz w:val="24"/>
          <w:szCs w:val="24"/>
        </w:rPr>
        <w:t>cluster</w:t>
      </w:r>
      <w:r w:rsidRPr="003C3C67">
        <w:rPr>
          <w:rFonts w:ascii="Calibri" w:hAnsi="Calibri"/>
          <w:sz w:val="24"/>
          <w:szCs w:val="24"/>
        </w:rPr>
        <w:t>?</w:t>
      </w:r>
    </w:p>
    <w:p w:rsidR="00B46EC6" w:rsidRPr="003C3C67" w:rsidRDefault="00B46EC6" w:rsidP="003C3C67">
      <w:pPr>
        <w:pStyle w:val="ListParagraph"/>
        <w:spacing w:after="0"/>
        <w:ind w:left="900"/>
        <w:rPr>
          <w:rFonts w:ascii="Calibri" w:hAnsi="Calibri"/>
          <w:sz w:val="24"/>
          <w:szCs w:val="24"/>
        </w:rPr>
      </w:pPr>
    </w:p>
    <w:p w:rsidR="00661B67" w:rsidRPr="003C3C67" w:rsidRDefault="00661B67" w:rsidP="003C3C67">
      <w:pPr>
        <w:rPr>
          <w:rFonts w:ascii="Calibri" w:hAnsi="Calibri"/>
          <w:color w:val="002060"/>
          <w:sz w:val="24"/>
          <w:szCs w:val="24"/>
        </w:rPr>
      </w:pPr>
      <w:r w:rsidRPr="003C3C67">
        <w:rPr>
          <w:rFonts w:ascii="Calibri" w:hAnsi="Calibri"/>
          <w:color w:val="002060"/>
          <w:sz w:val="24"/>
          <w:szCs w:val="24"/>
        </w:rPr>
        <w:t>We will have 30 HHs per cluster in each intervention and control arms</w:t>
      </w:r>
      <w:r w:rsidR="00661BC4" w:rsidRPr="003C3C67">
        <w:rPr>
          <w:rFonts w:ascii="Calibri" w:hAnsi="Calibri"/>
          <w:color w:val="002060"/>
          <w:sz w:val="24"/>
          <w:szCs w:val="24"/>
        </w:rPr>
        <w:t xml:space="preserve"> (a total of 2700 HHs)</w:t>
      </w:r>
      <w:r w:rsidRPr="003C3C67">
        <w:rPr>
          <w:rFonts w:ascii="Calibri" w:hAnsi="Calibri"/>
          <w:color w:val="002060"/>
          <w:sz w:val="24"/>
          <w:szCs w:val="24"/>
        </w:rPr>
        <w:t xml:space="preserve">. </w:t>
      </w:r>
    </w:p>
    <w:p w:rsidR="00505692" w:rsidRPr="003C3C67" w:rsidRDefault="00505692" w:rsidP="003C3C67">
      <w:pPr>
        <w:pStyle w:val="ListParagraph"/>
        <w:ind w:left="900"/>
        <w:rPr>
          <w:rFonts w:ascii="Calibri" w:hAnsi="Calibri"/>
          <w:b/>
          <w:sz w:val="24"/>
          <w:szCs w:val="24"/>
        </w:rPr>
      </w:pPr>
    </w:p>
    <w:p w:rsidR="00B46EC6" w:rsidRPr="003C3C67" w:rsidRDefault="0008573B" w:rsidP="003C3C67">
      <w:pPr>
        <w:pStyle w:val="ListParagraph"/>
        <w:numPr>
          <w:ilvl w:val="3"/>
          <w:numId w:val="15"/>
        </w:numPr>
        <w:ind w:left="900" w:hanging="810"/>
        <w:rPr>
          <w:rFonts w:ascii="Calibri" w:hAnsi="Calibri"/>
          <w:b/>
          <w:sz w:val="24"/>
          <w:szCs w:val="24"/>
        </w:rPr>
      </w:pPr>
      <w:r w:rsidRPr="003C3C67">
        <w:rPr>
          <w:rFonts w:ascii="Calibri" w:hAnsi="Calibri"/>
          <w:spacing w:val="-4"/>
          <w:sz w:val="24"/>
          <w:szCs w:val="24"/>
        </w:rPr>
        <w:t>How</w:t>
      </w:r>
      <w:r w:rsidRPr="003C3C67">
        <w:rPr>
          <w:rFonts w:ascii="Calibri" w:hAnsi="Calibri"/>
          <w:spacing w:val="-19"/>
          <w:sz w:val="24"/>
          <w:szCs w:val="24"/>
        </w:rPr>
        <w:t xml:space="preserve"> </w:t>
      </w:r>
      <w:r w:rsidRPr="003C3C67">
        <w:rPr>
          <w:rFonts w:ascii="Calibri" w:hAnsi="Calibri"/>
          <w:spacing w:val="-2"/>
          <w:sz w:val="24"/>
          <w:szCs w:val="24"/>
        </w:rPr>
        <w:t>sensitive</w:t>
      </w:r>
      <w:r w:rsidRPr="003C3C67">
        <w:rPr>
          <w:rFonts w:ascii="Calibri" w:hAnsi="Calibri"/>
          <w:spacing w:val="-19"/>
          <w:sz w:val="24"/>
          <w:szCs w:val="24"/>
        </w:rPr>
        <w:t xml:space="preserve"> </w:t>
      </w:r>
      <w:r w:rsidRPr="003C3C67">
        <w:rPr>
          <w:rFonts w:ascii="Calibri" w:hAnsi="Calibri"/>
          <w:sz w:val="24"/>
          <w:szCs w:val="24"/>
        </w:rPr>
        <w:t>is</w:t>
      </w:r>
      <w:r w:rsidRPr="003C3C67">
        <w:rPr>
          <w:rFonts w:ascii="Calibri" w:hAnsi="Calibri"/>
          <w:spacing w:val="-19"/>
          <w:sz w:val="24"/>
          <w:szCs w:val="24"/>
        </w:rPr>
        <w:t xml:space="preserve"> </w:t>
      </w:r>
      <w:r w:rsidRPr="003C3C67">
        <w:rPr>
          <w:rFonts w:ascii="Calibri" w:hAnsi="Calibri"/>
          <w:spacing w:val="-2"/>
          <w:sz w:val="24"/>
          <w:szCs w:val="24"/>
        </w:rPr>
        <w:t>y</w:t>
      </w:r>
      <w:r w:rsidRPr="003C3C67">
        <w:rPr>
          <w:rFonts w:ascii="Calibri" w:hAnsi="Calibri"/>
          <w:spacing w:val="-3"/>
          <w:sz w:val="24"/>
          <w:szCs w:val="24"/>
        </w:rPr>
        <w:t>our</w:t>
      </w:r>
      <w:r w:rsidRPr="003C3C67">
        <w:rPr>
          <w:rFonts w:ascii="Calibri" w:hAnsi="Calibri"/>
          <w:spacing w:val="-19"/>
          <w:sz w:val="24"/>
          <w:szCs w:val="24"/>
        </w:rPr>
        <w:t xml:space="preserve"> </w:t>
      </w:r>
      <w:r w:rsidRPr="003C3C67">
        <w:rPr>
          <w:rFonts w:ascii="Calibri" w:hAnsi="Calibri"/>
          <w:sz w:val="24"/>
          <w:szCs w:val="24"/>
        </w:rPr>
        <w:t>effect</w:t>
      </w:r>
      <w:r w:rsidRPr="003C3C67">
        <w:rPr>
          <w:rFonts w:ascii="Calibri" w:hAnsi="Calibri"/>
          <w:spacing w:val="-19"/>
          <w:sz w:val="24"/>
          <w:szCs w:val="24"/>
        </w:rPr>
        <w:t xml:space="preserve"> </w:t>
      </w:r>
      <w:r w:rsidRPr="003C3C67">
        <w:rPr>
          <w:rFonts w:ascii="Calibri" w:hAnsi="Calibri"/>
          <w:sz w:val="24"/>
          <w:szCs w:val="24"/>
        </w:rPr>
        <w:t>size</w:t>
      </w:r>
      <w:r w:rsidRPr="003C3C67">
        <w:rPr>
          <w:rFonts w:ascii="Calibri" w:hAnsi="Calibri"/>
          <w:spacing w:val="-19"/>
          <w:sz w:val="24"/>
          <w:szCs w:val="24"/>
        </w:rPr>
        <w:t xml:space="preserve"> </w:t>
      </w:r>
      <w:r w:rsidRPr="003C3C67">
        <w:rPr>
          <w:rFonts w:ascii="Calibri" w:hAnsi="Calibri"/>
          <w:sz w:val="24"/>
          <w:szCs w:val="24"/>
        </w:rPr>
        <w:t>to</w:t>
      </w:r>
      <w:r w:rsidRPr="003C3C67">
        <w:rPr>
          <w:rFonts w:ascii="Calibri" w:hAnsi="Calibri"/>
          <w:spacing w:val="-19"/>
          <w:sz w:val="24"/>
          <w:szCs w:val="24"/>
        </w:rPr>
        <w:t xml:space="preserve"> </w:t>
      </w:r>
      <w:r w:rsidRPr="003C3C67">
        <w:rPr>
          <w:rFonts w:ascii="Calibri" w:hAnsi="Calibri"/>
          <w:spacing w:val="-2"/>
          <w:sz w:val="24"/>
          <w:szCs w:val="24"/>
        </w:rPr>
        <w:t>changes</w:t>
      </w:r>
      <w:r w:rsidRPr="003C3C67">
        <w:rPr>
          <w:rFonts w:ascii="Calibri" w:hAnsi="Calibri"/>
          <w:spacing w:val="-19"/>
          <w:sz w:val="24"/>
          <w:szCs w:val="24"/>
        </w:rPr>
        <w:t xml:space="preserve"> </w:t>
      </w:r>
      <w:r w:rsidRPr="003C3C67">
        <w:rPr>
          <w:rFonts w:ascii="Calibri" w:hAnsi="Calibri"/>
          <w:sz w:val="24"/>
          <w:szCs w:val="24"/>
        </w:rPr>
        <w:t>in</w:t>
      </w:r>
      <w:r w:rsidRPr="003C3C67">
        <w:rPr>
          <w:rFonts w:ascii="Calibri" w:hAnsi="Calibri"/>
          <w:spacing w:val="-19"/>
          <w:sz w:val="24"/>
          <w:szCs w:val="24"/>
        </w:rPr>
        <w:t xml:space="preserve"> </w:t>
      </w:r>
      <w:r w:rsidRPr="003C3C67">
        <w:rPr>
          <w:rFonts w:ascii="Calibri" w:hAnsi="Calibri"/>
          <w:spacing w:val="-2"/>
          <w:sz w:val="24"/>
          <w:szCs w:val="24"/>
        </w:rPr>
        <w:t>y</w:t>
      </w:r>
      <w:r w:rsidRPr="003C3C67">
        <w:rPr>
          <w:rFonts w:ascii="Calibri" w:hAnsi="Calibri"/>
          <w:spacing w:val="-3"/>
          <w:sz w:val="24"/>
          <w:szCs w:val="24"/>
        </w:rPr>
        <w:t>our</w:t>
      </w:r>
      <w:r w:rsidRPr="003C3C67">
        <w:rPr>
          <w:rFonts w:ascii="Calibri" w:hAnsi="Calibri"/>
          <w:spacing w:val="-19"/>
          <w:sz w:val="24"/>
          <w:szCs w:val="24"/>
        </w:rPr>
        <w:t xml:space="preserve"> </w:t>
      </w:r>
      <w:r w:rsidRPr="003C3C67">
        <w:rPr>
          <w:rFonts w:ascii="Calibri" w:hAnsi="Calibri"/>
          <w:sz w:val="24"/>
          <w:szCs w:val="24"/>
        </w:rPr>
        <w:t>parameters?</w:t>
      </w:r>
    </w:p>
    <w:p w:rsidR="00B46EC6" w:rsidRPr="003C3C67" w:rsidRDefault="00B46EC6" w:rsidP="003C3C67">
      <w:pPr>
        <w:pStyle w:val="ListParagraph"/>
        <w:spacing w:after="0"/>
        <w:ind w:left="900"/>
        <w:rPr>
          <w:rFonts w:ascii="Calibri" w:hAnsi="Calibri"/>
          <w:sz w:val="24"/>
          <w:szCs w:val="24"/>
          <w:highlight w:val="yellow"/>
        </w:rPr>
      </w:pPr>
    </w:p>
    <w:p w:rsidR="00505692" w:rsidRPr="003C3C67" w:rsidRDefault="000F405C" w:rsidP="003C3C67">
      <w:pPr>
        <w:rPr>
          <w:rFonts w:ascii="Calibri" w:hAnsi="Calibri"/>
          <w:noProof/>
          <w:sz w:val="24"/>
          <w:szCs w:val="24"/>
          <w:lang w:eastAsia="en-IN" w:bidi="gu-IN"/>
        </w:rPr>
      </w:pPr>
      <w:r w:rsidRPr="003C3C67">
        <w:rPr>
          <w:rFonts w:ascii="Calibri" w:hAnsi="Calibri"/>
          <w:bCs/>
          <w:color w:val="002060"/>
          <w:sz w:val="24"/>
          <w:szCs w:val="24"/>
        </w:rPr>
        <w:t>The sample size is sensitive to changes in the ICC. A lower effect size would al</w:t>
      </w:r>
      <w:r w:rsidR="0033753E" w:rsidRPr="003C3C67">
        <w:rPr>
          <w:rFonts w:ascii="Calibri" w:hAnsi="Calibri"/>
          <w:bCs/>
          <w:color w:val="002060"/>
          <w:sz w:val="24"/>
          <w:szCs w:val="24"/>
        </w:rPr>
        <w:t>so lead to a larger sample size</w:t>
      </w:r>
      <w:r w:rsidRPr="003C3C67">
        <w:rPr>
          <w:rFonts w:ascii="Calibri" w:hAnsi="Calibri"/>
          <w:bCs/>
          <w:color w:val="002060"/>
          <w:sz w:val="24"/>
          <w:szCs w:val="24"/>
        </w:rPr>
        <w:t xml:space="preserve"> but</w:t>
      </w:r>
      <w:r w:rsidR="0033753E" w:rsidRPr="003C3C67">
        <w:rPr>
          <w:rFonts w:ascii="Calibri" w:hAnsi="Calibri"/>
          <w:bCs/>
          <w:color w:val="002060"/>
          <w:sz w:val="24"/>
          <w:szCs w:val="24"/>
        </w:rPr>
        <w:t xml:space="preserve"> we agree a lower effect size would be of little public health relevance and is hence not accounted for.</w:t>
      </w:r>
      <w:r w:rsidRPr="003C3C67">
        <w:rPr>
          <w:rFonts w:ascii="Calibri" w:hAnsi="Calibri"/>
          <w:bCs/>
          <w:color w:val="002060"/>
          <w:sz w:val="24"/>
          <w:szCs w:val="24"/>
        </w:rPr>
        <w:t xml:space="preserve"> </w:t>
      </w:r>
    </w:p>
    <w:p w:rsidR="00B46EC6" w:rsidRPr="003C3C67" w:rsidRDefault="00B46EC6" w:rsidP="003C3C67">
      <w:pPr>
        <w:pStyle w:val="ListParagraph"/>
        <w:ind w:left="1890" w:hanging="810"/>
        <w:rPr>
          <w:rFonts w:ascii="Calibri" w:hAnsi="Calibri"/>
          <w:b/>
          <w:sz w:val="24"/>
          <w:szCs w:val="24"/>
        </w:rPr>
      </w:pPr>
    </w:p>
    <w:p w:rsidR="001A13D5" w:rsidRPr="003C3C67" w:rsidRDefault="00083B6B" w:rsidP="003C3C67">
      <w:pPr>
        <w:pStyle w:val="ListParagraph"/>
        <w:numPr>
          <w:ilvl w:val="2"/>
          <w:numId w:val="15"/>
        </w:numPr>
        <w:ind w:left="810" w:hanging="720"/>
        <w:rPr>
          <w:rFonts w:ascii="Calibri" w:hAnsi="Calibri"/>
          <w:b/>
          <w:i/>
          <w:sz w:val="24"/>
          <w:szCs w:val="24"/>
        </w:rPr>
      </w:pPr>
      <w:r w:rsidRPr="003C3C67">
        <w:rPr>
          <w:rFonts w:ascii="Calibri" w:hAnsi="Calibri"/>
          <w:sz w:val="24"/>
          <w:szCs w:val="24"/>
        </w:rPr>
        <w:t>If you plan to include covariates in your analysis, w</w:t>
      </w:r>
      <w:r w:rsidR="00B76C19" w:rsidRPr="003C3C67">
        <w:rPr>
          <w:rFonts w:ascii="Calibri" w:hAnsi="Calibri"/>
          <w:sz w:val="24"/>
          <w:szCs w:val="24"/>
        </w:rPr>
        <w:t>hat share of variance do you expect to predict with your co-variates?</w:t>
      </w:r>
      <w:r w:rsidRPr="003C3C67">
        <w:rPr>
          <w:rFonts w:ascii="Calibri" w:hAnsi="Calibri"/>
          <w:sz w:val="24"/>
          <w:szCs w:val="24"/>
        </w:rPr>
        <w:t xml:space="preserve"> </w:t>
      </w:r>
    </w:p>
    <w:p w:rsidR="006A3EF8" w:rsidRPr="003C3C67" w:rsidRDefault="00083B6B" w:rsidP="003C3C67">
      <w:pPr>
        <w:pStyle w:val="ListParagraph"/>
        <w:ind w:left="810"/>
        <w:rPr>
          <w:rFonts w:ascii="Calibri" w:hAnsi="Calibri"/>
          <w:i/>
          <w:sz w:val="24"/>
          <w:szCs w:val="24"/>
        </w:rPr>
      </w:pPr>
      <w:r w:rsidRPr="003C3C67">
        <w:rPr>
          <w:rFonts w:ascii="Calibri" w:hAnsi="Calibri"/>
          <w:i/>
          <w:sz w:val="24"/>
          <w:szCs w:val="24"/>
        </w:rPr>
        <w:t>Note: It is not requir</w:t>
      </w:r>
      <w:r w:rsidR="001A13D5" w:rsidRPr="003C3C67">
        <w:rPr>
          <w:rFonts w:ascii="Calibri" w:hAnsi="Calibri"/>
          <w:i/>
          <w:sz w:val="24"/>
          <w:szCs w:val="24"/>
        </w:rPr>
        <w:t>ed that you include covariates</w:t>
      </w:r>
    </w:p>
    <w:p w:rsidR="006A3EF8" w:rsidRPr="003C3C67" w:rsidRDefault="000F405C" w:rsidP="003C3C67">
      <w:pPr>
        <w:rPr>
          <w:rFonts w:ascii="Calibri" w:hAnsi="Calibri"/>
          <w:b/>
          <w:bCs/>
          <w:i/>
          <w:color w:val="002060"/>
          <w:sz w:val="24"/>
          <w:szCs w:val="24"/>
        </w:rPr>
      </w:pPr>
      <w:r w:rsidRPr="003C3C67">
        <w:rPr>
          <w:rFonts w:ascii="Calibri" w:hAnsi="Calibri"/>
          <w:i/>
          <w:color w:val="002060"/>
          <w:sz w:val="24"/>
          <w:szCs w:val="24"/>
        </w:rPr>
        <w:t>NA.</w:t>
      </w:r>
    </w:p>
    <w:p w:rsidR="006A3EF8" w:rsidRPr="003C3C67" w:rsidRDefault="0008573B" w:rsidP="003C3C67">
      <w:pPr>
        <w:pStyle w:val="ListParagraph"/>
        <w:numPr>
          <w:ilvl w:val="1"/>
          <w:numId w:val="15"/>
        </w:numPr>
        <w:ind w:left="540"/>
        <w:rPr>
          <w:rFonts w:ascii="Calibri" w:hAnsi="Calibri"/>
          <w:b/>
          <w:sz w:val="24"/>
          <w:szCs w:val="24"/>
        </w:rPr>
      </w:pPr>
      <w:r w:rsidRPr="003C3C67">
        <w:rPr>
          <w:rFonts w:ascii="Calibri" w:hAnsi="Calibri"/>
          <w:b/>
          <w:sz w:val="24"/>
          <w:szCs w:val="24"/>
        </w:rPr>
        <w:t>Assignment to treatment</w:t>
      </w:r>
    </w:p>
    <w:p w:rsidR="00505692" w:rsidRPr="003C3C67" w:rsidRDefault="00505692" w:rsidP="003C3C67">
      <w:pPr>
        <w:pStyle w:val="ListParagraph"/>
        <w:ind w:left="540"/>
        <w:rPr>
          <w:rFonts w:ascii="Calibri" w:hAnsi="Calibri"/>
          <w:b/>
          <w:sz w:val="24"/>
          <w:szCs w:val="24"/>
        </w:rPr>
      </w:pPr>
    </w:p>
    <w:p w:rsidR="000779EC" w:rsidRPr="003C3C67" w:rsidRDefault="0008573B" w:rsidP="003C3C67">
      <w:pPr>
        <w:pStyle w:val="ListParagraph"/>
        <w:numPr>
          <w:ilvl w:val="2"/>
          <w:numId w:val="15"/>
        </w:numPr>
        <w:ind w:left="630"/>
        <w:rPr>
          <w:rFonts w:ascii="Calibri" w:hAnsi="Calibri"/>
          <w:b/>
          <w:sz w:val="24"/>
          <w:szCs w:val="24"/>
        </w:rPr>
      </w:pPr>
      <w:r w:rsidRPr="003C3C67">
        <w:rPr>
          <w:rFonts w:ascii="Calibri" w:hAnsi="Calibri"/>
          <w:spacing w:val="-4"/>
          <w:sz w:val="24"/>
          <w:szCs w:val="24"/>
        </w:rPr>
        <w:t>How</w:t>
      </w:r>
      <w:r w:rsidRPr="003C3C67">
        <w:rPr>
          <w:rFonts w:ascii="Calibri" w:hAnsi="Calibri"/>
          <w:spacing w:val="-27"/>
          <w:sz w:val="24"/>
          <w:szCs w:val="24"/>
        </w:rPr>
        <w:t xml:space="preserve"> </w:t>
      </w:r>
      <w:r w:rsidRPr="003C3C67">
        <w:rPr>
          <w:rFonts w:ascii="Calibri" w:hAnsi="Calibri"/>
          <w:sz w:val="24"/>
          <w:szCs w:val="24"/>
        </w:rPr>
        <w:t>will</w:t>
      </w:r>
      <w:r w:rsidRPr="003C3C67">
        <w:rPr>
          <w:rFonts w:ascii="Calibri" w:hAnsi="Calibri"/>
          <w:spacing w:val="-27"/>
          <w:sz w:val="24"/>
          <w:szCs w:val="24"/>
        </w:rPr>
        <w:t xml:space="preserve"> </w:t>
      </w:r>
      <w:r w:rsidRPr="003C3C67">
        <w:rPr>
          <w:rFonts w:ascii="Calibri" w:hAnsi="Calibri"/>
          <w:sz w:val="24"/>
          <w:szCs w:val="24"/>
        </w:rPr>
        <w:t>individuals</w:t>
      </w:r>
      <w:r w:rsidRPr="003C3C67">
        <w:rPr>
          <w:rFonts w:ascii="Calibri" w:hAnsi="Calibri"/>
          <w:spacing w:val="-26"/>
          <w:sz w:val="24"/>
          <w:szCs w:val="24"/>
        </w:rPr>
        <w:t xml:space="preserve"> </w:t>
      </w:r>
      <w:r w:rsidRPr="003C3C67">
        <w:rPr>
          <w:rFonts w:ascii="Calibri" w:hAnsi="Calibri"/>
          <w:spacing w:val="3"/>
          <w:sz w:val="24"/>
          <w:szCs w:val="24"/>
        </w:rPr>
        <w:t>be</w:t>
      </w:r>
      <w:r w:rsidRPr="003C3C67">
        <w:rPr>
          <w:rFonts w:ascii="Calibri" w:hAnsi="Calibri"/>
          <w:spacing w:val="-27"/>
          <w:sz w:val="24"/>
          <w:szCs w:val="24"/>
        </w:rPr>
        <w:t xml:space="preserve"> </w:t>
      </w:r>
      <w:r w:rsidRPr="003C3C67">
        <w:rPr>
          <w:rFonts w:ascii="Calibri" w:hAnsi="Calibri"/>
          <w:sz w:val="24"/>
          <w:szCs w:val="24"/>
        </w:rPr>
        <w:t>assigned</w:t>
      </w:r>
      <w:r w:rsidRPr="003C3C67">
        <w:rPr>
          <w:rFonts w:ascii="Calibri" w:hAnsi="Calibri"/>
          <w:spacing w:val="-26"/>
          <w:sz w:val="24"/>
          <w:szCs w:val="24"/>
        </w:rPr>
        <w:t xml:space="preserve"> </w:t>
      </w:r>
      <w:r w:rsidRPr="003C3C67">
        <w:rPr>
          <w:rFonts w:ascii="Calibri" w:hAnsi="Calibri"/>
          <w:sz w:val="24"/>
          <w:szCs w:val="24"/>
        </w:rPr>
        <w:t>to</w:t>
      </w:r>
      <w:r w:rsidRPr="003C3C67">
        <w:rPr>
          <w:rFonts w:ascii="Calibri" w:hAnsi="Calibri"/>
          <w:spacing w:val="-27"/>
          <w:sz w:val="24"/>
          <w:szCs w:val="24"/>
        </w:rPr>
        <w:t xml:space="preserve"> </w:t>
      </w:r>
      <w:r w:rsidRPr="003C3C67">
        <w:rPr>
          <w:rFonts w:ascii="Calibri" w:hAnsi="Calibri"/>
          <w:spacing w:val="-2"/>
          <w:sz w:val="24"/>
          <w:szCs w:val="24"/>
        </w:rPr>
        <w:t>treatmen</w:t>
      </w:r>
      <w:r w:rsidRPr="003C3C67">
        <w:rPr>
          <w:rFonts w:ascii="Calibri" w:hAnsi="Calibri"/>
          <w:spacing w:val="-1"/>
          <w:sz w:val="24"/>
          <w:szCs w:val="24"/>
        </w:rPr>
        <w:t>t</w:t>
      </w:r>
      <w:r w:rsidRPr="003C3C67">
        <w:rPr>
          <w:rFonts w:ascii="Calibri" w:hAnsi="Calibri"/>
          <w:spacing w:val="-26"/>
          <w:sz w:val="24"/>
          <w:szCs w:val="24"/>
        </w:rPr>
        <w:t xml:space="preserve"> </w:t>
      </w:r>
      <w:r w:rsidRPr="003C3C67">
        <w:rPr>
          <w:rFonts w:ascii="Calibri" w:hAnsi="Calibri"/>
          <w:sz w:val="24"/>
          <w:szCs w:val="24"/>
        </w:rPr>
        <w:t>and</w:t>
      </w:r>
      <w:r w:rsidRPr="003C3C67">
        <w:rPr>
          <w:rFonts w:ascii="Calibri" w:hAnsi="Calibri"/>
          <w:spacing w:val="-27"/>
          <w:sz w:val="24"/>
          <w:szCs w:val="24"/>
        </w:rPr>
        <w:t xml:space="preserve"> </w:t>
      </w:r>
      <w:r w:rsidRPr="003C3C67">
        <w:rPr>
          <w:rFonts w:ascii="Calibri" w:hAnsi="Calibri"/>
          <w:spacing w:val="-2"/>
          <w:sz w:val="24"/>
          <w:szCs w:val="24"/>
        </w:rPr>
        <w:t>control</w:t>
      </w:r>
      <w:r w:rsidRPr="003C3C67">
        <w:rPr>
          <w:rFonts w:ascii="Calibri" w:hAnsi="Calibri"/>
          <w:spacing w:val="-26"/>
          <w:sz w:val="24"/>
          <w:szCs w:val="24"/>
        </w:rPr>
        <w:t xml:space="preserve"> </w:t>
      </w:r>
      <w:r w:rsidRPr="003C3C67">
        <w:rPr>
          <w:rFonts w:ascii="Calibri" w:hAnsi="Calibri"/>
          <w:sz w:val="24"/>
          <w:szCs w:val="24"/>
        </w:rPr>
        <w:t>conditions?</w:t>
      </w:r>
      <w:r w:rsidR="00DD385E" w:rsidRPr="003C3C67">
        <w:rPr>
          <w:rFonts w:ascii="Calibri" w:hAnsi="Calibri"/>
          <w:sz w:val="24"/>
          <w:szCs w:val="24"/>
        </w:rPr>
        <w:t xml:space="preserve"> </w:t>
      </w:r>
      <w:r w:rsidR="000779EC" w:rsidRPr="003C3C67">
        <w:rPr>
          <w:rFonts w:ascii="Calibri" w:hAnsi="Calibri"/>
          <w:spacing w:val="-4"/>
          <w:sz w:val="24"/>
          <w:szCs w:val="24"/>
        </w:rPr>
        <w:t>Please list the characteristics and justification on which you will match the clusters?</w:t>
      </w:r>
    </w:p>
    <w:p w:rsidR="00A930EA" w:rsidRPr="00A930EA" w:rsidRDefault="00A930EA" w:rsidP="00A930EA">
      <w:pPr>
        <w:spacing w:after="0" w:line="240" w:lineRule="auto"/>
        <w:ind w:left="126"/>
        <w:rPr>
          <w:rFonts w:ascii="Calibri" w:hAnsi="Calibri"/>
          <w:bCs/>
          <w:color w:val="002060"/>
          <w:sz w:val="24"/>
          <w:szCs w:val="24"/>
        </w:rPr>
      </w:pPr>
      <w:r w:rsidRPr="00A930EA">
        <w:rPr>
          <w:rFonts w:ascii="Calibri" w:hAnsi="Calibri"/>
          <w:bCs/>
          <w:color w:val="002060"/>
          <w:sz w:val="24"/>
          <w:szCs w:val="24"/>
        </w:rPr>
        <w:t xml:space="preserve">We currently favour stratified randomisation with strata chosen based on variables deemed predictive of the outcome, or identified as such in the baseline survey. Most likely we will randomise within 5-10 strata of village level toilet coverage (depending on the distribution of this indicator). We may add substrata of a socio-economic / socio-demographic summary indicator and randomise within. In addition we may reject randomisations where a relevant number of intervention villages is within 3km of a control village. Pair matching remains an option but we do not currently see a need for it. The final decision will be made based on the census and baseline data.  </w:t>
      </w:r>
      <w:r w:rsidR="00342850" w:rsidRPr="00A930EA">
        <w:rPr>
          <w:rFonts w:ascii="Calibri" w:hAnsi="Calibri"/>
          <w:bCs/>
          <w:color w:val="002060"/>
          <w:sz w:val="24"/>
          <w:szCs w:val="24"/>
        </w:rPr>
        <w:t>Matching / stratifying variables may include for example, population density, toilet coverage (government/contractor built toilets), level of education, and the number of different sub-castes/ communities (size of schedule caste community vs to other backward classes vs general category).</w:t>
      </w:r>
    </w:p>
    <w:p w:rsidR="00EA4426" w:rsidRPr="002C4D84" w:rsidRDefault="00D303A8" w:rsidP="000C1B0E">
      <w:pPr>
        <w:rPr>
          <w:rFonts w:ascii="Calibri" w:hAnsi="Calibri"/>
          <w:color w:val="002060"/>
          <w:sz w:val="24"/>
          <w:szCs w:val="24"/>
          <w:highlight w:val="yellow"/>
        </w:rPr>
      </w:pPr>
      <w:r w:rsidRPr="002C4D84">
        <w:rPr>
          <w:rFonts w:ascii="Calibri" w:hAnsi="Calibri"/>
          <w:color w:val="002060"/>
          <w:sz w:val="24"/>
          <w:szCs w:val="24"/>
          <w:highlight w:val="yellow"/>
        </w:rPr>
        <w:t xml:space="preserve"> </w:t>
      </w:r>
    </w:p>
    <w:p w:rsidR="00A46ED5" w:rsidRPr="003C3C67" w:rsidRDefault="006979CC" w:rsidP="003C3C67">
      <w:pPr>
        <w:pStyle w:val="ListParagraph"/>
        <w:numPr>
          <w:ilvl w:val="2"/>
          <w:numId w:val="15"/>
        </w:numPr>
        <w:ind w:left="720" w:hanging="630"/>
        <w:rPr>
          <w:rFonts w:ascii="Calibri" w:hAnsi="Calibri"/>
          <w:b/>
          <w:sz w:val="24"/>
          <w:szCs w:val="24"/>
        </w:rPr>
      </w:pPr>
      <w:r w:rsidRPr="003C3C67">
        <w:rPr>
          <w:rFonts w:ascii="Calibri" w:hAnsi="Calibri"/>
          <w:sz w:val="24"/>
          <w:szCs w:val="24"/>
        </w:rPr>
        <w:t>How will you check that individuals in the treatme</w:t>
      </w:r>
      <w:r w:rsidR="006A3EF8" w:rsidRPr="003C3C67">
        <w:rPr>
          <w:rFonts w:ascii="Calibri" w:hAnsi="Calibri"/>
          <w:sz w:val="24"/>
          <w:szCs w:val="24"/>
        </w:rPr>
        <w:t xml:space="preserve">nt condition received treatment </w:t>
      </w:r>
      <w:r w:rsidRPr="003C3C67">
        <w:rPr>
          <w:rFonts w:ascii="Calibri" w:hAnsi="Calibri"/>
          <w:sz w:val="24"/>
          <w:szCs w:val="24"/>
        </w:rPr>
        <w:t xml:space="preserve">as anticipated? </w:t>
      </w:r>
      <w:bookmarkStart w:id="0" w:name="Attrition_from_the_Sample"/>
      <w:bookmarkStart w:id="1" w:name="bookmark9"/>
      <w:bookmarkEnd w:id="0"/>
      <w:bookmarkEnd w:id="1"/>
    </w:p>
    <w:p w:rsidR="007802E8" w:rsidRPr="003C3C67" w:rsidRDefault="007802E8" w:rsidP="003C3C67">
      <w:pPr>
        <w:ind w:left="90"/>
        <w:rPr>
          <w:rFonts w:ascii="Calibri" w:hAnsi="Calibri"/>
          <w:bCs/>
          <w:color w:val="002060"/>
          <w:sz w:val="24"/>
          <w:szCs w:val="24"/>
        </w:rPr>
      </w:pPr>
      <w:r w:rsidRPr="003C3C67">
        <w:rPr>
          <w:rFonts w:ascii="Calibri" w:hAnsi="Calibri"/>
          <w:bCs/>
          <w:color w:val="002060"/>
          <w:sz w:val="24"/>
          <w:szCs w:val="24"/>
        </w:rPr>
        <w:t xml:space="preserve">A detailed process evaluation, following the theory of change will be conducted. Activity logs will be checked as well. </w:t>
      </w:r>
    </w:p>
    <w:p w:rsidR="00472C50" w:rsidRPr="003C3C67" w:rsidRDefault="00ED751F" w:rsidP="003C3C67">
      <w:pPr>
        <w:pStyle w:val="Heading2"/>
        <w:numPr>
          <w:ilvl w:val="0"/>
          <w:numId w:val="15"/>
        </w:numPr>
        <w:rPr>
          <w:rFonts w:ascii="Calibri" w:hAnsi="Calibri" w:cstheme="minorBidi"/>
          <w:szCs w:val="24"/>
        </w:rPr>
      </w:pPr>
      <w:bookmarkStart w:id="2" w:name="Fieldwork"/>
      <w:bookmarkStart w:id="3" w:name="bookmark10"/>
      <w:bookmarkEnd w:id="2"/>
      <w:bookmarkEnd w:id="3"/>
      <w:r w:rsidRPr="003C3C67">
        <w:rPr>
          <w:rFonts w:ascii="Calibri" w:hAnsi="Calibri" w:cstheme="minorBidi"/>
          <w:szCs w:val="24"/>
        </w:rPr>
        <w:t>Data Collection</w:t>
      </w:r>
      <w:bookmarkStart w:id="4" w:name="Instruments"/>
      <w:bookmarkStart w:id="5" w:name="bookmark11"/>
      <w:bookmarkEnd w:id="4"/>
      <w:bookmarkEnd w:id="5"/>
    </w:p>
    <w:p w:rsidR="00472C50" w:rsidRPr="003C3C67" w:rsidRDefault="00472C50" w:rsidP="003C3C67">
      <w:pPr>
        <w:pStyle w:val="ListParagraph"/>
        <w:numPr>
          <w:ilvl w:val="1"/>
          <w:numId w:val="15"/>
        </w:numPr>
        <w:ind w:left="450"/>
        <w:rPr>
          <w:rFonts w:ascii="Calibri" w:hAnsi="Calibri"/>
          <w:b/>
          <w:sz w:val="24"/>
          <w:szCs w:val="24"/>
        </w:rPr>
      </w:pPr>
      <w:r w:rsidRPr="003C3C67">
        <w:rPr>
          <w:rFonts w:ascii="Calibri" w:hAnsi="Calibri"/>
          <w:b/>
          <w:sz w:val="24"/>
          <w:szCs w:val="24"/>
        </w:rPr>
        <w:t xml:space="preserve"> </w:t>
      </w:r>
      <w:r w:rsidR="00C547FE" w:rsidRPr="003C3C67">
        <w:rPr>
          <w:rFonts w:ascii="Calibri" w:hAnsi="Calibri"/>
          <w:b/>
          <w:sz w:val="24"/>
          <w:szCs w:val="24"/>
        </w:rPr>
        <w:t xml:space="preserve">Primary data collection </w:t>
      </w:r>
      <w:r w:rsidR="00C475B9" w:rsidRPr="003C3C67">
        <w:rPr>
          <w:rFonts w:ascii="Calibri" w:hAnsi="Calibri"/>
          <w:b/>
          <w:sz w:val="24"/>
          <w:szCs w:val="24"/>
        </w:rPr>
        <w:t>i</w:t>
      </w:r>
      <w:r w:rsidR="0008573B" w:rsidRPr="003C3C67">
        <w:rPr>
          <w:rFonts w:ascii="Calibri" w:hAnsi="Calibri"/>
          <w:b/>
          <w:sz w:val="24"/>
          <w:szCs w:val="24"/>
        </w:rPr>
        <w:t>nstruments</w:t>
      </w:r>
    </w:p>
    <w:p w:rsidR="00472C50" w:rsidRPr="003C3C67" w:rsidRDefault="0008573B" w:rsidP="003C3C67">
      <w:pPr>
        <w:pStyle w:val="ListParagraph"/>
        <w:numPr>
          <w:ilvl w:val="2"/>
          <w:numId w:val="15"/>
        </w:numPr>
        <w:ind w:left="630" w:hanging="630"/>
        <w:rPr>
          <w:rFonts w:ascii="Calibri" w:hAnsi="Calibri"/>
          <w:b/>
          <w:sz w:val="24"/>
          <w:szCs w:val="24"/>
        </w:rPr>
      </w:pPr>
      <w:r w:rsidRPr="003C3C67">
        <w:rPr>
          <w:rFonts w:ascii="Calibri" w:hAnsi="Calibri"/>
          <w:sz w:val="24"/>
          <w:szCs w:val="24"/>
        </w:rPr>
        <w:t>What</w:t>
      </w:r>
      <w:r w:rsidRPr="003C3C67">
        <w:rPr>
          <w:rFonts w:ascii="Calibri" w:hAnsi="Calibri"/>
          <w:spacing w:val="-21"/>
          <w:sz w:val="24"/>
          <w:szCs w:val="24"/>
        </w:rPr>
        <w:t xml:space="preserve"> </w:t>
      </w:r>
      <w:r w:rsidRPr="003C3C67">
        <w:rPr>
          <w:rFonts w:ascii="Calibri" w:hAnsi="Calibri"/>
          <w:sz w:val="24"/>
          <w:szCs w:val="24"/>
        </w:rPr>
        <w:t>data</w:t>
      </w:r>
      <w:r w:rsidRPr="003C3C67">
        <w:rPr>
          <w:rFonts w:ascii="Calibri" w:hAnsi="Calibri"/>
          <w:spacing w:val="-21"/>
          <w:sz w:val="24"/>
          <w:szCs w:val="24"/>
        </w:rPr>
        <w:t xml:space="preserve"> </w:t>
      </w:r>
      <w:r w:rsidRPr="003C3C67">
        <w:rPr>
          <w:rFonts w:ascii="Calibri" w:hAnsi="Calibri"/>
          <w:sz w:val="24"/>
          <w:szCs w:val="24"/>
        </w:rPr>
        <w:t>collection</w:t>
      </w:r>
      <w:r w:rsidRPr="003C3C67">
        <w:rPr>
          <w:rFonts w:ascii="Calibri" w:hAnsi="Calibri"/>
          <w:spacing w:val="-21"/>
          <w:sz w:val="24"/>
          <w:szCs w:val="24"/>
        </w:rPr>
        <w:t xml:space="preserve"> </w:t>
      </w:r>
      <w:r w:rsidRPr="003C3C67">
        <w:rPr>
          <w:rFonts w:ascii="Calibri" w:hAnsi="Calibri"/>
          <w:spacing w:val="-2"/>
          <w:sz w:val="24"/>
          <w:szCs w:val="24"/>
        </w:rPr>
        <w:t>instrumen</w:t>
      </w:r>
      <w:r w:rsidRPr="003C3C67">
        <w:rPr>
          <w:rFonts w:ascii="Calibri" w:hAnsi="Calibri"/>
          <w:sz w:val="24"/>
          <w:szCs w:val="24"/>
        </w:rPr>
        <w:t>ts</w:t>
      </w:r>
      <w:r w:rsidRPr="003C3C67">
        <w:rPr>
          <w:rFonts w:ascii="Calibri" w:hAnsi="Calibri"/>
          <w:spacing w:val="-21"/>
          <w:sz w:val="24"/>
          <w:szCs w:val="24"/>
        </w:rPr>
        <w:t xml:space="preserve"> </w:t>
      </w:r>
      <w:r w:rsidRPr="003C3C67">
        <w:rPr>
          <w:rFonts w:ascii="Calibri" w:hAnsi="Calibri"/>
          <w:sz w:val="24"/>
          <w:szCs w:val="24"/>
        </w:rPr>
        <w:t>will</w:t>
      </w:r>
      <w:r w:rsidRPr="003C3C67">
        <w:rPr>
          <w:rFonts w:ascii="Calibri" w:hAnsi="Calibri"/>
          <w:spacing w:val="-21"/>
          <w:sz w:val="24"/>
          <w:szCs w:val="24"/>
        </w:rPr>
        <w:t xml:space="preserve"> </w:t>
      </w:r>
      <w:r w:rsidRPr="003C3C67">
        <w:rPr>
          <w:rFonts w:ascii="Calibri" w:hAnsi="Calibri"/>
          <w:spacing w:val="-3"/>
          <w:sz w:val="24"/>
          <w:szCs w:val="24"/>
        </w:rPr>
        <w:t>y</w:t>
      </w:r>
      <w:r w:rsidRPr="003C3C67">
        <w:rPr>
          <w:rFonts w:ascii="Calibri" w:hAnsi="Calibri"/>
          <w:spacing w:val="-4"/>
          <w:sz w:val="24"/>
          <w:szCs w:val="24"/>
        </w:rPr>
        <w:t>ou</w:t>
      </w:r>
      <w:r w:rsidRPr="003C3C67">
        <w:rPr>
          <w:rFonts w:ascii="Calibri" w:hAnsi="Calibri"/>
          <w:spacing w:val="-21"/>
          <w:sz w:val="24"/>
          <w:szCs w:val="24"/>
        </w:rPr>
        <w:t xml:space="preserve"> </w:t>
      </w:r>
      <w:r w:rsidRPr="003C3C67">
        <w:rPr>
          <w:rFonts w:ascii="Calibri" w:hAnsi="Calibri"/>
          <w:spacing w:val="-2"/>
          <w:sz w:val="24"/>
          <w:szCs w:val="24"/>
        </w:rPr>
        <w:t>emplo</w:t>
      </w:r>
      <w:r w:rsidRPr="003C3C67">
        <w:rPr>
          <w:rFonts w:ascii="Calibri" w:hAnsi="Calibri"/>
          <w:sz w:val="24"/>
          <w:szCs w:val="24"/>
        </w:rPr>
        <w:t>y for quantitative and qualitative analysis?</w:t>
      </w:r>
      <w:r w:rsidR="00935256" w:rsidRPr="003C3C67">
        <w:rPr>
          <w:rFonts w:ascii="Calibri" w:hAnsi="Calibri"/>
          <w:sz w:val="24"/>
          <w:szCs w:val="24"/>
        </w:rPr>
        <w:t xml:space="preserve"> </w:t>
      </w:r>
    </w:p>
    <w:p w:rsidR="007802E8" w:rsidRPr="003C3C67" w:rsidRDefault="007802E8" w:rsidP="003C3C67">
      <w:pPr>
        <w:rPr>
          <w:rFonts w:ascii="Calibri" w:hAnsi="Calibri"/>
          <w:b/>
          <w:color w:val="002060"/>
          <w:sz w:val="24"/>
          <w:szCs w:val="24"/>
        </w:rPr>
      </w:pPr>
      <w:r w:rsidRPr="003C3C67">
        <w:rPr>
          <w:rFonts w:ascii="Calibri" w:hAnsi="Calibri"/>
          <w:color w:val="002060"/>
          <w:sz w:val="24"/>
          <w:szCs w:val="24"/>
        </w:rPr>
        <w:t xml:space="preserve">Quantitative methods </w:t>
      </w:r>
      <w:r w:rsidR="00192211" w:rsidRPr="003C3C67">
        <w:rPr>
          <w:rFonts w:ascii="Calibri" w:hAnsi="Calibri"/>
          <w:color w:val="002060"/>
          <w:sz w:val="24"/>
          <w:szCs w:val="24"/>
        </w:rPr>
        <w:t xml:space="preserve">(Outcome evaluation) </w:t>
      </w:r>
    </w:p>
    <w:p w:rsidR="00B62E15" w:rsidRPr="003C3C67" w:rsidRDefault="00B62E15" w:rsidP="003C3C67">
      <w:pPr>
        <w:pStyle w:val="ListParagraph"/>
        <w:numPr>
          <w:ilvl w:val="0"/>
          <w:numId w:val="30"/>
        </w:numPr>
        <w:rPr>
          <w:rFonts w:ascii="Calibri" w:hAnsi="Calibri"/>
          <w:color w:val="002060"/>
          <w:sz w:val="24"/>
          <w:szCs w:val="24"/>
          <w:lang w:val="en-IN"/>
        </w:rPr>
      </w:pPr>
      <w:r w:rsidRPr="003C3C67">
        <w:rPr>
          <w:rFonts w:ascii="Calibri" w:hAnsi="Calibri"/>
          <w:color w:val="002060"/>
          <w:sz w:val="24"/>
          <w:szCs w:val="24"/>
          <w:lang w:val="en-IN"/>
        </w:rPr>
        <w:t>Sticker Diaries (30 HHs per cluster in 90 clusters)</w:t>
      </w:r>
    </w:p>
    <w:p w:rsidR="00B62E15" w:rsidRPr="003C3C67" w:rsidRDefault="00B62E15" w:rsidP="003C3C67">
      <w:pPr>
        <w:pStyle w:val="ListParagraph"/>
        <w:numPr>
          <w:ilvl w:val="0"/>
          <w:numId w:val="30"/>
        </w:numPr>
        <w:rPr>
          <w:rFonts w:ascii="Calibri" w:hAnsi="Calibri"/>
          <w:color w:val="002060"/>
          <w:sz w:val="24"/>
          <w:szCs w:val="24"/>
          <w:lang w:val="en-IN"/>
        </w:rPr>
      </w:pPr>
      <w:r w:rsidRPr="003C3C67">
        <w:rPr>
          <w:rFonts w:ascii="Calibri" w:hAnsi="Calibri"/>
          <w:color w:val="002060"/>
          <w:sz w:val="24"/>
          <w:szCs w:val="24"/>
          <w:lang w:val="en-IN"/>
        </w:rPr>
        <w:t>Structured Observations (</w:t>
      </w:r>
      <w:r w:rsidR="00A930EA">
        <w:rPr>
          <w:rFonts w:ascii="Calibri" w:hAnsi="Calibri"/>
          <w:color w:val="002060"/>
          <w:sz w:val="24"/>
          <w:szCs w:val="24"/>
          <w:lang w:val="en-IN"/>
        </w:rPr>
        <w:t>200</w:t>
      </w:r>
      <w:r w:rsidRPr="003C3C67">
        <w:rPr>
          <w:rFonts w:ascii="Calibri" w:hAnsi="Calibri"/>
          <w:color w:val="002060"/>
          <w:sz w:val="24"/>
          <w:szCs w:val="24"/>
          <w:lang w:val="en-IN"/>
        </w:rPr>
        <w:t xml:space="preserve"> HHs per intervention arm</w:t>
      </w:r>
      <w:r w:rsidR="00494372" w:rsidRPr="003C3C67">
        <w:rPr>
          <w:rFonts w:ascii="Calibri" w:hAnsi="Calibri"/>
          <w:color w:val="002060"/>
          <w:sz w:val="24"/>
          <w:szCs w:val="24"/>
          <w:lang w:val="en-IN"/>
        </w:rPr>
        <w:t xml:space="preserve"> i.e. </w:t>
      </w:r>
      <w:r w:rsidR="00A930EA">
        <w:rPr>
          <w:rFonts w:ascii="Calibri" w:hAnsi="Calibri"/>
          <w:color w:val="002060"/>
          <w:sz w:val="24"/>
          <w:szCs w:val="24"/>
          <w:lang w:val="en-IN"/>
        </w:rPr>
        <w:t>4</w:t>
      </w:r>
      <w:r w:rsidR="00494372" w:rsidRPr="003C3C67">
        <w:rPr>
          <w:rFonts w:ascii="Calibri" w:hAnsi="Calibri"/>
          <w:color w:val="002060"/>
          <w:sz w:val="24"/>
          <w:szCs w:val="24"/>
          <w:lang w:val="en-IN"/>
        </w:rPr>
        <w:t>00 HHs in total</w:t>
      </w:r>
      <w:r w:rsidRPr="003C3C67">
        <w:rPr>
          <w:rFonts w:ascii="Calibri" w:hAnsi="Calibri"/>
          <w:color w:val="002060"/>
          <w:sz w:val="24"/>
          <w:szCs w:val="24"/>
          <w:lang w:val="en-IN"/>
        </w:rPr>
        <w:t>)</w:t>
      </w:r>
    </w:p>
    <w:p w:rsidR="00B62E15" w:rsidRPr="003C3C67" w:rsidRDefault="00B62E15" w:rsidP="003C3C67">
      <w:pPr>
        <w:pStyle w:val="ListParagraph"/>
        <w:numPr>
          <w:ilvl w:val="0"/>
          <w:numId w:val="30"/>
        </w:numPr>
        <w:rPr>
          <w:rFonts w:ascii="Calibri" w:hAnsi="Calibri"/>
          <w:color w:val="002060"/>
          <w:sz w:val="24"/>
          <w:szCs w:val="24"/>
          <w:lang w:val="en-IN"/>
        </w:rPr>
      </w:pPr>
      <w:r w:rsidRPr="003C3C67">
        <w:rPr>
          <w:rFonts w:ascii="Calibri" w:hAnsi="Calibri"/>
          <w:color w:val="002060"/>
          <w:sz w:val="24"/>
          <w:szCs w:val="24"/>
          <w:lang w:val="en-IN"/>
        </w:rPr>
        <w:t xml:space="preserve">Survey questionnaire </w:t>
      </w:r>
      <w:r w:rsidR="00494372" w:rsidRPr="003C3C67">
        <w:rPr>
          <w:rFonts w:ascii="Calibri" w:hAnsi="Calibri"/>
          <w:color w:val="002060"/>
          <w:sz w:val="24"/>
          <w:szCs w:val="24"/>
          <w:lang w:val="en-IN"/>
        </w:rPr>
        <w:t>( 30 HHs per cluster in 90</w:t>
      </w:r>
      <w:r w:rsidRPr="003C3C67">
        <w:rPr>
          <w:rFonts w:ascii="Calibri" w:hAnsi="Calibri"/>
          <w:color w:val="002060"/>
          <w:sz w:val="24"/>
          <w:szCs w:val="24"/>
          <w:lang w:val="en-IN"/>
        </w:rPr>
        <w:t xml:space="preserve"> clusters)</w:t>
      </w:r>
    </w:p>
    <w:p w:rsidR="007802E8" w:rsidRPr="003C3C67" w:rsidRDefault="007802E8" w:rsidP="003C3C67">
      <w:pPr>
        <w:rPr>
          <w:rFonts w:ascii="Calibri" w:hAnsi="Calibri"/>
          <w:color w:val="002060"/>
          <w:sz w:val="24"/>
          <w:szCs w:val="24"/>
          <w:lang w:val="en-IN"/>
        </w:rPr>
      </w:pPr>
      <w:r w:rsidRPr="003C3C67">
        <w:rPr>
          <w:rFonts w:ascii="Calibri" w:hAnsi="Calibri"/>
          <w:color w:val="002060"/>
          <w:sz w:val="24"/>
          <w:szCs w:val="24"/>
          <w:lang w:val="en-IN"/>
        </w:rPr>
        <w:t>Qualitative methods</w:t>
      </w:r>
      <w:r w:rsidR="00192211" w:rsidRPr="003C3C67">
        <w:rPr>
          <w:rFonts w:ascii="Calibri" w:hAnsi="Calibri"/>
          <w:color w:val="002060"/>
          <w:sz w:val="24"/>
          <w:szCs w:val="24"/>
          <w:lang w:val="en-IN"/>
        </w:rPr>
        <w:t xml:space="preserve"> (Process evaluation) </w:t>
      </w:r>
    </w:p>
    <w:p w:rsidR="007802E8" w:rsidRPr="003C3C67" w:rsidRDefault="007802E8" w:rsidP="003C3C67">
      <w:pPr>
        <w:pStyle w:val="ListParagraph"/>
        <w:numPr>
          <w:ilvl w:val="0"/>
          <w:numId w:val="31"/>
        </w:numPr>
        <w:rPr>
          <w:rFonts w:ascii="Calibri" w:hAnsi="Calibri"/>
          <w:color w:val="002060"/>
          <w:sz w:val="24"/>
          <w:szCs w:val="24"/>
          <w:lang w:val="en-IN"/>
        </w:rPr>
      </w:pPr>
      <w:r w:rsidRPr="003C3C67">
        <w:rPr>
          <w:rFonts w:ascii="Calibri" w:hAnsi="Calibri"/>
          <w:color w:val="002060"/>
          <w:sz w:val="24"/>
          <w:szCs w:val="24"/>
          <w:lang w:val="en-IN"/>
        </w:rPr>
        <w:lastRenderedPageBreak/>
        <w:t>Field observations</w:t>
      </w:r>
    </w:p>
    <w:p w:rsidR="007802E8" w:rsidRPr="003C3C67" w:rsidRDefault="007802E8" w:rsidP="003C3C67">
      <w:pPr>
        <w:pStyle w:val="ListParagraph"/>
        <w:numPr>
          <w:ilvl w:val="0"/>
          <w:numId w:val="31"/>
        </w:numPr>
        <w:rPr>
          <w:rFonts w:ascii="Calibri" w:hAnsi="Calibri"/>
          <w:color w:val="002060"/>
          <w:sz w:val="24"/>
          <w:szCs w:val="24"/>
          <w:lang w:val="en-IN"/>
        </w:rPr>
      </w:pPr>
      <w:r w:rsidRPr="003C3C67">
        <w:rPr>
          <w:rFonts w:ascii="Calibri" w:hAnsi="Calibri"/>
          <w:color w:val="002060"/>
          <w:sz w:val="24"/>
          <w:szCs w:val="24"/>
          <w:lang w:val="en-IN"/>
        </w:rPr>
        <w:t xml:space="preserve">Semi structured interviews </w:t>
      </w:r>
    </w:p>
    <w:p w:rsidR="007802E8" w:rsidRPr="003C3C67" w:rsidRDefault="007802E8" w:rsidP="003C3C67">
      <w:pPr>
        <w:pStyle w:val="ListParagraph"/>
        <w:numPr>
          <w:ilvl w:val="0"/>
          <w:numId w:val="31"/>
        </w:numPr>
        <w:rPr>
          <w:rFonts w:ascii="Calibri" w:hAnsi="Calibri"/>
          <w:color w:val="002060"/>
          <w:sz w:val="24"/>
          <w:szCs w:val="24"/>
          <w:lang w:val="en-IN"/>
        </w:rPr>
      </w:pPr>
      <w:r w:rsidRPr="003C3C67">
        <w:rPr>
          <w:rFonts w:ascii="Calibri" w:hAnsi="Calibri"/>
          <w:color w:val="002060"/>
          <w:sz w:val="24"/>
          <w:szCs w:val="24"/>
          <w:lang w:val="en-IN"/>
        </w:rPr>
        <w:t xml:space="preserve">Focus group discussions </w:t>
      </w:r>
    </w:p>
    <w:p w:rsidR="007802E8" w:rsidRPr="003C3C67" w:rsidRDefault="007802E8" w:rsidP="003C3C67">
      <w:pPr>
        <w:pStyle w:val="ListParagraph"/>
        <w:ind w:left="630"/>
        <w:rPr>
          <w:rFonts w:ascii="Calibri" w:hAnsi="Calibri"/>
          <w:b/>
          <w:sz w:val="24"/>
          <w:szCs w:val="24"/>
        </w:rPr>
      </w:pPr>
    </w:p>
    <w:p w:rsidR="00472C50" w:rsidRPr="003C3C67" w:rsidRDefault="00CC3D25" w:rsidP="003C3C67">
      <w:pPr>
        <w:pStyle w:val="ListParagraph"/>
        <w:numPr>
          <w:ilvl w:val="2"/>
          <w:numId w:val="15"/>
        </w:numPr>
        <w:ind w:left="630" w:hanging="630"/>
        <w:rPr>
          <w:rFonts w:ascii="Calibri" w:hAnsi="Calibri"/>
          <w:b/>
          <w:sz w:val="24"/>
          <w:szCs w:val="24"/>
        </w:rPr>
      </w:pPr>
      <w:r w:rsidRPr="003C3C67">
        <w:rPr>
          <w:rFonts w:ascii="Calibri" w:hAnsi="Calibri"/>
          <w:sz w:val="24"/>
          <w:szCs w:val="24"/>
        </w:rPr>
        <w:t>W</w:t>
      </w:r>
      <w:r w:rsidR="00D11055" w:rsidRPr="003C3C67">
        <w:rPr>
          <w:rFonts w:ascii="Calibri" w:hAnsi="Calibri"/>
          <w:sz w:val="24"/>
          <w:szCs w:val="24"/>
        </w:rPr>
        <w:t>hat is the hypothesised list of interviewees</w:t>
      </w:r>
      <w:r w:rsidR="00F123B6" w:rsidRPr="003C3C67">
        <w:rPr>
          <w:rFonts w:ascii="Calibri" w:hAnsi="Calibri"/>
          <w:sz w:val="24"/>
          <w:szCs w:val="24"/>
        </w:rPr>
        <w:t xml:space="preserve"> (</w:t>
      </w:r>
      <w:r w:rsidR="00FC6702" w:rsidRPr="003C3C67">
        <w:rPr>
          <w:rFonts w:ascii="Calibri" w:hAnsi="Calibri"/>
          <w:sz w:val="24"/>
          <w:szCs w:val="24"/>
        </w:rPr>
        <w:t>i.e.</w:t>
      </w:r>
      <w:r w:rsidR="00F123B6" w:rsidRPr="003C3C67">
        <w:rPr>
          <w:rFonts w:ascii="Calibri" w:hAnsi="Calibri"/>
          <w:sz w:val="24"/>
          <w:szCs w:val="24"/>
        </w:rPr>
        <w:t xml:space="preserve"> </w:t>
      </w:r>
      <w:r w:rsidR="008505AA" w:rsidRPr="003C3C67">
        <w:rPr>
          <w:rFonts w:ascii="Calibri" w:hAnsi="Calibri"/>
          <w:sz w:val="24"/>
          <w:szCs w:val="24"/>
        </w:rPr>
        <w:t>key actors</w:t>
      </w:r>
      <w:r w:rsidR="00C709D5" w:rsidRPr="003C3C67">
        <w:rPr>
          <w:rFonts w:ascii="Calibri" w:hAnsi="Calibri"/>
          <w:sz w:val="24"/>
          <w:szCs w:val="24"/>
        </w:rPr>
        <w:t xml:space="preserve"> who will be interviewed</w:t>
      </w:r>
      <w:r w:rsidR="00893A1D" w:rsidRPr="003C3C67">
        <w:rPr>
          <w:rFonts w:ascii="Calibri" w:hAnsi="Calibri"/>
          <w:sz w:val="24"/>
          <w:szCs w:val="24"/>
        </w:rPr>
        <w:t xml:space="preserve">, </w:t>
      </w:r>
      <w:r w:rsidR="00F123B6" w:rsidRPr="003C3C67">
        <w:rPr>
          <w:rFonts w:ascii="Calibri" w:hAnsi="Calibri"/>
          <w:sz w:val="24"/>
          <w:szCs w:val="24"/>
        </w:rPr>
        <w:t xml:space="preserve">anticipated </w:t>
      </w:r>
      <w:r w:rsidR="00C709D5" w:rsidRPr="003C3C67">
        <w:rPr>
          <w:rFonts w:ascii="Calibri" w:hAnsi="Calibri"/>
          <w:sz w:val="24"/>
          <w:szCs w:val="24"/>
        </w:rPr>
        <w:t>interview formats</w:t>
      </w:r>
      <w:r w:rsidR="00893A1D" w:rsidRPr="003C3C67">
        <w:rPr>
          <w:rFonts w:ascii="Calibri" w:hAnsi="Calibri"/>
          <w:sz w:val="24"/>
          <w:szCs w:val="24"/>
        </w:rPr>
        <w:t xml:space="preserve"> and expected number of respondents)</w:t>
      </w:r>
      <w:r w:rsidR="00F123B6" w:rsidRPr="003C3C67">
        <w:rPr>
          <w:rFonts w:ascii="Calibri" w:hAnsi="Calibri"/>
          <w:sz w:val="24"/>
          <w:szCs w:val="24"/>
        </w:rPr>
        <w:t xml:space="preserve">? </w:t>
      </w:r>
      <w:r w:rsidR="006035E8" w:rsidRPr="003C3C67">
        <w:rPr>
          <w:rFonts w:ascii="Calibri" w:hAnsi="Calibri"/>
          <w:sz w:val="24"/>
          <w:szCs w:val="24"/>
        </w:rPr>
        <w:t xml:space="preserve">You may wish to present this information in a table. </w:t>
      </w:r>
    </w:p>
    <w:p w:rsidR="00505692" w:rsidRPr="003C3C67" w:rsidRDefault="00505692" w:rsidP="003C3C67">
      <w:pPr>
        <w:rPr>
          <w:rFonts w:ascii="Calibri" w:hAnsi="Calibri"/>
          <w:b/>
          <w:sz w:val="24"/>
          <w:szCs w:val="24"/>
        </w:rPr>
      </w:pPr>
    </w:p>
    <w:tbl>
      <w:tblPr>
        <w:tblStyle w:val="TableGrid"/>
        <w:tblW w:w="0" w:type="auto"/>
        <w:tblInd w:w="-5" w:type="dxa"/>
        <w:tblLook w:val="04A0" w:firstRow="1" w:lastRow="0" w:firstColumn="1" w:lastColumn="0" w:noHBand="0" w:noVBand="1"/>
      </w:tblPr>
      <w:tblGrid>
        <w:gridCol w:w="2835"/>
        <w:gridCol w:w="3261"/>
        <w:gridCol w:w="3118"/>
      </w:tblGrid>
      <w:tr w:rsidR="00092E9D" w:rsidRPr="003C3C67" w:rsidTr="00B46EC6">
        <w:tc>
          <w:tcPr>
            <w:tcW w:w="2835" w:type="dxa"/>
          </w:tcPr>
          <w:p w:rsidR="00092E9D" w:rsidRPr="003C3C67" w:rsidRDefault="00092E9D" w:rsidP="003C3C67">
            <w:pPr>
              <w:pStyle w:val="ListParagraph"/>
              <w:ind w:left="0"/>
              <w:rPr>
                <w:rFonts w:ascii="Calibri" w:hAnsi="Calibri"/>
                <w:b/>
                <w:color w:val="002060"/>
                <w:sz w:val="24"/>
                <w:szCs w:val="24"/>
              </w:rPr>
            </w:pPr>
            <w:r w:rsidRPr="003C3C67">
              <w:rPr>
                <w:rFonts w:ascii="Calibri" w:hAnsi="Calibri"/>
                <w:b/>
                <w:color w:val="002060"/>
                <w:sz w:val="24"/>
                <w:szCs w:val="24"/>
              </w:rPr>
              <w:t xml:space="preserve">Instrument </w:t>
            </w:r>
          </w:p>
        </w:tc>
        <w:tc>
          <w:tcPr>
            <w:tcW w:w="3261" w:type="dxa"/>
          </w:tcPr>
          <w:p w:rsidR="00092E9D" w:rsidRPr="003C3C67" w:rsidRDefault="00092E9D" w:rsidP="003C3C67">
            <w:pPr>
              <w:pStyle w:val="ListParagraph"/>
              <w:ind w:left="0"/>
              <w:rPr>
                <w:rFonts w:ascii="Calibri" w:hAnsi="Calibri"/>
                <w:b/>
                <w:color w:val="002060"/>
                <w:sz w:val="24"/>
                <w:szCs w:val="24"/>
              </w:rPr>
            </w:pPr>
            <w:r w:rsidRPr="003C3C67">
              <w:rPr>
                <w:rFonts w:ascii="Calibri" w:hAnsi="Calibri"/>
                <w:b/>
                <w:color w:val="002060"/>
                <w:sz w:val="24"/>
                <w:szCs w:val="24"/>
              </w:rPr>
              <w:t xml:space="preserve">Respondent </w:t>
            </w:r>
          </w:p>
        </w:tc>
        <w:tc>
          <w:tcPr>
            <w:tcW w:w="3118" w:type="dxa"/>
          </w:tcPr>
          <w:p w:rsidR="00092E9D" w:rsidRPr="003C3C67" w:rsidRDefault="00092E9D" w:rsidP="003C3C67">
            <w:pPr>
              <w:pStyle w:val="ListParagraph"/>
              <w:ind w:left="0"/>
              <w:rPr>
                <w:rFonts w:ascii="Calibri" w:hAnsi="Calibri"/>
                <w:b/>
                <w:color w:val="002060"/>
                <w:sz w:val="24"/>
                <w:szCs w:val="24"/>
              </w:rPr>
            </w:pPr>
            <w:r w:rsidRPr="003C3C67">
              <w:rPr>
                <w:rFonts w:ascii="Calibri" w:hAnsi="Calibri"/>
                <w:b/>
                <w:color w:val="002060"/>
                <w:sz w:val="24"/>
                <w:szCs w:val="24"/>
              </w:rPr>
              <w:t>No.</w:t>
            </w:r>
          </w:p>
        </w:tc>
      </w:tr>
      <w:tr w:rsidR="00092E9D" w:rsidRPr="003C3C67" w:rsidTr="00B46EC6">
        <w:tc>
          <w:tcPr>
            <w:tcW w:w="2835" w:type="dxa"/>
          </w:tcPr>
          <w:p w:rsidR="00092E9D" w:rsidRPr="003C3C67" w:rsidRDefault="00092E9D" w:rsidP="003C3C67">
            <w:pPr>
              <w:pStyle w:val="ListParagraph"/>
              <w:ind w:left="0"/>
              <w:rPr>
                <w:rFonts w:ascii="Calibri" w:hAnsi="Calibri"/>
                <w:bCs/>
                <w:color w:val="002060"/>
                <w:sz w:val="24"/>
                <w:szCs w:val="24"/>
              </w:rPr>
            </w:pPr>
            <w:r w:rsidRPr="003C3C67">
              <w:rPr>
                <w:rFonts w:ascii="Calibri" w:hAnsi="Calibri"/>
                <w:bCs/>
                <w:color w:val="002060"/>
                <w:sz w:val="24"/>
                <w:szCs w:val="24"/>
              </w:rPr>
              <w:t>Survey</w:t>
            </w:r>
          </w:p>
        </w:tc>
        <w:tc>
          <w:tcPr>
            <w:tcW w:w="3261" w:type="dxa"/>
          </w:tcPr>
          <w:p w:rsidR="00092E9D" w:rsidRPr="003C3C67" w:rsidRDefault="00092E9D" w:rsidP="003C3C67">
            <w:pPr>
              <w:pStyle w:val="ListParagraph"/>
              <w:ind w:left="0"/>
              <w:rPr>
                <w:rFonts w:ascii="Calibri" w:hAnsi="Calibri"/>
                <w:bCs/>
                <w:color w:val="002060"/>
                <w:sz w:val="24"/>
                <w:szCs w:val="24"/>
              </w:rPr>
            </w:pPr>
            <w:r w:rsidRPr="003C3C67">
              <w:rPr>
                <w:rFonts w:ascii="Calibri" w:hAnsi="Calibri"/>
                <w:bCs/>
                <w:color w:val="002060"/>
                <w:sz w:val="24"/>
                <w:szCs w:val="24"/>
              </w:rPr>
              <w:t xml:space="preserve">Head of the household or an </w:t>
            </w:r>
            <w:r w:rsidR="0070438D" w:rsidRPr="003C3C67">
              <w:rPr>
                <w:rFonts w:ascii="Calibri" w:hAnsi="Calibri"/>
                <w:bCs/>
                <w:color w:val="002060"/>
                <w:sz w:val="24"/>
                <w:szCs w:val="24"/>
              </w:rPr>
              <w:t>elder member</w:t>
            </w:r>
            <w:r w:rsidRPr="003C3C67">
              <w:rPr>
                <w:rFonts w:ascii="Calibri" w:hAnsi="Calibri"/>
                <w:bCs/>
                <w:color w:val="002060"/>
                <w:sz w:val="24"/>
                <w:szCs w:val="24"/>
              </w:rPr>
              <w:t xml:space="preserve"> of the </w:t>
            </w:r>
            <w:r w:rsidR="0070438D" w:rsidRPr="003C3C67">
              <w:rPr>
                <w:rFonts w:ascii="Calibri" w:hAnsi="Calibri"/>
                <w:bCs/>
                <w:color w:val="002060"/>
                <w:sz w:val="24"/>
                <w:szCs w:val="24"/>
              </w:rPr>
              <w:t xml:space="preserve">household. </w:t>
            </w:r>
            <w:r w:rsidR="0070438D" w:rsidRPr="0070438D">
              <w:rPr>
                <w:rFonts w:ascii="Calibri" w:hAnsi="Calibri"/>
                <w:bCs/>
                <w:color w:val="002060"/>
                <w:sz w:val="24"/>
                <w:szCs w:val="24"/>
              </w:rPr>
              <w:t>Caretakers of children under 7 years would be interviewed and each present member of the HH will be asked questions about his/her defecation behaviour.</w:t>
            </w:r>
          </w:p>
        </w:tc>
        <w:tc>
          <w:tcPr>
            <w:tcW w:w="3118" w:type="dxa"/>
          </w:tcPr>
          <w:p w:rsidR="0070438D" w:rsidRDefault="0070438D" w:rsidP="003C3C67">
            <w:pPr>
              <w:pStyle w:val="ListParagraph"/>
              <w:ind w:left="0"/>
              <w:rPr>
                <w:rFonts w:ascii="Calibri" w:hAnsi="Calibri"/>
                <w:bCs/>
                <w:color w:val="002060"/>
                <w:sz w:val="24"/>
                <w:szCs w:val="24"/>
              </w:rPr>
            </w:pPr>
            <w:r>
              <w:rPr>
                <w:rFonts w:ascii="Calibri" w:hAnsi="Calibri"/>
                <w:bCs/>
                <w:color w:val="002060"/>
                <w:sz w:val="24"/>
                <w:szCs w:val="24"/>
              </w:rPr>
              <w:t>Baseline: 1</w:t>
            </w:r>
            <w:r w:rsidRPr="003C3C67">
              <w:rPr>
                <w:rFonts w:ascii="Calibri" w:hAnsi="Calibri"/>
                <w:bCs/>
                <w:color w:val="002060"/>
                <w:sz w:val="24"/>
                <w:szCs w:val="24"/>
              </w:rPr>
              <w:t>0 HHs per cluster in intervention and control arms</w:t>
            </w:r>
          </w:p>
          <w:p w:rsidR="0070438D" w:rsidRDefault="0070438D" w:rsidP="003C3C67">
            <w:pPr>
              <w:pStyle w:val="ListParagraph"/>
              <w:ind w:left="0"/>
              <w:rPr>
                <w:rFonts w:ascii="Calibri" w:hAnsi="Calibri"/>
                <w:bCs/>
                <w:color w:val="002060"/>
                <w:sz w:val="24"/>
                <w:szCs w:val="24"/>
              </w:rPr>
            </w:pPr>
          </w:p>
          <w:p w:rsidR="00092E9D" w:rsidRPr="003C3C67" w:rsidRDefault="0070438D" w:rsidP="003C3C67">
            <w:pPr>
              <w:pStyle w:val="ListParagraph"/>
              <w:ind w:left="0"/>
              <w:rPr>
                <w:rFonts w:ascii="Calibri" w:hAnsi="Calibri"/>
                <w:bCs/>
                <w:color w:val="002060"/>
                <w:sz w:val="24"/>
                <w:szCs w:val="24"/>
              </w:rPr>
            </w:pPr>
            <w:r>
              <w:rPr>
                <w:rFonts w:ascii="Calibri" w:hAnsi="Calibri"/>
                <w:bCs/>
                <w:color w:val="002060"/>
                <w:sz w:val="24"/>
                <w:szCs w:val="24"/>
              </w:rPr>
              <w:t>Outcome:</w:t>
            </w:r>
            <w:r w:rsidR="00092E9D" w:rsidRPr="003C3C67">
              <w:rPr>
                <w:rFonts w:ascii="Calibri" w:hAnsi="Calibri"/>
                <w:bCs/>
                <w:color w:val="002060"/>
                <w:sz w:val="24"/>
                <w:szCs w:val="24"/>
              </w:rPr>
              <w:t>30 HHs per cluster in intervention and control arms</w:t>
            </w:r>
          </w:p>
        </w:tc>
      </w:tr>
      <w:tr w:rsidR="00092E9D" w:rsidRPr="003C3C67" w:rsidTr="00B46EC6">
        <w:tc>
          <w:tcPr>
            <w:tcW w:w="2835" w:type="dxa"/>
          </w:tcPr>
          <w:p w:rsidR="00092E9D" w:rsidRPr="003C3C67" w:rsidRDefault="00092E9D" w:rsidP="003C3C67">
            <w:pPr>
              <w:pStyle w:val="ListParagraph"/>
              <w:ind w:left="0"/>
              <w:rPr>
                <w:rFonts w:ascii="Calibri" w:hAnsi="Calibri"/>
                <w:bCs/>
                <w:color w:val="002060"/>
                <w:sz w:val="24"/>
                <w:szCs w:val="24"/>
              </w:rPr>
            </w:pPr>
            <w:r w:rsidRPr="003C3C67">
              <w:rPr>
                <w:rFonts w:ascii="Calibri" w:hAnsi="Calibri"/>
                <w:bCs/>
                <w:color w:val="002060"/>
                <w:sz w:val="24"/>
                <w:szCs w:val="24"/>
              </w:rPr>
              <w:t xml:space="preserve">Sticker diaries </w:t>
            </w:r>
          </w:p>
        </w:tc>
        <w:tc>
          <w:tcPr>
            <w:tcW w:w="3261" w:type="dxa"/>
          </w:tcPr>
          <w:p w:rsidR="00092E9D" w:rsidRPr="003C3C67" w:rsidRDefault="00092E9D" w:rsidP="003C3C67">
            <w:pPr>
              <w:pStyle w:val="ListParagraph"/>
              <w:ind w:left="0"/>
              <w:rPr>
                <w:rFonts w:ascii="Calibri" w:hAnsi="Calibri"/>
                <w:bCs/>
                <w:color w:val="002060"/>
                <w:sz w:val="24"/>
                <w:szCs w:val="24"/>
              </w:rPr>
            </w:pPr>
            <w:r w:rsidRPr="003C3C67">
              <w:rPr>
                <w:rFonts w:ascii="Calibri" w:hAnsi="Calibri"/>
                <w:bCs/>
                <w:color w:val="002060"/>
                <w:sz w:val="24"/>
                <w:szCs w:val="24"/>
              </w:rPr>
              <w:t>One member only  per HH (men/ women)</w:t>
            </w:r>
          </w:p>
        </w:tc>
        <w:tc>
          <w:tcPr>
            <w:tcW w:w="3118" w:type="dxa"/>
          </w:tcPr>
          <w:p w:rsidR="00092E9D" w:rsidRPr="003C3C67" w:rsidRDefault="00092E9D" w:rsidP="003C3C67">
            <w:pPr>
              <w:pStyle w:val="ListParagraph"/>
              <w:ind w:left="0"/>
              <w:rPr>
                <w:rFonts w:ascii="Calibri" w:hAnsi="Calibri"/>
                <w:bCs/>
                <w:color w:val="002060"/>
                <w:sz w:val="24"/>
                <w:szCs w:val="24"/>
              </w:rPr>
            </w:pPr>
            <w:r w:rsidRPr="003C3C67">
              <w:rPr>
                <w:rFonts w:ascii="Calibri" w:hAnsi="Calibri"/>
                <w:bCs/>
                <w:color w:val="002060"/>
                <w:sz w:val="24"/>
                <w:szCs w:val="24"/>
              </w:rPr>
              <w:t>30 HHs per cluster in intervention and control arms</w:t>
            </w:r>
          </w:p>
        </w:tc>
      </w:tr>
      <w:tr w:rsidR="00092E9D" w:rsidRPr="003C3C67" w:rsidTr="00B46EC6">
        <w:tc>
          <w:tcPr>
            <w:tcW w:w="2835" w:type="dxa"/>
          </w:tcPr>
          <w:p w:rsidR="00092E9D" w:rsidRPr="003C3C67" w:rsidRDefault="00092E9D" w:rsidP="003C3C67">
            <w:pPr>
              <w:pStyle w:val="ListParagraph"/>
              <w:ind w:left="0"/>
              <w:rPr>
                <w:rFonts w:ascii="Calibri" w:hAnsi="Calibri"/>
                <w:bCs/>
                <w:color w:val="002060"/>
                <w:sz w:val="24"/>
                <w:szCs w:val="24"/>
              </w:rPr>
            </w:pPr>
            <w:r w:rsidRPr="003C3C67">
              <w:rPr>
                <w:rFonts w:ascii="Calibri" w:hAnsi="Calibri"/>
                <w:bCs/>
                <w:color w:val="002060"/>
                <w:sz w:val="24"/>
                <w:szCs w:val="24"/>
              </w:rPr>
              <w:t xml:space="preserve">Structured observations </w:t>
            </w:r>
          </w:p>
        </w:tc>
        <w:tc>
          <w:tcPr>
            <w:tcW w:w="3261" w:type="dxa"/>
          </w:tcPr>
          <w:p w:rsidR="00092E9D" w:rsidRPr="003C3C67" w:rsidRDefault="00092E9D" w:rsidP="003C3C67">
            <w:pPr>
              <w:pStyle w:val="ListParagraph"/>
              <w:ind w:left="0"/>
              <w:rPr>
                <w:rFonts w:ascii="Calibri" w:hAnsi="Calibri"/>
                <w:bCs/>
                <w:color w:val="002060"/>
                <w:sz w:val="24"/>
                <w:szCs w:val="24"/>
              </w:rPr>
            </w:pPr>
            <w:r w:rsidRPr="003C3C67">
              <w:rPr>
                <w:rFonts w:ascii="Calibri" w:hAnsi="Calibri"/>
                <w:bCs/>
                <w:color w:val="002060"/>
                <w:sz w:val="24"/>
                <w:szCs w:val="24"/>
              </w:rPr>
              <w:t xml:space="preserve">Observations only </w:t>
            </w:r>
          </w:p>
        </w:tc>
        <w:tc>
          <w:tcPr>
            <w:tcW w:w="3118" w:type="dxa"/>
          </w:tcPr>
          <w:p w:rsidR="00092E9D" w:rsidRPr="003C3C67" w:rsidRDefault="000E73A0" w:rsidP="003C3C67">
            <w:pPr>
              <w:pStyle w:val="ListParagraph"/>
              <w:ind w:left="0"/>
              <w:rPr>
                <w:rFonts w:ascii="Calibri" w:hAnsi="Calibri"/>
                <w:bCs/>
                <w:color w:val="002060"/>
                <w:sz w:val="24"/>
                <w:szCs w:val="24"/>
              </w:rPr>
            </w:pPr>
            <w:r w:rsidRPr="003C3C67">
              <w:rPr>
                <w:rFonts w:ascii="Calibri" w:hAnsi="Calibri"/>
                <w:bCs/>
                <w:color w:val="002060"/>
                <w:sz w:val="24"/>
                <w:szCs w:val="24"/>
              </w:rPr>
              <w:t>4</w:t>
            </w:r>
            <w:r w:rsidR="00092E9D" w:rsidRPr="003C3C67">
              <w:rPr>
                <w:rFonts w:ascii="Calibri" w:hAnsi="Calibri"/>
                <w:bCs/>
                <w:color w:val="002060"/>
                <w:sz w:val="24"/>
                <w:szCs w:val="24"/>
              </w:rPr>
              <w:t>00 observations (</w:t>
            </w:r>
            <w:r w:rsidRPr="003C3C67">
              <w:rPr>
                <w:rFonts w:ascii="Calibri" w:hAnsi="Calibri"/>
                <w:bCs/>
                <w:color w:val="002060"/>
                <w:sz w:val="24"/>
                <w:szCs w:val="24"/>
              </w:rPr>
              <w:t xml:space="preserve">200 </w:t>
            </w:r>
            <w:r w:rsidR="00092E9D" w:rsidRPr="003C3C67">
              <w:rPr>
                <w:rFonts w:ascii="Calibri" w:hAnsi="Calibri"/>
                <w:bCs/>
                <w:color w:val="002060"/>
                <w:sz w:val="24"/>
                <w:szCs w:val="24"/>
              </w:rPr>
              <w:t>per study arm)</w:t>
            </w:r>
            <w:r w:rsidR="00B47D07" w:rsidRPr="003C3C67">
              <w:rPr>
                <w:rFonts w:ascii="Calibri" w:hAnsi="Calibri"/>
                <w:bCs/>
                <w:color w:val="002060"/>
                <w:sz w:val="24"/>
                <w:szCs w:val="24"/>
              </w:rPr>
              <w:t xml:space="preserve"> Structured observations will be conducted on all members present in the household. </w:t>
            </w:r>
          </w:p>
        </w:tc>
      </w:tr>
      <w:tr w:rsidR="00092E9D" w:rsidRPr="003C3C67" w:rsidTr="00B46EC6">
        <w:tc>
          <w:tcPr>
            <w:tcW w:w="2835" w:type="dxa"/>
          </w:tcPr>
          <w:p w:rsidR="00092E9D" w:rsidRPr="003C3C67" w:rsidRDefault="00092E9D" w:rsidP="003C3C67">
            <w:pPr>
              <w:pStyle w:val="ListParagraph"/>
              <w:ind w:left="0"/>
              <w:rPr>
                <w:rFonts w:ascii="Calibri" w:hAnsi="Calibri"/>
                <w:bCs/>
                <w:color w:val="002060"/>
                <w:sz w:val="24"/>
                <w:szCs w:val="24"/>
              </w:rPr>
            </w:pPr>
            <w:r w:rsidRPr="003C3C67">
              <w:rPr>
                <w:rFonts w:ascii="Calibri" w:hAnsi="Calibri"/>
                <w:bCs/>
                <w:color w:val="002060"/>
                <w:sz w:val="24"/>
                <w:szCs w:val="24"/>
              </w:rPr>
              <w:t xml:space="preserve">In-depth interviews </w:t>
            </w:r>
          </w:p>
        </w:tc>
        <w:tc>
          <w:tcPr>
            <w:tcW w:w="3261" w:type="dxa"/>
          </w:tcPr>
          <w:p w:rsidR="00D07741" w:rsidRPr="003C3C67" w:rsidRDefault="00D07741" w:rsidP="003C3C67">
            <w:pPr>
              <w:rPr>
                <w:rFonts w:ascii="Calibri" w:hAnsi="Calibri"/>
                <w:bCs/>
                <w:color w:val="002060"/>
                <w:sz w:val="24"/>
                <w:szCs w:val="24"/>
              </w:rPr>
            </w:pPr>
            <w:r w:rsidRPr="003C3C67">
              <w:rPr>
                <w:rFonts w:ascii="Calibri" w:hAnsi="Calibri"/>
                <w:bCs/>
                <w:color w:val="002060"/>
                <w:sz w:val="24"/>
                <w:szCs w:val="24"/>
              </w:rPr>
              <w:t>Implementation team, village leaders and representatives of the target population (men/women)</w:t>
            </w:r>
          </w:p>
        </w:tc>
        <w:tc>
          <w:tcPr>
            <w:tcW w:w="3118" w:type="dxa"/>
          </w:tcPr>
          <w:p w:rsidR="00092E9D" w:rsidRPr="003C3C67" w:rsidRDefault="00D07741" w:rsidP="003C3C67">
            <w:pPr>
              <w:rPr>
                <w:rFonts w:ascii="Calibri" w:hAnsi="Calibri"/>
                <w:bCs/>
                <w:color w:val="002060"/>
                <w:sz w:val="24"/>
                <w:szCs w:val="24"/>
              </w:rPr>
            </w:pPr>
            <w:r w:rsidRPr="003C3C67">
              <w:rPr>
                <w:rFonts w:ascii="Calibri" w:hAnsi="Calibri"/>
                <w:bCs/>
                <w:color w:val="002060"/>
                <w:sz w:val="24"/>
                <w:szCs w:val="24"/>
              </w:rPr>
              <w:t>20</w:t>
            </w:r>
            <w:r w:rsidR="009A5EC7" w:rsidRPr="003C3C67">
              <w:rPr>
                <w:rFonts w:ascii="Calibri" w:hAnsi="Calibri"/>
                <w:bCs/>
                <w:color w:val="002060"/>
                <w:sz w:val="24"/>
                <w:szCs w:val="24"/>
              </w:rPr>
              <w:t xml:space="preserve"> interviews </w:t>
            </w:r>
          </w:p>
        </w:tc>
      </w:tr>
      <w:tr w:rsidR="00092E9D" w:rsidRPr="003C3C67" w:rsidTr="00B46EC6">
        <w:tc>
          <w:tcPr>
            <w:tcW w:w="2835" w:type="dxa"/>
          </w:tcPr>
          <w:p w:rsidR="00092E9D" w:rsidRPr="003C3C67" w:rsidRDefault="00092E9D" w:rsidP="003C3C67">
            <w:pPr>
              <w:pStyle w:val="ListParagraph"/>
              <w:ind w:left="0"/>
              <w:rPr>
                <w:rFonts w:ascii="Calibri" w:hAnsi="Calibri"/>
                <w:bCs/>
                <w:color w:val="002060"/>
                <w:sz w:val="24"/>
                <w:szCs w:val="24"/>
              </w:rPr>
            </w:pPr>
            <w:r w:rsidRPr="003C3C67">
              <w:rPr>
                <w:rFonts w:ascii="Calibri" w:hAnsi="Calibri"/>
                <w:bCs/>
                <w:color w:val="002060"/>
                <w:sz w:val="24"/>
                <w:szCs w:val="24"/>
              </w:rPr>
              <w:t xml:space="preserve">Focus Group Discussions </w:t>
            </w:r>
          </w:p>
        </w:tc>
        <w:tc>
          <w:tcPr>
            <w:tcW w:w="3261" w:type="dxa"/>
          </w:tcPr>
          <w:p w:rsidR="00092E9D" w:rsidRPr="003C3C67" w:rsidRDefault="00D07741" w:rsidP="003C3C67">
            <w:pPr>
              <w:pStyle w:val="ListParagraph"/>
              <w:ind w:left="0"/>
              <w:rPr>
                <w:rFonts w:ascii="Calibri" w:hAnsi="Calibri"/>
                <w:bCs/>
                <w:color w:val="002060"/>
                <w:sz w:val="24"/>
                <w:szCs w:val="24"/>
              </w:rPr>
            </w:pPr>
            <w:r w:rsidRPr="003C3C67">
              <w:rPr>
                <w:rFonts w:ascii="Calibri" w:hAnsi="Calibri"/>
                <w:bCs/>
                <w:color w:val="002060"/>
                <w:sz w:val="24"/>
                <w:szCs w:val="24"/>
              </w:rPr>
              <w:t>Representatives of intervention recipients</w:t>
            </w:r>
          </w:p>
        </w:tc>
        <w:tc>
          <w:tcPr>
            <w:tcW w:w="3118" w:type="dxa"/>
          </w:tcPr>
          <w:p w:rsidR="00092E9D" w:rsidRPr="003C3C67" w:rsidRDefault="00D07741" w:rsidP="003C3C67">
            <w:pPr>
              <w:pStyle w:val="ListParagraph"/>
              <w:ind w:left="0"/>
              <w:rPr>
                <w:rFonts w:ascii="Calibri" w:hAnsi="Calibri"/>
                <w:bCs/>
                <w:color w:val="002060"/>
                <w:sz w:val="24"/>
                <w:szCs w:val="24"/>
              </w:rPr>
            </w:pPr>
            <w:r w:rsidRPr="003C3C67">
              <w:rPr>
                <w:rFonts w:ascii="Calibri" w:hAnsi="Calibri"/>
                <w:bCs/>
                <w:color w:val="002060"/>
                <w:sz w:val="24"/>
                <w:szCs w:val="24"/>
              </w:rPr>
              <w:t>12</w:t>
            </w:r>
            <w:r w:rsidR="00A930EA">
              <w:rPr>
                <w:rFonts w:ascii="Calibri" w:hAnsi="Calibri"/>
                <w:bCs/>
                <w:color w:val="002060"/>
                <w:sz w:val="24"/>
                <w:szCs w:val="24"/>
              </w:rPr>
              <w:t xml:space="preserve"> </w:t>
            </w:r>
            <w:r w:rsidR="009A5EC7" w:rsidRPr="003C3C67">
              <w:rPr>
                <w:rFonts w:ascii="Calibri" w:hAnsi="Calibri"/>
                <w:bCs/>
                <w:color w:val="002060"/>
                <w:sz w:val="24"/>
                <w:szCs w:val="24"/>
              </w:rPr>
              <w:t xml:space="preserve">focus group discussions </w:t>
            </w:r>
          </w:p>
        </w:tc>
      </w:tr>
      <w:tr w:rsidR="00092E9D" w:rsidRPr="003C3C67" w:rsidTr="00B46EC6">
        <w:tc>
          <w:tcPr>
            <w:tcW w:w="2835" w:type="dxa"/>
          </w:tcPr>
          <w:p w:rsidR="00092E9D" w:rsidRPr="003C3C67" w:rsidRDefault="00D07741" w:rsidP="003C3C67">
            <w:pPr>
              <w:pStyle w:val="ListParagraph"/>
              <w:ind w:left="0"/>
              <w:rPr>
                <w:rFonts w:ascii="Calibri" w:hAnsi="Calibri"/>
                <w:bCs/>
                <w:color w:val="002060"/>
                <w:sz w:val="24"/>
                <w:szCs w:val="24"/>
              </w:rPr>
            </w:pPr>
            <w:r w:rsidRPr="003C3C67">
              <w:rPr>
                <w:rFonts w:ascii="Calibri" w:hAnsi="Calibri"/>
                <w:bCs/>
                <w:color w:val="002060"/>
                <w:sz w:val="24"/>
                <w:szCs w:val="24"/>
              </w:rPr>
              <w:t xml:space="preserve">Field </w:t>
            </w:r>
            <w:r w:rsidR="00092E9D" w:rsidRPr="003C3C67">
              <w:rPr>
                <w:rFonts w:ascii="Calibri" w:hAnsi="Calibri"/>
                <w:bCs/>
                <w:color w:val="002060"/>
                <w:sz w:val="24"/>
                <w:szCs w:val="24"/>
              </w:rPr>
              <w:t xml:space="preserve"> observations </w:t>
            </w:r>
          </w:p>
        </w:tc>
        <w:tc>
          <w:tcPr>
            <w:tcW w:w="3261" w:type="dxa"/>
          </w:tcPr>
          <w:p w:rsidR="00D07741" w:rsidRPr="003C3C67" w:rsidRDefault="00D07741" w:rsidP="003C3C67">
            <w:pPr>
              <w:rPr>
                <w:rFonts w:ascii="Calibri" w:hAnsi="Calibri"/>
                <w:bCs/>
                <w:color w:val="002060"/>
                <w:sz w:val="24"/>
                <w:szCs w:val="24"/>
                <w:lang w:val="en-IN"/>
              </w:rPr>
            </w:pPr>
            <w:r w:rsidRPr="003C3C67">
              <w:rPr>
                <w:rFonts w:ascii="Calibri" w:hAnsi="Calibri"/>
                <w:bCs/>
                <w:color w:val="002060"/>
                <w:sz w:val="24"/>
                <w:szCs w:val="24"/>
                <w:lang w:val="en-IN"/>
              </w:rPr>
              <w:t xml:space="preserve">5 per intervention component </w:t>
            </w:r>
          </w:p>
          <w:p w:rsidR="00092E9D" w:rsidRPr="003C3C67" w:rsidRDefault="00092E9D" w:rsidP="003C3C67">
            <w:pPr>
              <w:pStyle w:val="ListParagraph"/>
              <w:ind w:left="0"/>
              <w:rPr>
                <w:rFonts w:ascii="Calibri" w:hAnsi="Calibri"/>
                <w:bCs/>
                <w:color w:val="002060"/>
                <w:sz w:val="24"/>
                <w:szCs w:val="24"/>
              </w:rPr>
            </w:pPr>
          </w:p>
        </w:tc>
        <w:tc>
          <w:tcPr>
            <w:tcW w:w="3118" w:type="dxa"/>
          </w:tcPr>
          <w:p w:rsidR="00092E9D" w:rsidRPr="003C3C67" w:rsidRDefault="00D07741" w:rsidP="003C3C67">
            <w:pPr>
              <w:pStyle w:val="ListParagraph"/>
              <w:ind w:left="0"/>
              <w:rPr>
                <w:rFonts w:ascii="Calibri" w:hAnsi="Calibri"/>
                <w:bCs/>
                <w:color w:val="002060"/>
                <w:sz w:val="24"/>
                <w:szCs w:val="24"/>
              </w:rPr>
            </w:pPr>
            <w:r w:rsidRPr="003C3C67">
              <w:rPr>
                <w:rFonts w:ascii="Calibri" w:hAnsi="Calibri"/>
                <w:bCs/>
                <w:color w:val="002060"/>
                <w:sz w:val="24"/>
                <w:szCs w:val="24"/>
              </w:rPr>
              <w:t xml:space="preserve">20 </w:t>
            </w:r>
            <w:r w:rsidR="009A5EC7" w:rsidRPr="003C3C67">
              <w:rPr>
                <w:rFonts w:ascii="Calibri" w:hAnsi="Calibri"/>
                <w:bCs/>
                <w:color w:val="002060"/>
                <w:sz w:val="24"/>
                <w:szCs w:val="24"/>
              </w:rPr>
              <w:t>field obse</w:t>
            </w:r>
            <w:r w:rsidR="00DD385E" w:rsidRPr="003C3C67">
              <w:rPr>
                <w:rFonts w:ascii="Calibri" w:hAnsi="Calibri"/>
                <w:bCs/>
                <w:color w:val="002060"/>
                <w:sz w:val="24"/>
                <w:szCs w:val="24"/>
              </w:rPr>
              <w:t>rvations of intervention events</w:t>
            </w:r>
            <w:r w:rsidR="00B47D07" w:rsidRPr="003C3C67">
              <w:rPr>
                <w:rFonts w:ascii="Calibri" w:hAnsi="Calibri"/>
                <w:bCs/>
                <w:color w:val="002060"/>
                <w:sz w:val="24"/>
                <w:szCs w:val="24"/>
              </w:rPr>
              <w:t xml:space="preserve">. This involves observation of how intervention is being delivered, response and engagement of participants and their reaction. </w:t>
            </w:r>
          </w:p>
        </w:tc>
      </w:tr>
    </w:tbl>
    <w:p w:rsidR="00092E9D" w:rsidRPr="003C3C67" w:rsidRDefault="00092E9D" w:rsidP="003C3C67">
      <w:pPr>
        <w:pStyle w:val="ListParagraph"/>
        <w:ind w:left="630"/>
        <w:rPr>
          <w:rFonts w:ascii="Calibri" w:hAnsi="Calibri"/>
          <w:b/>
          <w:sz w:val="24"/>
          <w:szCs w:val="24"/>
        </w:rPr>
      </w:pPr>
    </w:p>
    <w:p w:rsidR="00472C50" w:rsidRPr="003C3C67" w:rsidRDefault="0008573B" w:rsidP="003C3C67">
      <w:pPr>
        <w:pStyle w:val="ListParagraph"/>
        <w:numPr>
          <w:ilvl w:val="2"/>
          <w:numId w:val="15"/>
        </w:numPr>
        <w:ind w:left="630" w:hanging="630"/>
        <w:rPr>
          <w:rFonts w:ascii="Calibri" w:hAnsi="Calibri"/>
          <w:b/>
          <w:sz w:val="24"/>
          <w:szCs w:val="24"/>
        </w:rPr>
      </w:pPr>
      <w:r w:rsidRPr="003C3C67">
        <w:rPr>
          <w:rFonts w:ascii="Calibri" w:hAnsi="Calibri"/>
          <w:sz w:val="24"/>
          <w:szCs w:val="24"/>
        </w:rPr>
        <w:t>What</w:t>
      </w:r>
      <w:r w:rsidRPr="003C3C67">
        <w:rPr>
          <w:rFonts w:ascii="Calibri" w:hAnsi="Calibri"/>
          <w:spacing w:val="-22"/>
          <w:sz w:val="24"/>
          <w:szCs w:val="24"/>
        </w:rPr>
        <w:t xml:space="preserve"> </w:t>
      </w:r>
      <w:r w:rsidRPr="003C3C67">
        <w:rPr>
          <w:rFonts w:ascii="Calibri" w:hAnsi="Calibri"/>
          <w:sz w:val="24"/>
          <w:szCs w:val="24"/>
        </w:rPr>
        <w:t>(groups</w:t>
      </w:r>
      <w:r w:rsidRPr="003C3C67">
        <w:rPr>
          <w:rFonts w:ascii="Calibri" w:hAnsi="Calibri"/>
          <w:spacing w:val="-21"/>
          <w:sz w:val="24"/>
          <w:szCs w:val="24"/>
        </w:rPr>
        <w:t xml:space="preserve"> </w:t>
      </w:r>
      <w:r w:rsidRPr="003C3C67">
        <w:rPr>
          <w:rFonts w:ascii="Calibri" w:hAnsi="Calibri"/>
          <w:spacing w:val="5"/>
          <w:sz w:val="24"/>
          <w:szCs w:val="24"/>
        </w:rPr>
        <w:t>of)</w:t>
      </w:r>
      <w:r w:rsidRPr="003C3C67">
        <w:rPr>
          <w:rFonts w:ascii="Calibri" w:hAnsi="Calibri"/>
          <w:spacing w:val="-21"/>
          <w:sz w:val="24"/>
          <w:szCs w:val="24"/>
        </w:rPr>
        <w:t xml:space="preserve"> </w:t>
      </w:r>
      <w:r w:rsidRPr="003C3C67">
        <w:rPr>
          <w:rFonts w:ascii="Calibri" w:hAnsi="Calibri"/>
          <w:sz w:val="24"/>
          <w:szCs w:val="24"/>
        </w:rPr>
        <w:t>indicators</w:t>
      </w:r>
      <w:r w:rsidRPr="003C3C67">
        <w:rPr>
          <w:rFonts w:ascii="Calibri" w:hAnsi="Calibri"/>
          <w:spacing w:val="-22"/>
          <w:sz w:val="24"/>
          <w:szCs w:val="24"/>
        </w:rPr>
        <w:t xml:space="preserve"> </w:t>
      </w:r>
      <w:r w:rsidRPr="003C3C67">
        <w:rPr>
          <w:rFonts w:ascii="Calibri" w:hAnsi="Calibri"/>
          <w:sz w:val="24"/>
          <w:szCs w:val="24"/>
        </w:rPr>
        <w:t>will</w:t>
      </w:r>
      <w:r w:rsidRPr="003C3C67">
        <w:rPr>
          <w:rFonts w:ascii="Calibri" w:hAnsi="Calibri"/>
          <w:spacing w:val="-21"/>
          <w:sz w:val="24"/>
          <w:szCs w:val="24"/>
        </w:rPr>
        <w:t xml:space="preserve"> </w:t>
      </w:r>
      <w:r w:rsidRPr="003C3C67">
        <w:rPr>
          <w:rFonts w:ascii="Calibri" w:hAnsi="Calibri"/>
          <w:spacing w:val="-3"/>
          <w:sz w:val="24"/>
          <w:szCs w:val="24"/>
        </w:rPr>
        <w:t>each</w:t>
      </w:r>
      <w:r w:rsidRPr="003C3C67">
        <w:rPr>
          <w:rFonts w:ascii="Calibri" w:hAnsi="Calibri"/>
          <w:spacing w:val="-21"/>
          <w:sz w:val="24"/>
          <w:szCs w:val="24"/>
        </w:rPr>
        <w:t xml:space="preserve"> </w:t>
      </w:r>
      <w:r w:rsidRPr="003C3C67">
        <w:rPr>
          <w:rFonts w:ascii="Calibri" w:hAnsi="Calibri"/>
          <w:sz w:val="24"/>
          <w:szCs w:val="24"/>
        </w:rPr>
        <w:t>instrument</w:t>
      </w:r>
      <w:r w:rsidRPr="003C3C67">
        <w:rPr>
          <w:rFonts w:ascii="Calibri" w:hAnsi="Calibri"/>
          <w:spacing w:val="-22"/>
          <w:sz w:val="24"/>
          <w:szCs w:val="24"/>
        </w:rPr>
        <w:t xml:space="preserve"> </w:t>
      </w:r>
      <w:r w:rsidRPr="003C3C67">
        <w:rPr>
          <w:rFonts w:ascii="Calibri" w:hAnsi="Calibri"/>
          <w:spacing w:val="-4"/>
          <w:sz w:val="24"/>
          <w:szCs w:val="24"/>
        </w:rPr>
        <w:t>co</w:t>
      </w:r>
      <w:r w:rsidRPr="003C3C67">
        <w:rPr>
          <w:rFonts w:ascii="Calibri" w:hAnsi="Calibri"/>
          <w:spacing w:val="-3"/>
          <w:sz w:val="24"/>
          <w:szCs w:val="24"/>
        </w:rPr>
        <w:t>v</w:t>
      </w:r>
      <w:r w:rsidRPr="003C3C67">
        <w:rPr>
          <w:rFonts w:ascii="Calibri" w:hAnsi="Calibri"/>
          <w:spacing w:val="-4"/>
          <w:sz w:val="24"/>
          <w:szCs w:val="24"/>
        </w:rPr>
        <w:t>er?</w:t>
      </w:r>
      <w:r w:rsidR="00935256" w:rsidRPr="003C3C67">
        <w:rPr>
          <w:rFonts w:ascii="Calibri" w:hAnsi="Calibri"/>
          <w:spacing w:val="-4"/>
          <w:sz w:val="24"/>
          <w:szCs w:val="24"/>
        </w:rPr>
        <w:t xml:space="preserve"> </w:t>
      </w:r>
    </w:p>
    <w:p w:rsidR="00505692" w:rsidRPr="003C3C67" w:rsidRDefault="00505692" w:rsidP="003C3C67">
      <w:pPr>
        <w:rPr>
          <w:rFonts w:ascii="Calibri" w:hAnsi="Calibri"/>
          <w:spacing w:val="-4"/>
          <w:sz w:val="24"/>
          <w:szCs w:val="24"/>
        </w:rPr>
      </w:pPr>
    </w:p>
    <w:tbl>
      <w:tblPr>
        <w:tblStyle w:val="TableGrid"/>
        <w:tblW w:w="0" w:type="auto"/>
        <w:tblInd w:w="-5" w:type="dxa"/>
        <w:tblLook w:val="04A0" w:firstRow="1" w:lastRow="0" w:firstColumn="1" w:lastColumn="0" w:noHBand="0" w:noVBand="1"/>
      </w:tblPr>
      <w:tblGrid>
        <w:gridCol w:w="2835"/>
        <w:gridCol w:w="6379"/>
      </w:tblGrid>
      <w:tr w:rsidR="00D07741" w:rsidRPr="003C3C67" w:rsidTr="00B46EC6">
        <w:tc>
          <w:tcPr>
            <w:tcW w:w="2835" w:type="dxa"/>
          </w:tcPr>
          <w:p w:rsidR="00EF7971" w:rsidRPr="003C3C67" w:rsidRDefault="00D07741" w:rsidP="003C3C67">
            <w:pPr>
              <w:pStyle w:val="ListParagraph"/>
              <w:ind w:left="0"/>
              <w:rPr>
                <w:rFonts w:ascii="Calibri" w:hAnsi="Calibri"/>
                <w:b/>
                <w:color w:val="002060"/>
                <w:sz w:val="24"/>
                <w:szCs w:val="24"/>
              </w:rPr>
            </w:pPr>
            <w:r w:rsidRPr="003C3C67">
              <w:rPr>
                <w:rFonts w:ascii="Calibri" w:hAnsi="Calibri"/>
                <w:b/>
                <w:color w:val="002060"/>
                <w:sz w:val="24"/>
                <w:szCs w:val="24"/>
              </w:rPr>
              <w:t xml:space="preserve">Instrument </w:t>
            </w:r>
          </w:p>
          <w:p w:rsidR="00D07741" w:rsidRPr="003C3C67" w:rsidRDefault="00EF7971" w:rsidP="003C3C67">
            <w:pPr>
              <w:pStyle w:val="ListParagraph"/>
              <w:ind w:left="0"/>
              <w:rPr>
                <w:rFonts w:ascii="Calibri" w:hAnsi="Calibri"/>
                <w:b/>
                <w:color w:val="002060"/>
                <w:sz w:val="24"/>
                <w:szCs w:val="24"/>
              </w:rPr>
            </w:pPr>
            <w:r w:rsidRPr="003C3C67">
              <w:rPr>
                <w:rFonts w:ascii="Calibri" w:hAnsi="Calibri"/>
                <w:b/>
                <w:color w:val="002060"/>
                <w:sz w:val="24"/>
                <w:szCs w:val="24"/>
              </w:rPr>
              <w:t xml:space="preserve">(Outcome Evaluation) </w:t>
            </w:r>
          </w:p>
        </w:tc>
        <w:tc>
          <w:tcPr>
            <w:tcW w:w="6379" w:type="dxa"/>
          </w:tcPr>
          <w:p w:rsidR="00D07741" w:rsidRPr="003C3C67" w:rsidRDefault="00D07741" w:rsidP="003C3C67">
            <w:pPr>
              <w:pStyle w:val="ListParagraph"/>
              <w:ind w:left="0"/>
              <w:rPr>
                <w:rFonts w:ascii="Calibri" w:hAnsi="Calibri"/>
                <w:b/>
                <w:color w:val="002060"/>
                <w:sz w:val="24"/>
                <w:szCs w:val="24"/>
              </w:rPr>
            </w:pPr>
            <w:r w:rsidRPr="003C3C67">
              <w:rPr>
                <w:rFonts w:ascii="Calibri" w:hAnsi="Calibri"/>
                <w:b/>
                <w:color w:val="002060"/>
                <w:sz w:val="24"/>
                <w:szCs w:val="24"/>
              </w:rPr>
              <w:t xml:space="preserve">Indicator </w:t>
            </w:r>
          </w:p>
        </w:tc>
      </w:tr>
      <w:tr w:rsidR="00D07741" w:rsidRPr="003C3C67" w:rsidTr="00B46EC6">
        <w:tc>
          <w:tcPr>
            <w:tcW w:w="2835" w:type="dxa"/>
          </w:tcPr>
          <w:p w:rsidR="00D07741" w:rsidRPr="003C3C67" w:rsidRDefault="00D07741" w:rsidP="003C3C67">
            <w:pPr>
              <w:pStyle w:val="ListParagraph"/>
              <w:ind w:left="0"/>
              <w:rPr>
                <w:rFonts w:ascii="Calibri" w:hAnsi="Calibri"/>
                <w:bCs/>
                <w:color w:val="002060"/>
                <w:sz w:val="24"/>
                <w:szCs w:val="24"/>
              </w:rPr>
            </w:pPr>
            <w:r w:rsidRPr="003C3C67">
              <w:rPr>
                <w:rFonts w:ascii="Calibri" w:hAnsi="Calibri"/>
                <w:bCs/>
                <w:color w:val="002060"/>
                <w:sz w:val="24"/>
                <w:szCs w:val="24"/>
              </w:rPr>
              <w:t>Survey</w:t>
            </w:r>
          </w:p>
        </w:tc>
        <w:tc>
          <w:tcPr>
            <w:tcW w:w="6379" w:type="dxa"/>
          </w:tcPr>
          <w:p w:rsidR="00D07741" w:rsidRPr="003C3C67" w:rsidRDefault="00DD385E" w:rsidP="003C3C67">
            <w:pPr>
              <w:rPr>
                <w:rFonts w:ascii="Calibri" w:hAnsi="Calibri"/>
                <w:bCs/>
                <w:color w:val="002060"/>
                <w:sz w:val="24"/>
                <w:szCs w:val="24"/>
                <w:lang w:val="en-IN"/>
              </w:rPr>
            </w:pPr>
            <w:r w:rsidRPr="003C3C67">
              <w:rPr>
                <w:rFonts w:ascii="Calibri" w:hAnsi="Calibri"/>
                <w:bCs/>
                <w:color w:val="002060"/>
                <w:sz w:val="24"/>
                <w:szCs w:val="24"/>
                <w:lang w:val="en-IN"/>
              </w:rPr>
              <w:t xml:space="preserve">Primary outcome </w:t>
            </w:r>
            <w:r w:rsidRPr="003C3C67">
              <w:rPr>
                <w:rFonts w:ascii="Calibri" w:hAnsi="Calibri"/>
                <w:bCs/>
                <w:color w:val="002060"/>
                <w:sz w:val="24"/>
                <w:szCs w:val="24"/>
              </w:rPr>
              <w:t>and sub group analysis</w:t>
            </w:r>
          </w:p>
        </w:tc>
      </w:tr>
      <w:tr w:rsidR="00EF7971" w:rsidRPr="003C3C67" w:rsidTr="00230C75">
        <w:tc>
          <w:tcPr>
            <w:tcW w:w="2835" w:type="dxa"/>
          </w:tcPr>
          <w:p w:rsidR="00EF7971" w:rsidRPr="003C3C67" w:rsidRDefault="00EF7971" w:rsidP="003C3C67">
            <w:pPr>
              <w:pStyle w:val="ListParagraph"/>
              <w:ind w:left="0"/>
              <w:rPr>
                <w:rFonts w:ascii="Calibri" w:hAnsi="Calibri"/>
                <w:bCs/>
                <w:color w:val="002060"/>
                <w:sz w:val="24"/>
                <w:szCs w:val="24"/>
              </w:rPr>
            </w:pPr>
            <w:r w:rsidRPr="003C3C67">
              <w:rPr>
                <w:rFonts w:ascii="Calibri" w:hAnsi="Calibri"/>
                <w:bCs/>
                <w:color w:val="002060"/>
                <w:sz w:val="24"/>
                <w:szCs w:val="24"/>
              </w:rPr>
              <w:lastRenderedPageBreak/>
              <w:t xml:space="preserve">Sticker diaries </w:t>
            </w:r>
          </w:p>
        </w:tc>
        <w:tc>
          <w:tcPr>
            <w:tcW w:w="6379" w:type="dxa"/>
          </w:tcPr>
          <w:p w:rsidR="00EF7971" w:rsidRPr="003C3C67" w:rsidRDefault="00DD385E" w:rsidP="003C3C67">
            <w:pPr>
              <w:pStyle w:val="ListParagraph"/>
              <w:ind w:left="0"/>
              <w:rPr>
                <w:rFonts w:ascii="Calibri" w:hAnsi="Calibri"/>
                <w:b/>
                <w:color w:val="002060"/>
                <w:sz w:val="24"/>
                <w:szCs w:val="24"/>
              </w:rPr>
            </w:pPr>
            <w:r w:rsidRPr="003C3C67">
              <w:rPr>
                <w:rFonts w:ascii="Calibri" w:hAnsi="Calibri"/>
                <w:bCs/>
                <w:color w:val="002060"/>
                <w:sz w:val="24"/>
                <w:szCs w:val="24"/>
              </w:rPr>
              <w:t xml:space="preserve">Primary outcome and sub group analysis </w:t>
            </w:r>
          </w:p>
        </w:tc>
      </w:tr>
      <w:tr w:rsidR="00EF7971" w:rsidRPr="003C3C67" w:rsidTr="00230C75">
        <w:tc>
          <w:tcPr>
            <w:tcW w:w="2835" w:type="dxa"/>
          </w:tcPr>
          <w:p w:rsidR="00EF7971" w:rsidRPr="003C3C67" w:rsidRDefault="00EF7971" w:rsidP="003C3C67">
            <w:pPr>
              <w:pStyle w:val="ListParagraph"/>
              <w:ind w:left="0"/>
              <w:rPr>
                <w:rFonts w:ascii="Calibri" w:hAnsi="Calibri"/>
                <w:bCs/>
                <w:color w:val="002060"/>
                <w:sz w:val="24"/>
                <w:szCs w:val="24"/>
              </w:rPr>
            </w:pPr>
            <w:r w:rsidRPr="003C3C67">
              <w:rPr>
                <w:rFonts w:ascii="Calibri" w:hAnsi="Calibri"/>
                <w:bCs/>
                <w:color w:val="002060"/>
                <w:sz w:val="24"/>
                <w:szCs w:val="24"/>
              </w:rPr>
              <w:t xml:space="preserve">Structured observations </w:t>
            </w:r>
          </w:p>
        </w:tc>
        <w:tc>
          <w:tcPr>
            <w:tcW w:w="6379" w:type="dxa"/>
          </w:tcPr>
          <w:p w:rsidR="00EF7971" w:rsidRPr="003C3C67" w:rsidRDefault="00EF7971" w:rsidP="003C3C67">
            <w:pPr>
              <w:pStyle w:val="ListParagraph"/>
              <w:ind w:left="0"/>
              <w:rPr>
                <w:rFonts w:ascii="Calibri" w:hAnsi="Calibri"/>
                <w:b/>
                <w:color w:val="002060"/>
                <w:sz w:val="24"/>
                <w:szCs w:val="24"/>
              </w:rPr>
            </w:pPr>
            <w:r w:rsidRPr="003C3C67">
              <w:rPr>
                <w:rFonts w:ascii="Calibri" w:hAnsi="Calibri"/>
                <w:bCs/>
                <w:color w:val="002060"/>
                <w:sz w:val="24"/>
                <w:szCs w:val="24"/>
              </w:rPr>
              <w:t xml:space="preserve">Primary and </w:t>
            </w:r>
            <w:r w:rsidR="00DD385E" w:rsidRPr="003C3C67">
              <w:rPr>
                <w:rFonts w:ascii="Calibri" w:hAnsi="Calibri"/>
                <w:bCs/>
                <w:color w:val="002060"/>
                <w:sz w:val="24"/>
                <w:szCs w:val="24"/>
              </w:rPr>
              <w:t xml:space="preserve"> sub group analysis</w:t>
            </w:r>
          </w:p>
        </w:tc>
      </w:tr>
      <w:tr w:rsidR="00EF7971" w:rsidRPr="003C3C67" w:rsidTr="00230C75">
        <w:tc>
          <w:tcPr>
            <w:tcW w:w="2835" w:type="dxa"/>
          </w:tcPr>
          <w:p w:rsidR="00EF7971" w:rsidRPr="003C3C67" w:rsidRDefault="00EF7971" w:rsidP="003C3C67">
            <w:pPr>
              <w:pStyle w:val="ListParagraph"/>
              <w:ind w:left="0"/>
              <w:rPr>
                <w:rFonts w:ascii="Calibri" w:hAnsi="Calibri"/>
                <w:b/>
                <w:color w:val="002060"/>
                <w:sz w:val="24"/>
                <w:szCs w:val="24"/>
              </w:rPr>
            </w:pPr>
            <w:r w:rsidRPr="003C3C67">
              <w:rPr>
                <w:rFonts w:ascii="Calibri" w:hAnsi="Calibri"/>
                <w:b/>
                <w:color w:val="002060"/>
                <w:sz w:val="24"/>
                <w:szCs w:val="24"/>
              </w:rPr>
              <w:t>Instrument</w:t>
            </w:r>
            <w:r w:rsidRPr="003C3C67">
              <w:rPr>
                <w:rFonts w:ascii="Calibri" w:hAnsi="Calibri"/>
                <w:b/>
                <w:color w:val="002060"/>
                <w:sz w:val="24"/>
                <w:szCs w:val="24"/>
              </w:rPr>
              <w:br/>
              <w:t xml:space="preserve">(Process Evaluation) </w:t>
            </w:r>
          </w:p>
        </w:tc>
        <w:tc>
          <w:tcPr>
            <w:tcW w:w="6379" w:type="dxa"/>
          </w:tcPr>
          <w:p w:rsidR="00EF7971" w:rsidRPr="003C3C67" w:rsidRDefault="00661BC4" w:rsidP="003C3C67">
            <w:pPr>
              <w:pStyle w:val="ListParagraph"/>
              <w:ind w:left="0"/>
              <w:rPr>
                <w:rFonts w:ascii="Calibri" w:hAnsi="Calibri"/>
                <w:b/>
                <w:color w:val="002060"/>
                <w:sz w:val="24"/>
                <w:szCs w:val="24"/>
              </w:rPr>
            </w:pPr>
            <w:r w:rsidRPr="003C3C67">
              <w:rPr>
                <w:rFonts w:ascii="Calibri" w:hAnsi="Calibri"/>
                <w:b/>
                <w:color w:val="002060"/>
                <w:sz w:val="24"/>
                <w:szCs w:val="24"/>
              </w:rPr>
              <w:t xml:space="preserve">Information to be obtained. </w:t>
            </w:r>
          </w:p>
        </w:tc>
      </w:tr>
      <w:tr w:rsidR="00EF7971" w:rsidRPr="003C3C67" w:rsidTr="00B46EC6">
        <w:tc>
          <w:tcPr>
            <w:tcW w:w="2835" w:type="dxa"/>
          </w:tcPr>
          <w:p w:rsidR="00EF7971" w:rsidRPr="003C3C67" w:rsidRDefault="00EF7971" w:rsidP="003C3C67">
            <w:pPr>
              <w:pStyle w:val="ListParagraph"/>
              <w:ind w:left="0"/>
              <w:rPr>
                <w:rFonts w:ascii="Calibri" w:hAnsi="Calibri"/>
                <w:bCs/>
                <w:color w:val="002060"/>
                <w:sz w:val="24"/>
                <w:szCs w:val="24"/>
              </w:rPr>
            </w:pPr>
            <w:r w:rsidRPr="003C3C67">
              <w:rPr>
                <w:rFonts w:ascii="Calibri" w:hAnsi="Calibri"/>
                <w:bCs/>
                <w:color w:val="002060"/>
                <w:sz w:val="24"/>
                <w:szCs w:val="24"/>
              </w:rPr>
              <w:t xml:space="preserve">In-depth interviews </w:t>
            </w:r>
          </w:p>
        </w:tc>
        <w:tc>
          <w:tcPr>
            <w:tcW w:w="6379" w:type="dxa"/>
          </w:tcPr>
          <w:p w:rsidR="00EF7971" w:rsidRPr="003C3C67" w:rsidRDefault="00EF7971" w:rsidP="003C3C67">
            <w:pPr>
              <w:rPr>
                <w:rFonts w:ascii="Calibri" w:hAnsi="Calibri"/>
                <w:bCs/>
                <w:color w:val="002060"/>
                <w:sz w:val="24"/>
                <w:szCs w:val="24"/>
              </w:rPr>
            </w:pPr>
            <w:r w:rsidRPr="003C3C67">
              <w:rPr>
                <w:rFonts w:ascii="Calibri" w:hAnsi="Calibri"/>
                <w:bCs/>
                <w:color w:val="002060"/>
                <w:sz w:val="24"/>
                <w:szCs w:val="24"/>
                <w:lang w:val="en-US"/>
              </w:rPr>
              <w:t>Recruitment strategies, f</w:t>
            </w:r>
            <w:r w:rsidRPr="003C3C67">
              <w:rPr>
                <w:rFonts w:ascii="Calibri" w:hAnsi="Calibri"/>
                <w:bCs/>
                <w:color w:val="002060"/>
                <w:sz w:val="24"/>
                <w:szCs w:val="24"/>
              </w:rPr>
              <w:t xml:space="preserve">fidelity, dose, </w:t>
            </w:r>
            <w:r w:rsidR="003C3C67" w:rsidRPr="003C3C67">
              <w:rPr>
                <w:rFonts w:ascii="Calibri" w:hAnsi="Calibri"/>
                <w:bCs/>
                <w:color w:val="002060"/>
                <w:sz w:val="24"/>
                <w:szCs w:val="24"/>
              </w:rPr>
              <w:t>pathways to</w:t>
            </w:r>
            <w:r w:rsidRPr="003C3C67">
              <w:rPr>
                <w:rFonts w:ascii="Calibri" w:hAnsi="Calibri"/>
                <w:bCs/>
                <w:color w:val="002060"/>
                <w:sz w:val="24"/>
                <w:szCs w:val="24"/>
              </w:rPr>
              <w:t xml:space="preserve"> change</w:t>
            </w:r>
          </w:p>
        </w:tc>
      </w:tr>
      <w:tr w:rsidR="00EF7971" w:rsidRPr="003C3C67" w:rsidTr="00B46EC6">
        <w:tc>
          <w:tcPr>
            <w:tcW w:w="2835" w:type="dxa"/>
          </w:tcPr>
          <w:p w:rsidR="00EF7971" w:rsidRPr="003C3C67" w:rsidRDefault="00EF7971" w:rsidP="003C3C67">
            <w:pPr>
              <w:pStyle w:val="ListParagraph"/>
              <w:ind w:left="0"/>
              <w:rPr>
                <w:rFonts w:ascii="Calibri" w:hAnsi="Calibri"/>
                <w:bCs/>
                <w:color w:val="002060"/>
                <w:sz w:val="24"/>
                <w:szCs w:val="24"/>
              </w:rPr>
            </w:pPr>
            <w:r w:rsidRPr="003C3C67">
              <w:rPr>
                <w:rFonts w:ascii="Calibri" w:hAnsi="Calibri"/>
                <w:bCs/>
                <w:color w:val="002060"/>
                <w:sz w:val="24"/>
                <w:szCs w:val="24"/>
              </w:rPr>
              <w:t xml:space="preserve">Focus Group Discussions </w:t>
            </w:r>
          </w:p>
        </w:tc>
        <w:tc>
          <w:tcPr>
            <w:tcW w:w="6379" w:type="dxa"/>
          </w:tcPr>
          <w:p w:rsidR="00EF7971" w:rsidRPr="003C3C67" w:rsidRDefault="003C3C67" w:rsidP="003C3C67">
            <w:pPr>
              <w:rPr>
                <w:rFonts w:ascii="Calibri" w:hAnsi="Calibri"/>
                <w:bCs/>
                <w:color w:val="002060"/>
                <w:sz w:val="24"/>
                <w:szCs w:val="24"/>
                <w:lang w:val="en-IN"/>
              </w:rPr>
            </w:pPr>
            <w:r w:rsidRPr="003C3C67">
              <w:rPr>
                <w:rFonts w:ascii="Calibri" w:hAnsi="Calibri"/>
                <w:bCs/>
                <w:color w:val="002060"/>
                <w:sz w:val="24"/>
                <w:szCs w:val="24"/>
              </w:rPr>
              <w:t>Pathways to</w:t>
            </w:r>
            <w:r w:rsidR="00EF7971" w:rsidRPr="003C3C67">
              <w:rPr>
                <w:rFonts w:ascii="Calibri" w:hAnsi="Calibri"/>
                <w:bCs/>
                <w:color w:val="002060"/>
                <w:sz w:val="24"/>
                <w:szCs w:val="24"/>
              </w:rPr>
              <w:t xml:space="preserve"> change, </w:t>
            </w:r>
            <w:r w:rsidR="00EF7971" w:rsidRPr="003C3C67">
              <w:rPr>
                <w:rFonts w:ascii="Calibri" w:hAnsi="Calibri"/>
                <w:bCs/>
                <w:color w:val="002060"/>
                <w:sz w:val="24"/>
                <w:szCs w:val="24"/>
                <w:lang w:val="en-US"/>
              </w:rPr>
              <w:t xml:space="preserve">Reception- participant engagement and acceptability and participant response </w:t>
            </w:r>
          </w:p>
        </w:tc>
      </w:tr>
      <w:tr w:rsidR="00EF7971" w:rsidRPr="00C9008F" w:rsidTr="00B46EC6">
        <w:tc>
          <w:tcPr>
            <w:tcW w:w="2835" w:type="dxa"/>
          </w:tcPr>
          <w:p w:rsidR="00EF7971" w:rsidRPr="00C9008F" w:rsidRDefault="00EF7971" w:rsidP="003C3C67">
            <w:pPr>
              <w:pStyle w:val="ListParagraph"/>
              <w:ind w:left="0"/>
              <w:rPr>
                <w:rFonts w:ascii="Calibri" w:hAnsi="Calibri"/>
                <w:bCs/>
                <w:color w:val="002060"/>
                <w:sz w:val="24"/>
                <w:szCs w:val="24"/>
              </w:rPr>
            </w:pPr>
            <w:r w:rsidRPr="00C9008F">
              <w:rPr>
                <w:rFonts w:ascii="Calibri" w:hAnsi="Calibri"/>
                <w:bCs/>
                <w:color w:val="002060"/>
                <w:sz w:val="24"/>
                <w:szCs w:val="24"/>
              </w:rPr>
              <w:t xml:space="preserve">Field  observations </w:t>
            </w:r>
          </w:p>
        </w:tc>
        <w:tc>
          <w:tcPr>
            <w:tcW w:w="6379" w:type="dxa"/>
          </w:tcPr>
          <w:p w:rsidR="00EF7971" w:rsidRPr="00C9008F" w:rsidRDefault="00EF7971" w:rsidP="003C3C67">
            <w:pPr>
              <w:pStyle w:val="ListParagraph"/>
              <w:ind w:left="0"/>
              <w:rPr>
                <w:rFonts w:ascii="Calibri" w:hAnsi="Calibri"/>
                <w:bCs/>
                <w:color w:val="002060"/>
                <w:sz w:val="24"/>
                <w:szCs w:val="24"/>
              </w:rPr>
            </w:pPr>
            <w:r w:rsidRPr="00C9008F">
              <w:rPr>
                <w:rFonts w:ascii="Calibri" w:hAnsi="Calibri"/>
                <w:bCs/>
                <w:color w:val="002060"/>
                <w:sz w:val="24"/>
                <w:szCs w:val="24"/>
                <w:lang w:val="en-US"/>
              </w:rPr>
              <w:t>Recruitment strategies, f</w:t>
            </w:r>
            <w:r w:rsidRPr="00C9008F">
              <w:rPr>
                <w:rFonts w:ascii="Calibri" w:hAnsi="Calibri"/>
                <w:bCs/>
                <w:color w:val="002060"/>
                <w:sz w:val="24"/>
                <w:szCs w:val="24"/>
              </w:rPr>
              <w:t>fidelity, dose</w:t>
            </w:r>
          </w:p>
        </w:tc>
      </w:tr>
    </w:tbl>
    <w:p w:rsidR="0070438D" w:rsidRPr="00C9008F" w:rsidRDefault="0070438D" w:rsidP="0070438D">
      <w:pPr>
        <w:pStyle w:val="Default"/>
        <w:shd w:val="clear" w:color="auto" w:fill="FFFFFF" w:themeFill="background1"/>
        <w:rPr>
          <w:rFonts w:ascii="Calibri" w:hAnsi="Calibri" w:cstheme="minorBidi"/>
          <w:bCs/>
          <w:color w:val="002060"/>
          <w:highlight w:val="yellow"/>
        </w:rPr>
      </w:pPr>
    </w:p>
    <w:p w:rsidR="00A930EA" w:rsidRPr="00C9008F" w:rsidRDefault="00A930EA" w:rsidP="00A930EA">
      <w:pPr>
        <w:pStyle w:val="Default"/>
        <w:shd w:val="clear" w:color="auto" w:fill="FFFFFF" w:themeFill="background1"/>
        <w:rPr>
          <w:rFonts w:ascii="Calibri" w:hAnsi="Calibri" w:cstheme="minorBidi"/>
          <w:bCs/>
          <w:color w:val="002060"/>
        </w:rPr>
      </w:pPr>
      <w:r w:rsidRPr="00C9008F">
        <w:rPr>
          <w:rFonts w:ascii="Calibri" w:hAnsi="Calibri" w:cstheme="minorBidi"/>
          <w:bCs/>
          <w:color w:val="002060"/>
        </w:rPr>
        <w:t>We will use structured observations and sticker diaries to assess how comparable are the study methods used (survey, sticker diaries and structured observations)</w:t>
      </w:r>
    </w:p>
    <w:p w:rsidR="00D07741" w:rsidRPr="00C9008F" w:rsidRDefault="00D07741" w:rsidP="003C3C67">
      <w:pPr>
        <w:pStyle w:val="ListParagraph"/>
        <w:ind w:left="630"/>
        <w:rPr>
          <w:rFonts w:ascii="Calibri" w:hAnsi="Calibri"/>
          <w:color w:val="002060"/>
          <w:spacing w:val="-4"/>
          <w:sz w:val="24"/>
          <w:szCs w:val="24"/>
        </w:rPr>
      </w:pPr>
    </w:p>
    <w:tbl>
      <w:tblPr>
        <w:tblStyle w:val="TableGrid"/>
        <w:tblW w:w="0" w:type="auto"/>
        <w:tblLook w:val="04A0" w:firstRow="1" w:lastRow="0" w:firstColumn="1" w:lastColumn="0" w:noHBand="0" w:noVBand="1"/>
      </w:tblPr>
      <w:tblGrid>
        <w:gridCol w:w="2095"/>
        <w:gridCol w:w="2310"/>
        <w:gridCol w:w="2745"/>
        <w:gridCol w:w="1866"/>
      </w:tblGrid>
      <w:tr w:rsidR="00907317" w:rsidRPr="00C9008F" w:rsidTr="00623E1B">
        <w:tc>
          <w:tcPr>
            <w:tcW w:w="2095" w:type="dxa"/>
            <w:shd w:val="clear" w:color="auto" w:fill="EEE8E0" w:themeFill="accent2" w:themeFillTint="33"/>
          </w:tcPr>
          <w:p w:rsidR="00907317" w:rsidRPr="00C9008F" w:rsidRDefault="00907317" w:rsidP="003C3C67">
            <w:pPr>
              <w:spacing w:line="276" w:lineRule="auto"/>
              <w:rPr>
                <w:rFonts w:ascii="Calibri" w:eastAsia="Times New Roman" w:hAnsi="Calibri" w:cs="Arial"/>
                <w:b/>
                <w:bCs/>
                <w:color w:val="002060"/>
                <w:sz w:val="24"/>
                <w:szCs w:val="24"/>
                <w:lang w:eastAsia="en-IN" w:bidi="gu-IN"/>
              </w:rPr>
            </w:pPr>
            <w:r w:rsidRPr="00C9008F">
              <w:rPr>
                <w:rFonts w:ascii="Calibri" w:eastAsia="Times New Roman" w:hAnsi="Calibri" w:cs="Arial"/>
                <w:b/>
                <w:bCs/>
                <w:color w:val="002060"/>
                <w:sz w:val="24"/>
                <w:szCs w:val="24"/>
                <w:lang w:eastAsia="en-IN" w:bidi="gu-IN"/>
              </w:rPr>
              <w:t xml:space="preserve">Outcome </w:t>
            </w:r>
          </w:p>
        </w:tc>
        <w:tc>
          <w:tcPr>
            <w:tcW w:w="2310" w:type="dxa"/>
          </w:tcPr>
          <w:p w:rsidR="00907317" w:rsidRPr="00C9008F" w:rsidRDefault="00907317" w:rsidP="003C3C67">
            <w:pPr>
              <w:spacing w:line="276" w:lineRule="auto"/>
              <w:rPr>
                <w:rFonts w:ascii="Calibri" w:eastAsia="Times New Roman" w:hAnsi="Calibri" w:cs="Arial"/>
                <w:b/>
                <w:bCs/>
                <w:color w:val="002060"/>
                <w:sz w:val="24"/>
                <w:szCs w:val="24"/>
                <w:lang w:eastAsia="en-IN" w:bidi="gu-IN"/>
              </w:rPr>
            </w:pPr>
            <w:r w:rsidRPr="00C9008F">
              <w:rPr>
                <w:rFonts w:ascii="Calibri" w:eastAsia="Times New Roman" w:hAnsi="Calibri" w:cs="Arial"/>
                <w:b/>
                <w:bCs/>
                <w:color w:val="002060"/>
                <w:sz w:val="24"/>
                <w:szCs w:val="24"/>
                <w:lang w:eastAsia="en-IN" w:bidi="gu-IN"/>
              </w:rPr>
              <w:t xml:space="preserve">Indicator </w:t>
            </w:r>
          </w:p>
        </w:tc>
        <w:tc>
          <w:tcPr>
            <w:tcW w:w="2745" w:type="dxa"/>
          </w:tcPr>
          <w:p w:rsidR="00907317" w:rsidRPr="00C9008F" w:rsidRDefault="00907317" w:rsidP="003C3C67">
            <w:pPr>
              <w:spacing w:line="276" w:lineRule="auto"/>
              <w:rPr>
                <w:rFonts w:ascii="Calibri" w:eastAsia="Times New Roman" w:hAnsi="Calibri" w:cs="Arial"/>
                <w:b/>
                <w:bCs/>
                <w:color w:val="002060"/>
                <w:sz w:val="24"/>
                <w:szCs w:val="24"/>
                <w:lang w:eastAsia="en-IN" w:bidi="gu-IN"/>
              </w:rPr>
            </w:pPr>
            <w:r w:rsidRPr="00C9008F">
              <w:rPr>
                <w:rFonts w:ascii="Calibri" w:eastAsia="Times New Roman" w:hAnsi="Calibri" w:cs="Arial"/>
                <w:b/>
                <w:bCs/>
                <w:color w:val="002060"/>
                <w:sz w:val="24"/>
                <w:szCs w:val="24"/>
                <w:lang w:eastAsia="en-IN" w:bidi="gu-IN"/>
              </w:rPr>
              <w:t xml:space="preserve">Definition </w:t>
            </w:r>
          </w:p>
        </w:tc>
        <w:tc>
          <w:tcPr>
            <w:tcW w:w="1866" w:type="dxa"/>
          </w:tcPr>
          <w:p w:rsidR="00907317" w:rsidRPr="00C9008F" w:rsidRDefault="00907317" w:rsidP="003C3C67">
            <w:pPr>
              <w:spacing w:line="276" w:lineRule="auto"/>
              <w:rPr>
                <w:rFonts w:ascii="Calibri" w:eastAsia="Times New Roman" w:hAnsi="Calibri" w:cs="Arial"/>
                <w:b/>
                <w:bCs/>
                <w:color w:val="002060"/>
                <w:sz w:val="24"/>
                <w:szCs w:val="24"/>
                <w:lang w:eastAsia="en-IN" w:bidi="gu-IN"/>
              </w:rPr>
            </w:pPr>
            <w:r w:rsidRPr="00C9008F">
              <w:rPr>
                <w:rFonts w:ascii="Calibri" w:eastAsia="Times New Roman" w:hAnsi="Calibri" w:cs="Arial"/>
                <w:b/>
                <w:bCs/>
                <w:color w:val="002060"/>
                <w:sz w:val="24"/>
                <w:szCs w:val="24"/>
                <w:lang w:eastAsia="en-IN" w:bidi="gu-IN"/>
              </w:rPr>
              <w:t xml:space="preserve">Measurement </w:t>
            </w:r>
          </w:p>
        </w:tc>
      </w:tr>
      <w:tr w:rsidR="00907317" w:rsidRPr="00C9008F" w:rsidTr="00623E1B">
        <w:tc>
          <w:tcPr>
            <w:tcW w:w="2095" w:type="dxa"/>
            <w:shd w:val="clear" w:color="auto" w:fill="EEE8E0" w:themeFill="accent2" w:themeFillTint="33"/>
          </w:tcPr>
          <w:p w:rsidR="00907317" w:rsidRPr="00C9008F" w:rsidRDefault="00907317" w:rsidP="003C3C67">
            <w:pPr>
              <w:spacing w:line="276" w:lineRule="auto"/>
              <w:rPr>
                <w:rFonts w:ascii="Calibri" w:eastAsia="Times New Roman" w:hAnsi="Calibri" w:cs="Arial"/>
                <w:color w:val="002060"/>
                <w:sz w:val="24"/>
                <w:szCs w:val="24"/>
                <w:lang w:eastAsia="en-IN" w:bidi="gu-IN"/>
              </w:rPr>
            </w:pPr>
            <w:r w:rsidRPr="00C9008F">
              <w:rPr>
                <w:rFonts w:ascii="Calibri" w:eastAsia="Times New Roman" w:hAnsi="Calibri" w:cs="Arial"/>
                <w:color w:val="002060"/>
                <w:sz w:val="24"/>
                <w:szCs w:val="24"/>
                <w:lang w:eastAsia="en-IN" w:bidi="gu-IN"/>
              </w:rPr>
              <w:t xml:space="preserve">Households with contractor-built toilets in intervention clusters </w:t>
            </w:r>
            <w:r w:rsidRPr="00C9008F">
              <w:rPr>
                <w:rFonts w:ascii="Calibri" w:eastAsia="Times New Roman" w:hAnsi="Calibri" w:cs="Arial"/>
                <w:color w:val="002060"/>
                <w:sz w:val="24"/>
                <w:szCs w:val="24"/>
                <w:lang w:val="en-US" w:eastAsia="en-IN" w:bidi="gu-IN"/>
              </w:rPr>
              <w:t xml:space="preserve">report </w:t>
            </w:r>
            <w:r w:rsidRPr="00C9008F">
              <w:rPr>
                <w:rFonts w:ascii="Calibri" w:eastAsia="Times New Roman" w:hAnsi="Calibri" w:cs="Arial"/>
                <w:color w:val="002060"/>
                <w:sz w:val="24"/>
                <w:szCs w:val="24"/>
                <w:lang w:eastAsia="en-IN" w:bidi="gu-IN"/>
              </w:rPr>
              <w:t>toilet use by all family members during the last time they defecated and in the last 24 hours</w:t>
            </w:r>
          </w:p>
          <w:p w:rsidR="00907317" w:rsidRPr="00C9008F" w:rsidRDefault="00907317" w:rsidP="003C3C67">
            <w:pPr>
              <w:spacing w:line="276" w:lineRule="auto"/>
              <w:rPr>
                <w:rFonts w:ascii="Calibri" w:eastAsia="Times New Roman" w:hAnsi="Calibri" w:cs="Arial"/>
                <w:b/>
                <w:bCs/>
                <w:color w:val="002060"/>
                <w:sz w:val="24"/>
                <w:szCs w:val="24"/>
                <w:lang w:eastAsia="en-IN" w:bidi="gu-IN"/>
              </w:rPr>
            </w:pPr>
          </w:p>
        </w:tc>
        <w:tc>
          <w:tcPr>
            <w:tcW w:w="2310" w:type="dxa"/>
          </w:tcPr>
          <w:p w:rsidR="00907317" w:rsidRPr="00C9008F" w:rsidRDefault="00907317" w:rsidP="003C3C67">
            <w:pPr>
              <w:spacing w:line="276" w:lineRule="auto"/>
              <w:rPr>
                <w:rFonts w:ascii="Calibri" w:eastAsia="Times New Roman" w:hAnsi="Calibri" w:cs="Arial"/>
                <w:color w:val="002060"/>
                <w:sz w:val="24"/>
                <w:szCs w:val="24"/>
                <w:lang w:eastAsia="en-IN" w:bidi="gu-IN"/>
              </w:rPr>
            </w:pPr>
            <w:r w:rsidRPr="00C9008F">
              <w:rPr>
                <w:rFonts w:ascii="Calibri" w:eastAsia="Times New Roman" w:hAnsi="Calibri" w:cs="Arial"/>
                <w:color w:val="002060"/>
                <w:sz w:val="24"/>
                <w:szCs w:val="24"/>
                <w:lang w:eastAsia="en-IN" w:bidi="gu-IN"/>
              </w:rPr>
              <w:t xml:space="preserve">Post intervention reported use of HH toilets by members of household </w:t>
            </w:r>
          </w:p>
          <w:p w:rsidR="00907317" w:rsidRPr="00C9008F" w:rsidRDefault="00907317" w:rsidP="003C3C67">
            <w:pPr>
              <w:spacing w:line="276" w:lineRule="auto"/>
              <w:rPr>
                <w:rFonts w:ascii="Calibri" w:eastAsia="Times New Roman" w:hAnsi="Calibri" w:cs="Arial"/>
                <w:color w:val="002060"/>
                <w:sz w:val="24"/>
                <w:szCs w:val="24"/>
                <w:lang w:eastAsia="en-IN" w:bidi="gu-IN"/>
              </w:rPr>
            </w:pPr>
          </w:p>
          <w:p w:rsidR="00907317" w:rsidRPr="00C9008F" w:rsidRDefault="00907317" w:rsidP="003C3C67">
            <w:pPr>
              <w:spacing w:line="276" w:lineRule="auto"/>
              <w:rPr>
                <w:rFonts w:ascii="Calibri" w:eastAsia="Times New Roman" w:hAnsi="Calibri" w:cs="Arial"/>
                <w:color w:val="002060"/>
                <w:sz w:val="24"/>
                <w:szCs w:val="24"/>
                <w:lang w:eastAsia="en-IN" w:bidi="gu-IN"/>
              </w:rPr>
            </w:pPr>
            <w:r w:rsidRPr="00C9008F">
              <w:rPr>
                <w:rFonts w:ascii="Calibri" w:eastAsia="Times New Roman" w:hAnsi="Calibri" w:cs="Arial"/>
                <w:color w:val="002060"/>
                <w:sz w:val="24"/>
                <w:szCs w:val="24"/>
                <w:lang w:eastAsia="en-IN" w:bidi="gu-IN"/>
              </w:rPr>
              <w:t xml:space="preserve">Number of members in a household that report toilet use (during all times in last 24 hours and the last time they defecated) compared with total number of members in a household. </w:t>
            </w:r>
          </w:p>
          <w:p w:rsidR="00907317" w:rsidRPr="00C9008F" w:rsidRDefault="00907317" w:rsidP="003C3C67">
            <w:pPr>
              <w:spacing w:line="276" w:lineRule="auto"/>
              <w:rPr>
                <w:rFonts w:ascii="Calibri" w:eastAsia="Times New Roman" w:hAnsi="Calibri" w:cs="Arial"/>
                <w:color w:val="002060"/>
                <w:sz w:val="24"/>
                <w:szCs w:val="24"/>
                <w:lang w:eastAsia="en-IN" w:bidi="gu-IN"/>
              </w:rPr>
            </w:pPr>
          </w:p>
          <w:p w:rsidR="00907317" w:rsidRPr="00C9008F" w:rsidRDefault="00907317" w:rsidP="003C3C67">
            <w:pPr>
              <w:spacing w:line="276" w:lineRule="auto"/>
              <w:rPr>
                <w:rFonts w:ascii="Calibri" w:eastAsia="Times New Roman" w:hAnsi="Calibri" w:cs="Arial"/>
                <w:color w:val="002060"/>
                <w:sz w:val="24"/>
                <w:szCs w:val="24"/>
                <w:lang w:val="en-IN" w:eastAsia="en-IN" w:bidi="gu-IN"/>
              </w:rPr>
            </w:pPr>
          </w:p>
          <w:p w:rsidR="00907317" w:rsidRPr="00C9008F" w:rsidRDefault="00907317" w:rsidP="003C3C67">
            <w:pPr>
              <w:spacing w:line="276" w:lineRule="auto"/>
              <w:rPr>
                <w:rFonts w:ascii="Calibri" w:eastAsia="Times New Roman" w:hAnsi="Calibri" w:cs="Arial"/>
                <w:color w:val="002060"/>
                <w:sz w:val="24"/>
                <w:szCs w:val="24"/>
                <w:lang w:eastAsia="en-IN" w:bidi="gu-IN"/>
              </w:rPr>
            </w:pPr>
          </w:p>
        </w:tc>
        <w:tc>
          <w:tcPr>
            <w:tcW w:w="2745" w:type="dxa"/>
          </w:tcPr>
          <w:p w:rsidR="00907317" w:rsidRPr="00C9008F" w:rsidRDefault="00907317" w:rsidP="003C3C67">
            <w:pPr>
              <w:spacing w:line="276" w:lineRule="auto"/>
              <w:rPr>
                <w:rFonts w:ascii="Calibri" w:eastAsia="Times New Roman" w:hAnsi="Calibri" w:cs="Arial"/>
                <w:color w:val="002060"/>
                <w:sz w:val="24"/>
                <w:szCs w:val="24"/>
                <w:lang w:eastAsia="en-IN" w:bidi="gu-IN"/>
              </w:rPr>
            </w:pPr>
            <w:r w:rsidRPr="00C9008F">
              <w:rPr>
                <w:rFonts w:ascii="Calibri" w:eastAsia="Times New Roman" w:hAnsi="Calibri" w:cs="Arial"/>
                <w:color w:val="002060"/>
                <w:sz w:val="24"/>
                <w:szCs w:val="24"/>
                <w:lang w:eastAsia="en-IN" w:bidi="gu-IN"/>
              </w:rPr>
              <w:t>Members in a household that report toilet use during last time they defecated. This will be self-reported using a standardised questionnaire (</w:t>
            </w:r>
            <w:r w:rsidRPr="00C9008F">
              <w:rPr>
                <w:rFonts w:ascii="Calibri" w:eastAsia="Times New Roman" w:hAnsi="Calibri" w:cs="Arial"/>
                <w:color w:val="002060"/>
                <w:sz w:val="24"/>
                <w:szCs w:val="24"/>
                <w:lang w:val="en-US" w:eastAsia="en-IN" w:bidi="gu-IN"/>
              </w:rPr>
              <w:t>in a household roster for each household member individually in households that own government/ contractor built toilets)</w:t>
            </w:r>
            <w:r w:rsidRPr="00C9008F">
              <w:rPr>
                <w:rFonts w:ascii="Calibri" w:eastAsia="Times New Roman" w:hAnsi="Calibri" w:cs="Arial"/>
                <w:color w:val="002060"/>
                <w:sz w:val="24"/>
                <w:szCs w:val="24"/>
                <w:lang w:eastAsia="en-IN" w:bidi="gu-IN"/>
              </w:rPr>
              <w:t xml:space="preserve"> for all members in a household. In case members are not present, other family members or the primary respondent will be asked about where the person defecated last time. Mothers will be asked about the defecation behaviour of younger children. Information about all members in a household will be </w:t>
            </w:r>
            <w:r w:rsidRPr="00C9008F">
              <w:rPr>
                <w:rFonts w:ascii="Calibri" w:eastAsia="Times New Roman" w:hAnsi="Calibri" w:cs="Arial"/>
                <w:color w:val="002060"/>
                <w:sz w:val="24"/>
                <w:szCs w:val="24"/>
                <w:lang w:eastAsia="en-IN" w:bidi="gu-IN"/>
              </w:rPr>
              <w:lastRenderedPageBreak/>
              <w:t xml:space="preserve">obtained. </w:t>
            </w:r>
          </w:p>
        </w:tc>
        <w:tc>
          <w:tcPr>
            <w:tcW w:w="1866" w:type="dxa"/>
          </w:tcPr>
          <w:p w:rsidR="00907317" w:rsidRPr="00C9008F" w:rsidRDefault="00907317" w:rsidP="003C3C67">
            <w:pPr>
              <w:spacing w:line="276" w:lineRule="auto"/>
              <w:rPr>
                <w:rFonts w:ascii="Calibri" w:eastAsia="Times New Roman" w:hAnsi="Calibri" w:cs="Arial"/>
                <w:color w:val="002060"/>
                <w:sz w:val="24"/>
                <w:szCs w:val="24"/>
                <w:lang w:eastAsia="en-IN" w:bidi="gu-IN"/>
              </w:rPr>
            </w:pPr>
            <w:r w:rsidRPr="00C9008F">
              <w:rPr>
                <w:rFonts w:ascii="Calibri" w:eastAsia="Times New Roman" w:hAnsi="Calibri" w:cs="Arial"/>
                <w:color w:val="002060"/>
                <w:sz w:val="24"/>
                <w:szCs w:val="24"/>
                <w:lang w:eastAsia="en-IN" w:bidi="gu-IN"/>
              </w:rPr>
              <w:lastRenderedPageBreak/>
              <w:t xml:space="preserve">Assessed 2 months after intervention delivery. </w:t>
            </w:r>
          </w:p>
          <w:p w:rsidR="00907317" w:rsidRPr="00C9008F" w:rsidRDefault="00907317" w:rsidP="003C3C67">
            <w:pPr>
              <w:spacing w:line="276" w:lineRule="auto"/>
              <w:rPr>
                <w:rFonts w:ascii="Calibri" w:eastAsia="Times New Roman" w:hAnsi="Calibri" w:cs="Arial"/>
                <w:b/>
                <w:bCs/>
                <w:color w:val="002060"/>
                <w:sz w:val="24"/>
                <w:szCs w:val="24"/>
                <w:lang w:eastAsia="en-IN" w:bidi="gu-IN"/>
              </w:rPr>
            </w:pPr>
          </w:p>
          <w:p w:rsidR="00907317" w:rsidRPr="00C9008F" w:rsidRDefault="00DD385E" w:rsidP="003C3C67">
            <w:pPr>
              <w:spacing w:line="276" w:lineRule="auto"/>
              <w:rPr>
                <w:rFonts w:ascii="Calibri" w:eastAsia="Times New Roman" w:hAnsi="Calibri" w:cs="Arial"/>
                <w:color w:val="002060"/>
                <w:sz w:val="24"/>
                <w:szCs w:val="24"/>
                <w:lang w:eastAsia="en-IN" w:bidi="gu-IN"/>
              </w:rPr>
            </w:pPr>
            <w:r w:rsidRPr="00C9008F">
              <w:rPr>
                <w:rFonts w:ascii="Calibri" w:eastAsia="Times New Roman" w:hAnsi="Calibri" w:cs="Arial"/>
                <w:color w:val="002060"/>
                <w:sz w:val="24"/>
                <w:szCs w:val="24"/>
                <w:lang w:eastAsia="en-IN" w:bidi="gu-IN"/>
              </w:rPr>
              <w:t xml:space="preserve">3ie </w:t>
            </w:r>
            <w:r w:rsidR="00907317" w:rsidRPr="00C9008F">
              <w:rPr>
                <w:rFonts w:ascii="Calibri" w:eastAsia="Times New Roman" w:hAnsi="Calibri" w:cs="Arial"/>
                <w:color w:val="002060"/>
                <w:sz w:val="24"/>
                <w:szCs w:val="24"/>
                <w:lang w:eastAsia="en-IN" w:bidi="gu-IN"/>
              </w:rPr>
              <w:t>prescribed Survey questionnaire (30 HHs per cluster in 90 clusters)</w:t>
            </w:r>
          </w:p>
          <w:p w:rsidR="00907317" w:rsidRPr="00C9008F" w:rsidRDefault="00907317" w:rsidP="003C3C67">
            <w:pPr>
              <w:spacing w:line="276" w:lineRule="auto"/>
              <w:rPr>
                <w:rFonts w:ascii="Calibri" w:eastAsia="Times New Roman" w:hAnsi="Calibri" w:cs="Arial"/>
                <w:color w:val="002060"/>
                <w:sz w:val="24"/>
                <w:szCs w:val="24"/>
                <w:lang w:eastAsia="en-IN" w:bidi="gu-IN"/>
              </w:rPr>
            </w:pPr>
          </w:p>
          <w:p w:rsidR="00907317" w:rsidRPr="00C9008F" w:rsidRDefault="00907317" w:rsidP="003C3C67">
            <w:pPr>
              <w:spacing w:line="276" w:lineRule="auto"/>
              <w:rPr>
                <w:rFonts w:ascii="Calibri" w:eastAsia="Times New Roman" w:hAnsi="Calibri" w:cs="Arial"/>
                <w:color w:val="002060"/>
                <w:sz w:val="24"/>
                <w:szCs w:val="24"/>
                <w:lang w:eastAsia="en-IN" w:bidi="gu-IN"/>
              </w:rPr>
            </w:pPr>
            <w:r w:rsidRPr="00C9008F">
              <w:rPr>
                <w:rFonts w:ascii="Calibri" w:eastAsia="Times New Roman" w:hAnsi="Calibri" w:cs="Arial"/>
                <w:color w:val="002060"/>
                <w:sz w:val="24"/>
                <w:szCs w:val="24"/>
                <w:lang w:eastAsia="en-IN" w:bidi="gu-IN"/>
              </w:rPr>
              <w:t xml:space="preserve"> </w:t>
            </w:r>
          </w:p>
        </w:tc>
      </w:tr>
    </w:tbl>
    <w:p w:rsidR="00907317" w:rsidRPr="003C3C67" w:rsidRDefault="00907317" w:rsidP="003C3C67">
      <w:pPr>
        <w:pStyle w:val="ListParagraph"/>
        <w:ind w:left="630"/>
        <w:rPr>
          <w:rFonts w:ascii="Calibri" w:hAnsi="Calibri"/>
          <w:spacing w:val="-4"/>
          <w:sz w:val="24"/>
          <w:szCs w:val="24"/>
        </w:rPr>
      </w:pPr>
    </w:p>
    <w:p w:rsidR="00907317" w:rsidRPr="003C3C67" w:rsidRDefault="00907317" w:rsidP="003C3C67">
      <w:pPr>
        <w:pStyle w:val="ListParagraph"/>
        <w:ind w:left="630"/>
        <w:rPr>
          <w:rFonts w:ascii="Calibri" w:hAnsi="Calibri"/>
          <w:spacing w:val="-4"/>
          <w:sz w:val="24"/>
          <w:szCs w:val="24"/>
        </w:rPr>
        <w:sectPr w:rsidR="00907317" w:rsidRPr="003C3C67" w:rsidSect="001F6656">
          <w:footerReference w:type="default" r:id="rId9"/>
          <w:headerReference w:type="first" r:id="rId10"/>
          <w:footerReference w:type="first" r:id="rId11"/>
          <w:pgSz w:w="11901" w:h="16817"/>
          <w:pgMar w:top="1077" w:right="1134" w:bottom="839" w:left="1418" w:header="680" w:footer="816" w:gutter="0"/>
          <w:cols w:space="708"/>
          <w:titlePg/>
          <w:docGrid w:linePitch="360"/>
        </w:sectPr>
      </w:pPr>
    </w:p>
    <w:p w:rsidR="00907317" w:rsidRPr="003C3C67" w:rsidRDefault="00DD385E" w:rsidP="003C3C67">
      <w:pPr>
        <w:spacing w:after="0" w:line="276" w:lineRule="auto"/>
        <w:rPr>
          <w:rFonts w:ascii="Calibri" w:eastAsia="Times New Roman" w:hAnsi="Calibri" w:cs="Arial"/>
          <w:b/>
          <w:bCs/>
          <w:color w:val="002060"/>
          <w:sz w:val="24"/>
          <w:szCs w:val="24"/>
          <w:lang w:eastAsia="en-IN" w:bidi="gu-IN"/>
        </w:rPr>
      </w:pPr>
      <w:r w:rsidRPr="003C3C67">
        <w:rPr>
          <w:rFonts w:ascii="Calibri" w:eastAsia="Times New Roman" w:hAnsi="Calibri" w:cs="Arial"/>
          <w:b/>
          <w:bCs/>
          <w:color w:val="002060"/>
          <w:sz w:val="24"/>
          <w:szCs w:val="24"/>
          <w:lang w:eastAsia="en-IN" w:bidi="gu-IN"/>
        </w:rPr>
        <w:lastRenderedPageBreak/>
        <w:t xml:space="preserve">Table 1: </w:t>
      </w:r>
      <w:r w:rsidR="00907317" w:rsidRPr="003C3C67">
        <w:rPr>
          <w:rFonts w:ascii="Calibri" w:eastAsia="Times New Roman" w:hAnsi="Calibri" w:cs="Arial"/>
          <w:b/>
          <w:bCs/>
          <w:color w:val="002060"/>
          <w:sz w:val="24"/>
          <w:szCs w:val="24"/>
          <w:lang w:eastAsia="en-IN" w:bidi="gu-IN"/>
        </w:rPr>
        <w:t xml:space="preserve">Process evaluation dimensions </w:t>
      </w:r>
    </w:p>
    <w:tbl>
      <w:tblPr>
        <w:tblStyle w:val="ListTable3-Accent21"/>
        <w:tblW w:w="0" w:type="auto"/>
        <w:tblLook w:val="04A0" w:firstRow="1" w:lastRow="0" w:firstColumn="1" w:lastColumn="0" w:noHBand="0" w:noVBand="1"/>
      </w:tblPr>
      <w:tblGrid>
        <w:gridCol w:w="2014"/>
        <w:gridCol w:w="2065"/>
        <w:gridCol w:w="1462"/>
        <w:gridCol w:w="1790"/>
        <w:gridCol w:w="2543"/>
        <w:gridCol w:w="1423"/>
        <w:gridCol w:w="1423"/>
        <w:gridCol w:w="1857"/>
      </w:tblGrid>
      <w:tr w:rsidR="003C3C67" w:rsidRPr="003C3C67" w:rsidTr="00623E1B">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2014" w:type="dxa"/>
            <w:tcBorders>
              <w:bottom w:val="dotted" w:sz="4" w:space="0" w:color="auto"/>
            </w:tcBorders>
          </w:tcPr>
          <w:p w:rsidR="00907317" w:rsidRPr="003C3C67" w:rsidRDefault="00907317" w:rsidP="003C3C67">
            <w:pPr>
              <w:rPr>
                <w:rFonts w:ascii="Calibri" w:eastAsia="Times New Roman" w:hAnsi="Calibri" w:cs="Arial"/>
                <w:color w:val="FFFFFF" w:themeColor="background1"/>
                <w:sz w:val="24"/>
                <w:szCs w:val="24"/>
                <w:lang w:eastAsia="en-IN" w:bidi="gu-IN"/>
              </w:rPr>
            </w:pPr>
            <w:r w:rsidRPr="003C3C67">
              <w:rPr>
                <w:rFonts w:ascii="Calibri" w:eastAsia="Times New Roman" w:hAnsi="Calibri" w:cs="Arial"/>
                <w:noProof/>
                <w:color w:val="FFFFFF" w:themeColor="background1"/>
                <w:sz w:val="24"/>
                <w:szCs w:val="24"/>
                <w:lang w:eastAsia="en-IN" w:bidi="gu-IN"/>
              </w:rPr>
              <w:t xml:space="preserve">Component </w:t>
            </w:r>
          </w:p>
        </w:tc>
        <w:tc>
          <w:tcPr>
            <w:tcW w:w="1884" w:type="dxa"/>
            <w:tcBorders>
              <w:bottom w:val="dotted" w:sz="4" w:space="0" w:color="auto"/>
            </w:tcBorders>
          </w:tcPr>
          <w:p w:rsidR="00907317" w:rsidRPr="003C3C67" w:rsidRDefault="00907317" w:rsidP="003C3C67">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Arial"/>
                <w:color w:val="FFFFFF" w:themeColor="background1"/>
                <w:sz w:val="24"/>
                <w:szCs w:val="24"/>
                <w:lang w:eastAsia="en-IN" w:bidi="gu-IN"/>
              </w:rPr>
            </w:pPr>
            <w:r w:rsidRPr="003C3C67">
              <w:rPr>
                <w:rFonts w:ascii="Calibri" w:eastAsia="Times New Roman" w:hAnsi="Calibri" w:cs="Arial"/>
                <w:noProof/>
                <w:color w:val="FFFFFF" w:themeColor="background1"/>
                <w:sz w:val="24"/>
                <w:szCs w:val="24"/>
                <w:lang w:eastAsia="en-IN" w:bidi="gu-IN"/>
              </w:rPr>
              <w:t xml:space="preserve">Questions </w:t>
            </w:r>
          </w:p>
        </w:tc>
        <w:tc>
          <w:tcPr>
            <w:tcW w:w="1352" w:type="dxa"/>
            <w:tcBorders>
              <w:bottom w:val="dotted" w:sz="4" w:space="0" w:color="auto"/>
            </w:tcBorders>
          </w:tcPr>
          <w:p w:rsidR="00907317" w:rsidRPr="003C3C67" w:rsidRDefault="00907317" w:rsidP="003C3C67">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Arial"/>
                <w:color w:val="FFFFFF" w:themeColor="background1"/>
                <w:sz w:val="24"/>
                <w:szCs w:val="24"/>
                <w:lang w:eastAsia="en-IN" w:bidi="gu-IN"/>
              </w:rPr>
            </w:pPr>
            <w:r w:rsidRPr="003C3C67">
              <w:rPr>
                <w:rFonts w:ascii="Calibri" w:eastAsia="Times New Roman" w:hAnsi="Calibri" w:cs="Arial"/>
                <w:noProof/>
                <w:color w:val="FFFFFF" w:themeColor="background1"/>
                <w:sz w:val="24"/>
                <w:szCs w:val="24"/>
                <w:lang w:eastAsia="en-IN" w:bidi="gu-IN"/>
              </w:rPr>
              <w:t xml:space="preserve">Intervention </w:t>
            </w:r>
          </w:p>
        </w:tc>
        <w:tc>
          <w:tcPr>
            <w:tcW w:w="1769" w:type="dxa"/>
            <w:tcBorders>
              <w:bottom w:val="dotted" w:sz="4" w:space="0" w:color="auto"/>
            </w:tcBorders>
          </w:tcPr>
          <w:p w:rsidR="00907317" w:rsidRPr="003C3C67" w:rsidRDefault="00907317" w:rsidP="003C3C67">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Arial"/>
                <w:color w:val="FFFFFF" w:themeColor="background1"/>
                <w:sz w:val="24"/>
                <w:szCs w:val="24"/>
                <w:lang w:eastAsia="en-IN" w:bidi="gu-IN"/>
              </w:rPr>
            </w:pPr>
            <w:r w:rsidRPr="003C3C67">
              <w:rPr>
                <w:rFonts w:ascii="Calibri" w:eastAsia="Times New Roman" w:hAnsi="Calibri" w:cs="Arial"/>
                <w:noProof/>
                <w:color w:val="FFFFFF" w:themeColor="background1"/>
                <w:sz w:val="24"/>
                <w:szCs w:val="24"/>
                <w:lang w:eastAsia="en-IN" w:bidi="gu-IN"/>
              </w:rPr>
              <w:t xml:space="preserve">Method   </w:t>
            </w:r>
          </w:p>
        </w:tc>
        <w:tc>
          <w:tcPr>
            <w:tcW w:w="2543" w:type="dxa"/>
            <w:tcBorders>
              <w:bottom w:val="dotted" w:sz="4" w:space="0" w:color="auto"/>
            </w:tcBorders>
          </w:tcPr>
          <w:p w:rsidR="00907317" w:rsidRPr="003C3C67" w:rsidRDefault="00907317" w:rsidP="003C3C67">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Arial"/>
                <w:color w:val="FFFFFF" w:themeColor="background1"/>
                <w:sz w:val="24"/>
                <w:szCs w:val="24"/>
                <w:lang w:eastAsia="en-IN" w:bidi="gu-IN"/>
              </w:rPr>
            </w:pPr>
            <w:r w:rsidRPr="003C3C67">
              <w:rPr>
                <w:rFonts w:ascii="Calibri" w:eastAsia="Times New Roman" w:hAnsi="Calibri" w:cs="Arial"/>
                <w:noProof/>
                <w:color w:val="FFFFFF" w:themeColor="background1"/>
                <w:sz w:val="24"/>
                <w:szCs w:val="24"/>
                <w:lang w:eastAsia="en-IN" w:bidi="gu-IN"/>
              </w:rPr>
              <w:t xml:space="preserve">Data to be collected </w:t>
            </w:r>
          </w:p>
        </w:tc>
        <w:tc>
          <w:tcPr>
            <w:tcW w:w="1400" w:type="dxa"/>
            <w:tcBorders>
              <w:bottom w:val="dotted" w:sz="4" w:space="0" w:color="auto"/>
            </w:tcBorders>
          </w:tcPr>
          <w:p w:rsidR="00907317" w:rsidRPr="003C3C67" w:rsidRDefault="00907317" w:rsidP="003C3C67">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Arial"/>
                <w:color w:val="FFFFFF" w:themeColor="background1"/>
                <w:sz w:val="24"/>
                <w:szCs w:val="24"/>
                <w:lang w:eastAsia="en-IN" w:bidi="gu-IN"/>
              </w:rPr>
            </w:pPr>
            <w:r w:rsidRPr="003C3C67">
              <w:rPr>
                <w:rFonts w:ascii="Calibri" w:eastAsia="Times New Roman" w:hAnsi="Calibri" w:cs="Arial"/>
                <w:noProof/>
                <w:color w:val="FFFFFF" w:themeColor="background1"/>
                <w:sz w:val="24"/>
                <w:szCs w:val="24"/>
                <w:lang w:eastAsia="en-IN" w:bidi="gu-IN"/>
              </w:rPr>
              <w:t xml:space="preserve">Phase </w:t>
            </w:r>
          </w:p>
        </w:tc>
        <w:tc>
          <w:tcPr>
            <w:tcW w:w="1266" w:type="dxa"/>
            <w:tcBorders>
              <w:bottom w:val="dotted" w:sz="4" w:space="0" w:color="auto"/>
            </w:tcBorders>
          </w:tcPr>
          <w:p w:rsidR="00907317" w:rsidRPr="003C3C67" w:rsidRDefault="00907317" w:rsidP="003C3C67">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Arial"/>
                <w:color w:val="FFFFFF" w:themeColor="background1"/>
                <w:sz w:val="24"/>
                <w:szCs w:val="24"/>
                <w:lang w:eastAsia="en-IN" w:bidi="gu-IN"/>
              </w:rPr>
            </w:pPr>
            <w:r w:rsidRPr="003C3C67">
              <w:rPr>
                <w:rFonts w:ascii="Calibri" w:eastAsia="Times New Roman" w:hAnsi="Calibri" w:cs="Arial"/>
                <w:noProof/>
                <w:color w:val="FFFFFF" w:themeColor="background1"/>
                <w:sz w:val="24"/>
                <w:szCs w:val="24"/>
                <w:lang w:eastAsia="en-IN" w:bidi="gu-IN"/>
              </w:rPr>
              <w:t xml:space="preserve"># Clusters </w:t>
            </w:r>
          </w:p>
        </w:tc>
        <w:tc>
          <w:tcPr>
            <w:tcW w:w="1720" w:type="dxa"/>
            <w:tcBorders>
              <w:bottom w:val="dotted" w:sz="4" w:space="0" w:color="auto"/>
            </w:tcBorders>
          </w:tcPr>
          <w:p w:rsidR="00907317" w:rsidRPr="003C3C67" w:rsidRDefault="00907317" w:rsidP="003C3C67">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Arial"/>
                <w:color w:val="FFFFFF" w:themeColor="background1"/>
                <w:sz w:val="24"/>
                <w:szCs w:val="24"/>
                <w:lang w:eastAsia="en-IN" w:bidi="gu-IN"/>
              </w:rPr>
            </w:pPr>
            <w:r w:rsidRPr="003C3C67">
              <w:rPr>
                <w:rFonts w:ascii="Calibri" w:eastAsia="Times New Roman" w:hAnsi="Calibri" w:cs="Arial"/>
                <w:noProof/>
                <w:color w:val="FFFFFF" w:themeColor="background1"/>
                <w:sz w:val="24"/>
                <w:szCs w:val="24"/>
                <w:lang w:eastAsia="en-IN" w:bidi="gu-IN"/>
              </w:rPr>
              <w:t xml:space="preserve">  Data Analysis </w:t>
            </w:r>
          </w:p>
        </w:tc>
      </w:tr>
      <w:tr w:rsidR="003C3C67" w:rsidRPr="003C3C67" w:rsidTr="00623E1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48" w:type="dxa"/>
            <w:gridSpan w:val="8"/>
            <w:tcBorders>
              <w:top w:val="dotted" w:sz="4" w:space="0" w:color="auto"/>
              <w:left w:val="dotted" w:sz="4" w:space="0" w:color="auto"/>
              <w:bottom w:val="dotted" w:sz="4" w:space="0" w:color="auto"/>
              <w:right w:val="dotted" w:sz="4" w:space="0" w:color="auto"/>
            </w:tcBorders>
          </w:tcPr>
          <w:p w:rsidR="00907317" w:rsidRPr="003C3C67" w:rsidRDefault="00907317" w:rsidP="003C3C67">
            <w:pPr>
              <w:rPr>
                <w:rFonts w:ascii="Calibri" w:hAnsi="Calibri"/>
                <w:color w:val="002060"/>
                <w:sz w:val="24"/>
                <w:szCs w:val="24"/>
                <w:lang w:eastAsia="en-IN" w:bidi="gu-IN"/>
              </w:rPr>
            </w:pPr>
            <w:r w:rsidRPr="003C3C67">
              <w:rPr>
                <w:rFonts w:ascii="Calibri" w:eastAsia="Times New Roman" w:hAnsi="Calibri" w:cs="Arial"/>
                <w:i/>
                <w:iCs/>
                <w:noProof/>
                <w:color w:val="002060"/>
                <w:sz w:val="24"/>
                <w:szCs w:val="24"/>
                <w:lang w:eastAsia="en-IN" w:bidi="gu-IN"/>
              </w:rPr>
              <w:t xml:space="preserve">Objective 1: </w:t>
            </w:r>
            <w:r w:rsidRPr="003C3C67">
              <w:rPr>
                <w:rFonts w:ascii="Calibri" w:eastAsia="Times New Roman" w:hAnsi="Calibri" w:cs="Arial"/>
                <w:color w:val="002060"/>
                <w:sz w:val="24"/>
                <w:szCs w:val="24"/>
                <w:lang w:eastAsia="en-IN" w:bidi="gu-IN"/>
              </w:rPr>
              <w:t>To understand the context and participant recruitment process:</w:t>
            </w:r>
          </w:p>
        </w:tc>
      </w:tr>
      <w:tr w:rsidR="003C3C67" w:rsidRPr="003C3C67" w:rsidTr="00623E1B">
        <w:tc>
          <w:tcPr>
            <w:cnfStyle w:val="001000000000" w:firstRow="0" w:lastRow="0" w:firstColumn="1" w:lastColumn="0" w:oddVBand="0" w:evenVBand="0" w:oddHBand="0" w:evenHBand="0" w:firstRowFirstColumn="0" w:firstRowLastColumn="0" w:lastRowFirstColumn="0" w:lastRowLastColumn="0"/>
            <w:tcW w:w="2014" w:type="dxa"/>
            <w:tcBorders>
              <w:top w:val="dotted" w:sz="4" w:space="0" w:color="auto"/>
              <w:left w:val="dotted" w:sz="4" w:space="0" w:color="auto"/>
              <w:bottom w:val="dotted" w:sz="4" w:space="0" w:color="auto"/>
              <w:right w:val="dotted" w:sz="4" w:space="0" w:color="auto"/>
            </w:tcBorders>
          </w:tcPr>
          <w:p w:rsidR="00907317" w:rsidRPr="003C3C67" w:rsidRDefault="00907317" w:rsidP="003C3C67">
            <w:pPr>
              <w:rPr>
                <w:rFonts w:ascii="Calibri" w:eastAsia="Times New Roman" w:hAnsi="Calibri" w:cs="Arial"/>
                <w:i/>
                <w:iCs/>
                <w:noProof/>
                <w:color w:val="002060"/>
                <w:sz w:val="24"/>
                <w:szCs w:val="24"/>
                <w:lang w:eastAsia="en-IN" w:bidi="gu-IN"/>
              </w:rPr>
            </w:pPr>
            <w:r w:rsidRPr="003C3C67">
              <w:rPr>
                <w:rFonts w:ascii="Calibri" w:eastAsia="Times New Roman" w:hAnsi="Calibri" w:cs="Arial"/>
                <w:i/>
                <w:iCs/>
                <w:noProof/>
                <w:color w:val="002060"/>
                <w:sz w:val="24"/>
                <w:szCs w:val="24"/>
                <w:lang w:eastAsia="en-IN" w:bidi="gu-IN"/>
              </w:rPr>
              <w:t xml:space="preserve">Context </w:t>
            </w:r>
          </w:p>
          <w:p w:rsidR="00907317" w:rsidRPr="003C3C67" w:rsidRDefault="00907317" w:rsidP="003C3C67">
            <w:pPr>
              <w:rPr>
                <w:rFonts w:ascii="Calibri" w:eastAsia="Times New Roman" w:hAnsi="Calibri" w:cs="Arial"/>
                <w:i/>
                <w:iCs/>
                <w:noProof/>
                <w:color w:val="002060"/>
                <w:sz w:val="24"/>
                <w:szCs w:val="24"/>
                <w:lang w:eastAsia="en-IN" w:bidi="gu-IN"/>
              </w:rPr>
            </w:pPr>
          </w:p>
          <w:p w:rsidR="00907317" w:rsidRPr="003C3C67" w:rsidRDefault="00907317" w:rsidP="003C3C67">
            <w:pPr>
              <w:rPr>
                <w:rFonts w:ascii="Calibri" w:eastAsia="Times New Roman" w:hAnsi="Calibri" w:cs="Arial"/>
                <w:b w:val="0"/>
                <w:bCs w:val="0"/>
                <w:noProof/>
                <w:color w:val="002060"/>
                <w:sz w:val="24"/>
                <w:szCs w:val="24"/>
                <w:lang w:eastAsia="en-IN" w:bidi="gu-IN"/>
              </w:rPr>
            </w:pPr>
            <w:r w:rsidRPr="003C3C67">
              <w:rPr>
                <w:rFonts w:ascii="Calibri" w:eastAsia="Times New Roman" w:hAnsi="Calibri" w:cs="Arial"/>
                <w:b w:val="0"/>
                <w:bCs w:val="0"/>
                <w:noProof/>
                <w:color w:val="002060"/>
                <w:sz w:val="24"/>
                <w:szCs w:val="24"/>
                <w:lang w:eastAsia="en-IN" w:bidi="gu-IN"/>
              </w:rPr>
              <w:t xml:space="preserve">Elements of physical (location, staff skills, resources), social (culture, caste) and political environment (existing programs, elections) that may directly/indirectly affect the intervention </w:t>
            </w:r>
            <w:r w:rsidRPr="003C3C67">
              <w:rPr>
                <w:rFonts w:ascii="Calibri" w:eastAsia="Times New Roman" w:hAnsi="Calibri" w:cs="Arial"/>
                <w:b w:val="0"/>
                <w:bCs w:val="0"/>
                <w:noProof/>
                <w:color w:val="002060"/>
                <w:sz w:val="24"/>
                <w:szCs w:val="24"/>
                <w:lang w:eastAsia="en-IN" w:bidi="gu-IN"/>
              </w:rPr>
              <w:lastRenderedPageBreak/>
              <w:t xml:space="preserve">delivery and assess generalisability </w:t>
            </w:r>
          </w:p>
          <w:p w:rsidR="00907317" w:rsidRPr="003C3C67" w:rsidRDefault="00907317" w:rsidP="003C3C67">
            <w:pPr>
              <w:rPr>
                <w:rFonts w:ascii="Calibri" w:eastAsia="Times New Roman" w:hAnsi="Calibri" w:cs="Arial"/>
                <w:i/>
                <w:iCs/>
                <w:noProof/>
                <w:color w:val="002060"/>
                <w:sz w:val="24"/>
                <w:szCs w:val="24"/>
                <w:lang w:eastAsia="en-IN" w:bidi="gu-IN"/>
              </w:rPr>
            </w:pPr>
          </w:p>
        </w:tc>
        <w:tc>
          <w:tcPr>
            <w:tcW w:w="1884" w:type="dxa"/>
            <w:tcBorders>
              <w:top w:val="dotted" w:sz="4" w:space="0" w:color="auto"/>
              <w:left w:val="dotted" w:sz="4" w:space="0" w:color="auto"/>
              <w:bottom w:val="dotted" w:sz="4" w:space="0" w:color="auto"/>
              <w:right w:val="dotted" w:sz="4" w:space="0" w:color="auto"/>
            </w:tcBorders>
          </w:tcPr>
          <w:p w:rsidR="00907317" w:rsidRPr="003C3C67" w:rsidRDefault="00907317" w:rsidP="003C3C6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Arial"/>
                <w:noProof/>
                <w:color w:val="002060"/>
                <w:sz w:val="24"/>
                <w:szCs w:val="24"/>
                <w:lang w:eastAsia="en-IN" w:bidi="gu-IN"/>
              </w:rPr>
            </w:pPr>
            <w:r w:rsidRPr="003C3C67">
              <w:rPr>
                <w:rFonts w:ascii="Calibri" w:eastAsia="Times New Roman" w:hAnsi="Calibri" w:cs="Arial"/>
                <w:noProof/>
                <w:color w:val="002060"/>
                <w:sz w:val="24"/>
                <w:szCs w:val="24"/>
                <w:lang w:eastAsia="en-IN" w:bidi="gu-IN"/>
              </w:rPr>
              <w:lastRenderedPageBreak/>
              <w:t xml:space="preserve">What contextual factors (coverage of toilets,existing programs, availability of men to participate in intervention) in Bhavnagar enabled or impeded the implementation of intervention in the setting?  How did it affect the delivery of intervention? What was done to </w:t>
            </w:r>
            <w:r w:rsidRPr="003C3C67">
              <w:rPr>
                <w:rFonts w:ascii="Calibri" w:eastAsia="Times New Roman" w:hAnsi="Calibri" w:cs="Arial"/>
                <w:noProof/>
                <w:color w:val="002060"/>
                <w:sz w:val="24"/>
                <w:szCs w:val="24"/>
                <w:lang w:eastAsia="en-IN" w:bidi="gu-IN"/>
              </w:rPr>
              <w:lastRenderedPageBreak/>
              <w:t xml:space="preserve">address those factors (mid-course corrections)? </w:t>
            </w:r>
          </w:p>
        </w:tc>
        <w:tc>
          <w:tcPr>
            <w:tcW w:w="1352" w:type="dxa"/>
            <w:tcBorders>
              <w:top w:val="dotted" w:sz="4" w:space="0" w:color="auto"/>
              <w:left w:val="dotted" w:sz="4" w:space="0" w:color="auto"/>
              <w:bottom w:val="dotted" w:sz="4" w:space="0" w:color="auto"/>
              <w:right w:val="dotted" w:sz="4" w:space="0" w:color="auto"/>
            </w:tcBorders>
          </w:tcPr>
          <w:p w:rsidR="00907317" w:rsidRPr="003C3C67" w:rsidRDefault="00907317" w:rsidP="003C3C6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Arial"/>
                <w:noProof/>
                <w:color w:val="002060"/>
                <w:sz w:val="24"/>
                <w:szCs w:val="24"/>
                <w:lang w:eastAsia="en-IN" w:bidi="gu-IN"/>
              </w:rPr>
            </w:pPr>
            <w:r w:rsidRPr="003C3C67">
              <w:rPr>
                <w:rFonts w:ascii="Calibri" w:eastAsia="Times New Roman" w:hAnsi="Calibri" w:cs="Arial"/>
                <w:noProof/>
                <w:color w:val="002060"/>
                <w:sz w:val="24"/>
                <w:szCs w:val="24"/>
                <w:lang w:eastAsia="en-IN" w:bidi="gu-IN"/>
              </w:rPr>
              <w:lastRenderedPageBreak/>
              <w:t xml:space="preserve">All four components </w:t>
            </w:r>
          </w:p>
        </w:tc>
        <w:tc>
          <w:tcPr>
            <w:tcW w:w="1769" w:type="dxa"/>
            <w:tcBorders>
              <w:top w:val="dotted" w:sz="4" w:space="0" w:color="auto"/>
              <w:left w:val="dotted" w:sz="4" w:space="0" w:color="auto"/>
              <w:bottom w:val="dotted" w:sz="4" w:space="0" w:color="auto"/>
              <w:right w:val="dotted" w:sz="4" w:space="0" w:color="auto"/>
            </w:tcBorders>
          </w:tcPr>
          <w:p w:rsidR="00907317" w:rsidRPr="003C3C67" w:rsidRDefault="00907317" w:rsidP="003C3C6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Arial"/>
                <w:noProof/>
                <w:color w:val="002060"/>
                <w:sz w:val="24"/>
                <w:szCs w:val="24"/>
                <w:lang w:eastAsia="en-IN" w:bidi="gu-IN"/>
              </w:rPr>
            </w:pPr>
            <w:r w:rsidRPr="003C3C67">
              <w:rPr>
                <w:rFonts w:ascii="Calibri" w:eastAsia="Times New Roman" w:hAnsi="Calibri" w:cs="Arial"/>
                <w:noProof/>
                <w:color w:val="002060"/>
                <w:sz w:val="24"/>
                <w:szCs w:val="24"/>
                <w:lang w:eastAsia="en-IN" w:bidi="gu-IN"/>
              </w:rPr>
              <w:t xml:space="preserve">Review of project reports </w:t>
            </w:r>
          </w:p>
          <w:p w:rsidR="00907317" w:rsidRPr="003C3C67" w:rsidRDefault="00907317" w:rsidP="003C3C6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Arial"/>
                <w:noProof/>
                <w:color w:val="002060"/>
                <w:sz w:val="24"/>
                <w:szCs w:val="24"/>
                <w:lang w:eastAsia="en-IN" w:bidi="gu-IN"/>
              </w:rPr>
            </w:pPr>
          </w:p>
          <w:p w:rsidR="00907317" w:rsidRPr="003C3C67" w:rsidRDefault="00907317" w:rsidP="003C3C6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Arial"/>
                <w:noProof/>
                <w:color w:val="002060"/>
                <w:sz w:val="24"/>
                <w:szCs w:val="24"/>
                <w:lang w:eastAsia="en-IN" w:bidi="gu-IN"/>
              </w:rPr>
            </w:pPr>
            <w:r w:rsidRPr="003C3C67">
              <w:rPr>
                <w:rFonts w:ascii="Calibri" w:eastAsia="Times New Roman" w:hAnsi="Calibri" w:cs="Arial"/>
                <w:noProof/>
                <w:color w:val="002060"/>
                <w:sz w:val="24"/>
                <w:szCs w:val="24"/>
                <w:lang w:eastAsia="en-IN" w:bidi="gu-IN"/>
              </w:rPr>
              <w:t>Interviews with implementers</w:t>
            </w:r>
          </w:p>
        </w:tc>
        <w:tc>
          <w:tcPr>
            <w:tcW w:w="2543" w:type="dxa"/>
            <w:tcBorders>
              <w:top w:val="dotted" w:sz="4" w:space="0" w:color="auto"/>
              <w:left w:val="dotted" w:sz="4" w:space="0" w:color="auto"/>
              <w:bottom w:val="dotted" w:sz="4" w:space="0" w:color="auto"/>
              <w:right w:val="dotted" w:sz="4" w:space="0" w:color="auto"/>
            </w:tcBorders>
          </w:tcPr>
          <w:p w:rsidR="00907317" w:rsidRPr="003C3C67" w:rsidRDefault="00907317" w:rsidP="003C3C6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Arial"/>
                <w:noProof/>
                <w:color w:val="002060"/>
                <w:sz w:val="24"/>
                <w:szCs w:val="24"/>
                <w:lang w:eastAsia="en-IN" w:bidi="gu-IN"/>
              </w:rPr>
            </w:pPr>
            <w:r w:rsidRPr="003C3C67">
              <w:rPr>
                <w:rFonts w:ascii="Calibri" w:eastAsia="Times New Roman" w:hAnsi="Calibri" w:cs="Arial"/>
                <w:noProof/>
                <w:color w:val="002060"/>
                <w:sz w:val="24"/>
                <w:szCs w:val="24"/>
                <w:lang w:eastAsia="en-IN" w:bidi="gu-IN"/>
              </w:rPr>
              <w:t xml:space="preserve">Key features of clusters, ongoing activities in those clusters, data on delivery and receipt in those clusters. </w:t>
            </w:r>
          </w:p>
          <w:p w:rsidR="00907317" w:rsidRPr="003C3C67" w:rsidRDefault="00907317" w:rsidP="003C3C6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Arial"/>
                <w:noProof/>
                <w:color w:val="002060"/>
                <w:sz w:val="24"/>
                <w:szCs w:val="24"/>
                <w:lang w:eastAsia="en-IN" w:bidi="gu-IN"/>
              </w:rPr>
            </w:pPr>
          </w:p>
          <w:p w:rsidR="00907317" w:rsidRPr="003C3C67" w:rsidRDefault="00907317" w:rsidP="003C3C6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Arial"/>
                <w:noProof/>
                <w:color w:val="002060"/>
                <w:sz w:val="24"/>
                <w:szCs w:val="24"/>
                <w:lang w:eastAsia="en-IN" w:bidi="gu-IN"/>
              </w:rPr>
            </w:pPr>
            <w:r w:rsidRPr="003C3C67">
              <w:rPr>
                <w:rFonts w:ascii="Calibri" w:eastAsia="Times New Roman" w:hAnsi="Calibri" w:cs="Arial"/>
                <w:noProof/>
                <w:color w:val="002060"/>
                <w:sz w:val="24"/>
                <w:szCs w:val="24"/>
                <w:lang w:eastAsia="en-IN" w:bidi="gu-IN"/>
              </w:rPr>
              <w:t xml:space="preserve">Variables include influence of external programmes, secular trends in related behaviours etc. </w:t>
            </w:r>
          </w:p>
        </w:tc>
        <w:tc>
          <w:tcPr>
            <w:tcW w:w="1400" w:type="dxa"/>
            <w:tcBorders>
              <w:top w:val="dotted" w:sz="4" w:space="0" w:color="auto"/>
              <w:left w:val="dotted" w:sz="4" w:space="0" w:color="auto"/>
              <w:bottom w:val="dotted" w:sz="4" w:space="0" w:color="auto"/>
              <w:right w:val="dotted" w:sz="4" w:space="0" w:color="auto"/>
            </w:tcBorders>
          </w:tcPr>
          <w:p w:rsidR="00907317" w:rsidRPr="003C3C67" w:rsidRDefault="00907317" w:rsidP="003C3C6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Arial"/>
                <w:noProof/>
                <w:color w:val="002060"/>
                <w:sz w:val="24"/>
                <w:szCs w:val="24"/>
                <w:lang w:eastAsia="en-IN" w:bidi="gu-IN"/>
              </w:rPr>
            </w:pPr>
            <w:r w:rsidRPr="003C3C67">
              <w:rPr>
                <w:rFonts w:ascii="Calibri" w:eastAsia="Times New Roman" w:hAnsi="Calibri" w:cs="Arial"/>
                <w:noProof/>
                <w:color w:val="002060"/>
                <w:sz w:val="24"/>
                <w:szCs w:val="24"/>
                <w:lang w:eastAsia="en-IN" w:bidi="gu-IN"/>
              </w:rPr>
              <w:t xml:space="preserve">Through intervention lifecycle </w:t>
            </w:r>
          </w:p>
        </w:tc>
        <w:tc>
          <w:tcPr>
            <w:tcW w:w="1266" w:type="dxa"/>
            <w:tcBorders>
              <w:top w:val="dotted" w:sz="4" w:space="0" w:color="auto"/>
              <w:left w:val="dotted" w:sz="4" w:space="0" w:color="auto"/>
              <w:bottom w:val="dotted" w:sz="4" w:space="0" w:color="auto"/>
              <w:right w:val="dotted" w:sz="4" w:space="0" w:color="auto"/>
            </w:tcBorders>
          </w:tcPr>
          <w:p w:rsidR="00907317" w:rsidRPr="003C3C67" w:rsidRDefault="00907317" w:rsidP="003C3C6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Arial"/>
                <w:noProof/>
                <w:color w:val="002060"/>
                <w:sz w:val="24"/>
                <w:szCs w:val="24"/>
                <w:lang w:eastAsia="en-IN" w:bidi="gu-IN"/>
              </w:rPr>
            </w:pPr>
            <w:r w:rsidRPr="003C3C67">
              <w:rPr>
                <w:rFonts w:ascii="Calibri" w:eastAsia="Times New Roman" w:hAnsi="Calibri" w:cs="Arial"/>
                <w:noProof/>
                <w:color w:val="002060"/>
                <w:sz w:val="24"/>
                <w:szCs w:val="24"/>
                <w:lang w:eastAsia="en-IN" w:bidi="gu-IN"/>
              </w:rPr>
              <w:t xml:space="preserve">4 clusters and overall experience from select clusters </w:t>
            </w:r>
          </w:p>
          <w:p w:rsidR="00907317" w:rsidRPr="003C3C67" w:rsidRDefault="00907317" w:rsidP="003C3C6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Arial"/>
                <w:noProof/>
                <w:color w:val="002060"/>
                <w:sz w:val="24"/>
                <w:szCs w:val="24"/>
                <w:lang w:eastAsia="en-IN" w:bidi="gu-IN"/>
              </w:rPr>
            </w:pPr>
            <w:r w:rsidRPr="003C3C67">
              <w:rPr>
                <w:rFonts w:ascii="Calibri" w:eastAsia="Times New Roman" w:hAnsi="Calibri" w:cs="Arial"/>
                <w:noProof/>
                <w:color w:val="002060"/>
                <w:sz w:val="24"/>
                <w:szCs w:val="24"/>
                <w:lang w:eastAsia="en-IN" w:bidi="gu-IN"/>
              </w:rPr>
              <w:t xml:space="preserve"> </w:t>
            </w:r>
          </w:p>
        </w:tc>
        <w:tc>
          <w:tcPr>
            <w:tcW w:w="1720" w:type="dxa"/>
            <w:tcBorders>
              <w:top w:val="dotted" w:sz="4" w:space="0" w:color="auto"/>
              <w:left w:val="dotted" w:sz="4" w:space="0" w:color="auto"/>
              <w:bottom w:val="dotted" w:sz="4" w:space="0" w:color="auto"/>
              <w:right w:val="dotted" w:sz="4" w:space="0" w:color="auto"/>
            </w:tcBorders>
          </w:tcPr>
          <w:p w:rsidR="00907317" w:rsidRPr="003C3C67" w:rsidRDefault="00907317" w:rsidP="003C3C6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Arial"/>
                <w:noProof/>
                <w:color w:val="002060"/>
                <w:sz w:val="24"/>
                <w:szCs w:val="24"/>
                <w:lang w:eastAsia="en-IN" w:bidi="gu-IN"/>
              </w:rPr>
            </w:pPr>
            <w:r w:rsidRPr="003C3C67">
              <w:rPr>
                <w:rFonts w:ascii="Calibri" w:eastAsia="Times New Roman" w:hAnsi="Calibri" w:cs="Arial"/>
                <w:noProof/>
                <w:color w:val="002060"/>
                <w:sz w:val="24"/>
                <w:szCs w:val="24"/>
                <w:lang w:eastAsia="en-IN" w:bidi="gu-IN"/>
              </w:rPr>
              <w:t>Description of the context</w:t>
            </w:r>
          </w:p>
          <w:p w:rsidR="00907317" w:rsidRPr="003C3C67" w:rsidRDefault="00907317" w:rsidP="003C3C6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Arial"/>
                <w:noProof/>
                <w:color w:val="002060"/>
                <w:sz w:val="24"/>
                <w:szCs w:val="24"/>
                <w:lang w:eastAsia="en-IN" w:bidi="gu-IN"/>
              </w:rPr>
            </w:pPr>
          </w:p>
          <w:p w:rsidR="00907317" w:rsidRPr="003C3C67" w:rsidRDefault="00907317" w:rsidP="003C3C6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Arial"/>
                <w:noProof/>
                <w:color w:val="002060"/>
                <w:sz w:val="24"/>
                <w:szCs w:val="24"/>
                <w:lang w:eastAsia="en-IN" w:bidi="gu-IN"/>
              </w:rPr>
            </w:pPr>
            <w:r w:rsidRPr="003C3C67">
              <w:rPr>
                <w:rFonts w:ascii="Calibri" w:eastAsia="Times New Roman" w:hAnsi="Calibri" w:cs="Arial"/>
                <w:noProof/>
                <w:color w:val="002060"/>
                <w:sz w:val="24"/>
                <w:szCs w:val="24"/>
                <w:lang w:eastAsia="en-IN" w:bidi="gu-IN"/>
              </w:rPr>
              <w:t xml:space="preserve">External and internal influence or contanimation if any. </w:t>
            </w:r>
          </w:p>
        </w:tc>
      </w:tr>
      <w:tr w:rsidR="003C3C67" w:rsidRPr="003C3C67" w:rsidTr="00623E1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14" w:type="dxa"/>
            <w:tcBorders>
              <w:top w:val="dotted" w:sz="4" w:space="0" w:color="auto"/>
              <w:left w:val="dotted" w:sz="4" w:space="0" w:color="auto"/>
              <w:bottom w:val="dotted" w:sz="4" w:space="0" w:color="auto"/>
              <w:right w:val="dotted" w:sz="4" w:space="0" w:color="auto"/>
            </w:tcBorders>
          </w:tcPr>
          <w:p w:rsidR="00907317" w:rsidRPr="003C3C67" w:rsidRDefault="00907317" w:rsidP="003C3C67">
            <w:pPr>
              <w:rPr>
                <w:rFonts w:ascii="Calibri" w:eastAsia="Times New Roman" w:hAnsi="Calibri" w:cs="Arial"/>
                <w:i/>
                <w:iCs/>
                <w:noProof/>
                <w:color w:val="002060"/>
                <w:sz w:val="24"/>
                <w:szCs w:val="24"/>
                <w:lang w:eastAsia="en-IN" w:bidi="gu-IN"/>
              </w:rPr>
            </w:pPr>
            <w:r w:rsidRPr="003C3C67">
              <w:rPr>
                <w:rFonts w:ascii="Calibri" w:eastAsia="Times New Roman" w:hAnsi="Calibri" w:cs="Arial"/>
                <w:i/>
                <w:iCs/>
                <w:noProof/>
                <w:color w:val="002060"/>
                <w:sz w:val="24"/>
                <w:szCs w:val="24"/>
                <w:lang w:eastAsia="en-IN" w:bidi="gu-IN"/>
              </w:rPr>
              <w:t xml:space="preserve">Recruitment </w:t>
            </w:r>
          </w:p>
          <w:p w:rsidR="00907317" w:rsidRPr="003C3C67" w:rsidRDefault="00907317" w:rsidP="003C3C67">
            <w:pPr>
              <w:rPr>
                <w:rFonts w:ascii="Calibri" w:eastAsia="Times New Roman" w:hAnsi="Calibri" w:cs="Arial"/>
                <w:i/>
                <w:iCs/>
                <w:noProof/>
                <w:color w:val="002060"/>
                <w:sz w:val="24"/>
                <w:szCs w:val="24"/>
                <w:lang w:eastAsia="en-IN" w:bidi="gu-IN"/>
              </w:rPr>
            </w:pPr>
          </w:p>
          <w:p w:rsidR="00907317" w:rsidRPr="003C3C67" w:rsidRDefault="00907317" w:rsidP="003C3C67">
            <w:pPr>
              <w:rPr>
                <w:rFonts w:ascii="Calibri" w:eastAsia="Times New Roman" w:hAnsi="Calibri" w:cs="Arial"/>
                <w:b w:val="0"/>
                <w:bCs w:val="0"/>
                <w:color w:val="002060"/>
                <w:sz w:val="24"/>
                <w:szCs w:val="24"/>
                <w:lang w:eastAsia="en-IN" w:bidi="gu-IN"/>
              </w:rPr>
            </w:pPr>
            <w:r w:rsidRPr="003C3C67">
              <w:rPr>
                <w:rFonts w:ascii="Calibri" w:eastAsia="Times New Roman" w:hAnsi="Calibri" w:cs="Arial"/>
                <w:b w:val="0"/>
                <w:bCs w:val="0"/>
                <w:noProof/>
                <w:color w:val="002060"/>
                <w:sz w:val="24"/>
                <w:szCs w:val="24"/>
                <w:lang w:eastAsia="en-IN" w:bidi="gu-IN"/>
              </w:rPr>
              <w:t xml:space="preserve">Enrolment or mobilisatio of participants into the intervention activities. </w:t>
            </w:r>
          </w:p>
        </w:tc>
        <w:tc>
          <w:tcPr>
            <w:tcW w:w="1884" w:type="dxa"/>
            <w:tcBorders>
              <w:top w:val="dotted" w:sz="4" w:space="0" w:color="auto"/>
              <w:left w:val="dotted" w:sz="4" w:space="0" w:color="auto"/>
              <w:bottom w:val="dotted" w:sz="4" w:space="0" w:color="auto"/>
              <w:right w:val="dotted" w:sz="4" w:space="0" w:color="auto"/>
            </w:tcBorders>
          </w:tcPr>
          <w:p w:rsidR="00907317" w:rsidRPr="003C3C67" w:rsidRDefault="00907317" w:rsidP="003C3C6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color w:val="002060"/>
                <w:sz w:val="24"/>
                <w:szCs w:val="24"/>
                <w:lang w:eastAsia="en-IN" w:bidi="gu-IN"/>
              </w:rPr>
            </w:pPr>
            <w:r w:rsidRPr="003C3C67">
              <w:rPr>
                <w:rFonts w:ascii="Calibri" w:eastAsia="Times New Roman" w:hAnsi="Calibri" w:cs="Arial"/>
                <w:noProof/>
                <w:color w:val="002060"/>
                <w:sz w:val="24"/>
                <w:szCs w:val="24"/>
                <w:lang w:eastAsia="en-IN" w:bidi="gu-IN"/>
              </w:rPr>
              <w:t xml:space="preserve">How were participants recruited for each intervention component?  Did it affect the reach? Which sub group of individuals were more or less likely to be recruited? Why? Was the recruitment process consistently appied across all clusters? </w:t>
            </w:r>
          </w:p>
        </w:tc>
        <w:tc>
          <w:tcPr>
            <w:tcW w:w="1352" w:type="dxa"/>
            <w:tcBorders>
              <w:top w:val="dotted" w:sz="4" w:space="0" w:color="auto"/>
              <w:left w:val="dotted" w:sz="4" w:space="0" w:color="auto"/>
              <w:bottom w:val="dotted" w:sz="4" w:space="0" w:color="auto"/>
              <w:right w:val="dotted" w:sz="4" w:space="0" w:color="auto"/>
            </w:tcBorders>
          </w:tcPr>
          <w:p w:rsidR="00907317" w:rsidRPr="003C3C67" w:rsidRDefault="00907317" w:rsidP="003C3C6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color w:val="002060"/>
                <w:sz w:val="24"/>
                <w:szCs w:val="24"/>
                <w:lang w:eastAsia="en-IN" w:bidi="gu-IN"/>
              </w:rPr>
            </w:pPr>
            <w:r w:rsidRPr="003C3C67">
              <w:rPr>
                <w:rFonts w:ascii="Calibri" w:eastAsia="Times New Roman" w:hAnsi="Calibri" w:cs="Arial"/>
                <w:noProof/>
                <w:color w:val="002060"/>
                <w:sz w:val="24"/>
                <w:szCs w:val="24"/>
                <w:lang w:eastAsia="en-IN" w:bidi="gu-IN"/>
              </w:rPr>
              <w:t xml:space="preserve">All four components </w:t>
            </w:r>
          </w:p>
        </w:tc>
        <w:tc>
          <w:tcPr>
            <w:tcW w:w="1769" w:type="dxa"/>
            <w:tcBorders>
              <w:top w:val="dotted" w:sz="4" w:space="0" w:color="auto"/>
              <w:left w:val="dotted" w:sz="4" w:space="0" w:color="auto"/>
              <w:bottom w:val="dotted" w:sz="4" w:space="0" w:color="auto"/>
              <w:right w:val="dotted" w:sz="4" w:space="0" w:color="auto"/>
            </w:tcBorders>
          </w:tcPr>
          <w:p w:rsidR="00907317" w:rsidRPr="003C3C67" w:rsidRDefault="00907317" w:rsidP="003C3C6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noProof/>
                <w:color w:val="002060"/>
                <w:sz w:val="24"/>
                <w:szCs w:val="24"/>
                <w:lang w:eastAsia="en-IN" w:bidi="gu-IN"/>
              </w:rPr>
            </w:pPr>
            <w:r w:rsidRPr="003C3C67">
              <w:rPr>
                <w:rFonts w:ascii="Calibri" w:eastAsia="Times New Roman" w:hAnsi="Calibri" w:cs="Arial"/>
                <w:noProof/>
                <w:color w:val="002060"/>
                <w:sz w:val="24"/>
                <w:szCs w:val="24"/>
                <w:lang w:eastAsia="en-IN" w:bidi="gu-IN"/>
              </w:rPr>
              <w:t xml:space="preserve">Semi structured interviews </w:t>
            </w:r>
          </w:p>
          <w:p w:rsidR="00907317" w:rsidRPr="003C3C67" w:rsidRDefault="00907317" w:rsidP="003C3C6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noProof/>
                <w:color w:val="002060"/>
                <w:sz w:val="24"/>
                <w:szCs w:val="24"/>
                <w:lang w:eastAsia="en-IN" w:bidi="gu-IN"/>
              </w:rPr>
            </w:pPr>
          </w:p>
          <w:p w:rsidR="00907317" w:rsidRPr="003C3C67" w:rsidRDefault="00907317" w:rsidP="003C3C6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noProof/>
                <w:color w:val="002060"/>
                <w:sz w:val="24"/>
                <w:szCs w:val="24"/>
                <w:lang w:eastAsia="en-IN" w:bidi="gu-IN"/>
              </w:rPr>
            </w:pPr>
            <w:r w:rsidRPr="003C3C67">
              <w:rPr>
                <w:rFonts w:ascii="Calibri" w:eastAsia="Times New Roman" w:hAnsi="Calibri" w:cs="Arial"/>
                <w:noProof/>
                <w:color w:val="002060"/>
                <w:sz w:val="24"/>
                <w:szCs w:val="24"/>
                <w:lang w:eastAsia="en-IN" w:bidi="gu-IN"/>
              </w:rPr>
              <w:t xml:space="preserve">Implementation reports </w:t>
            </w:r>
          </w:p>
          <w:p w:rsidR="00907317" w:rsidRPr="003C3C67" w:rsidRDefault="00907317" w:rsidP="003C3C6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noProof/>
                <w:color w:val="002060"/>
                <w:sz w:val="24"/>
                <w:szCs w:val="24"/>
                <w:lang w:eastAsia="en-IN" w:bidi="gu-IN"/>
              </w:rPr>
            </w:pPr>
          </w:p>
          <w:p w:rsidR="00907317" w:rsidRPr="003C3C67" w:rsidRDefault="00907317" w:rsidP="003C3C6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noProof/>
                <w:color w:val="002060"/>
                <w:sz w:val="24"/>
                <w:szCs w:val="24"/>
                <w:lang w:eastAsia="en-IN" w:bidi="gu-IN"/>
              </w:rPr>
            </w:pPr>
            <w:r w:rsidRPr="003C3C67">
              <w:rPr>
                <w:rFonts w:ascii="Calibri" w:eastAsia="Times New Roman" w:hAnsi="Calibri" w:cs="Arial"/>
                <w:noProof/>
                <w:color w:val="002060"/>
                <w:sz w:val="24"/>
                <w:szCs w:val="24"/>
                <w:lang w:eastAsia="en-IN" w:bidi="gu-IN"/>
              </w:rPr>
              <w:t xml:space="preserve">Field observations </w:t>
            </w:r>
          </w:p>
          <w:p w:rsidR="00907317" w:rsidRPr="003C3C67" w:rsidRDefault="00907317" w:rsidP="003C3C6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noProof/>
                <w:color w:val="002060"/>
                <w:sz w:val="24"/>
                <w:szCs w:val="24"/>
                <w:lang w:eastAsia="en-IN" w:bidi="gu-IN"/>
              </w:rPr>
            </w:pPr>
          </w:p>
          <w:p w:rsidR="00907317" w:rsidRPr="003C3C67" w:rsidRDefault="00907317" w:rsidP="003C3C6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color w:val="002060"/>
                <w:sz w:val="24"/>
                <w:szCs w:val="24"/>
                <w:lang w:eastAsia="en-IN" w:bidi="gu-IN"/>
              </w:rPr>
            </w:pPr>
            <w:r w:rsidRPr="003C3C67">
              <w:rPr>
                <w:rFonts w:ascii="Calibri" w:eastAsia="Times New Roman" w:hAnsi="Calibri" w:cs="Arial"/>
                <w:noProof/>
                <w:color w:val="002060"/>
                <w:sz w:val="24"/>
                <w:szCs w:val="24"/>
                <w:lang w:eastAsia="en-IN" w:bidi="gu-IN"/>
              </w:rPr>
              <w:t>Routine data</w:t>
            </w:r>
          </w:p>
        </w:tc>
        <w:tc>
          <w:tcPr>
            <w:tcW w:w="2543" w:type="dxa"/>
            <w:tcBorders>
              <w:top w:val="dotted" w:sz="4" w:space="0" w:color="auto"/>
              <w:left w:val="dotted" w:sz="4" w:space="0" w:color="auto"/>
              <w:bottom w:val="dotted" w:sz="4" w:space="0" w:color="auto"/>
              <w:right w:val="dotted" w:sz="4" w:space="0" w:color="auto"/>
            </w:tcBorders>
          </w:tcPr>
          <w:p w:rsidR="00907317" w:rsidRPr="003C3C67" w:rsidRDefault="00907317" w:rsidP="003C3C6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noProof/>
                <w:color w:val="002060"/>
                <w:sz w:val="24"/>
                <w:szCs w:val="24"/>
                <w:lang w:eastAsia="en-IN" w:bidi="gu-IN"/>
              </w:rPr>
            </w:pPr>
            <w:r w:rsidRPr="003C3C67">
              <w:rPr>
                <w:rFonts w:ascii="Calibri" w:eastAsia="Times New Roman" w:hAnsi="Calibri" w:cs="Arial"/>
                <w:noProof/>
                <w:color w:val="002060"/>
                <w:sz w:val="24"/>
                <w:szCs w:val="24"/>
                <w:lang w:eastAsia="en-IN" w:bidi="gu-IN"/>
              </w:rPr>
              <w:t xml:space="preserve">Steps taken to recruit participants, challenges faced if any and how were they addressed </w:t>
            </w:r>
          </w:p>
          <w:p w:rsidR="00907317" w:rsidRPr="003C3C67" w:rsidRDefault="00907317" w:rsidP="003C3C6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color w:val="002060"/>
                <w:sz w:val="24"/>
                <w:szCs w:val="24"/>
                <w:lang w:eastAsia="en-IN" w:bidi="gu-IN"/>
              </w:rPr>
            </w:pPr>
            <w:r w:rsidRPr="003C3C67">
              <w:rPr>
                <w:rFonts w:ascii="Calibri" w:eastAsia="Times New Roman" w:hAnsi="Calibri" w:cs="Arial"/>
                <w:noProof/>
                <w:color w:val="002060"/>
                <w:sz w:val="24"/>
                <w:szCs w:val="24"/>
                <w:lang w:eastAsia="en-IN" w:bidi="gu-IN"/>
              </w:rPr>
              <w:t xml:space="preserve">Patterns of reach </w:t>
            </w:r>
          </w:p>
        </w:tc>
        <w:tc>
          <w:tcPr>
            <w:tcW w:w="1400" w:type="dxa"/>
            <w:tcBorders>
              <w:top w:val="dotted" w:sz="4" w:space="0" w:color="auto"/>
              <w:left w:val="dotted" w:sz="4" w:space="0" w:color="auto"/>
              <w:bottom w:val="dotted" w:sz="4" w:space="0" w:color="auto"/>
              <w:right w:val="dotted" w:sz="4" w:space="0" w:color="auto"/>
            </w:tcBorders>
          </w:tcPr>
          <w:p w:rsidR="00907317" w:rsidRPr="003C3C67" w:rsidRDefault="00907317" w:rsidP="003C3C6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color w:val="002060"/>
                <w:sz w:val="24"/>
                <w:szCs w:val="24"/>
                <w:lang w:eastAsia="en-IN" w:bidi="gu-IN"/>
              </w:rPr>
            </w:pPr>
            <w:r w:rsidRPr="003C3C67">
              <w:rPr>
                <w:rFonts w:ascii="Calibri" w:eastAsia="Times New Roman" w:hAnsi="Calibri" w:cs="Arial"/>
                <w:noProof/>
                <w:color w:val="002060"/>
                <w:sz w:val="24"/>
                <w:szCs w:val="24"/>
                <w:lang w:eastAsia="en-IN" w:bidi="gu-IN"/>
              </w:rPr>
              <w:t xml:space="preserve">Inception phase of the intervention and 2 week post intervention delivery phase  </w:t>
            </w:r>
          </w:p>
        </w:tc>
        <w:tc>
          <w:tcPr>
            <w:tcW w:w="1266" w:type="dxa"/>
            <w:tcBorders>
              <w:top w:val="dotted" w:sz="4" w:space="0" w:color="auto"/>
              <w:left w:val="dotted" w:sz="4" w:space="0" w:color="auto"/>
              <w:bottom w:val="dotted" w:sz="4" w:space="0" w:color="auto"/>
              <w:right w:val="dotted" w:sz="4" w:space="0" w:color="auto"/>
            </w:tcBorders>
          </w:tcPr>
          <w:p w:rsidR="00907317" w:rsidRPr="003C3C67" w:rsidRDefault="00907317" w:rsidP="003C3C6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color w:val="002060"/>
                <w:sz w:val="24"/>
                <w:szCs w:val="24"/>
                <w:lang w:eastAsia="en-IN" w:bidi="gu-IN"/>
              </w:rPr>
            </w:pPr>
            <w:r w:rsidRPr="003C3C67">
              <w:rPr>
                <w:rFonts w:ascii="Calibri" w:eastAsia="Times New Roman" w:hAnsi="Calibri" w:cs="Arial"/>
                <w:noProof/>
                <w:color w:val="002060"/>
                <w:sz w:val="24"/>
                <w:szCs w:val="24"/>
                <w:lang w:eastAsia="en-IN" w:bidi="gu-IN"/>
              </w:rPr>
              <w:t xml:space="preserve">2 intervention  clusters </w:t>
            </w:r>
          </w:p>
        </w:tc>
        <w:tc>
          <w:tcPr>
            <w:tcW w:w="1720" w:type="dxa"/>
            <w:tcBorders>
              <w:top w:val="dotted" w:sz="4" w:space="0" w:color="auto"/>
              <w:left w:val="dotted" w:sz="4" w:space="0" w:color="auto"/>
              <w:bottom w:val="dotted" w:sz="4" w:space="0" w:color="auto"/>
              <w:right w:val="dotted" w:sz="4" w:space="0" w:color="auto"/>
            </w:tcBorders>
          </w:tcPr>
          <w:p w:rsidR="00907317" w:rsidRPr="003C3C67" w:rsidRDefault="00907317" w:rsidP="003C3C6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color w:val="002060"/>
                <w:sz w:val="24"/>
                <w:szCs w:val="24"/>
                <w:lang w:eastAsia="en-IN" w:bidi="gu-IN"/>
              </w:rPr>
            </w:pPr>
            <w:r w:rsidRPr="003C3C67">
              <w:rPr>
                <w:rFonts w:ascii="Calibri" w:eastAsia="Times New Roman" w:hAnsi="Calibri" w:cs="Arial"/>
                <w:noProof/>
                <w:color w:val="002060"/>
                <w:sz w:val="24"/>
                <w:szCs w:val="24"/>
                <w:lang w:eastAsia="en-IN" w:bidi="gu-IN"/>
              </w:rPr>
              <w:t>Description of activity areas, participnt selection, recruitment and mobilization strategy</w:t>
            </w:r>
          </w:p>
        </w:tc>
      </w:tr>
      <w:tr w:rsidR="003C3C67" w:rsidRPr="003C3C67" w:rsidTr="00623E1B">
        <w:tc>
          <w:tcPr>
            <w:cnfStyle w:val="001000000000" w:firstRow="0" w:lastRow="0" w:firstColumn="1" w:lastColumn="0" w:oddVBand="0" w:evenVBand="0" w:oddHBand="0" w:evenHBand="0" w:firstRowFirstColumn="0" w:firstRowLastColumn="0" w:lastRowFirstColumn="0" w:lastRowLastColumn="0"/>
            <w:tcW w:w="13948" w:type="dxa"/>
            <w:gridSpan w:val="8"/>
            <w:tcBorders>
              <w:top w:val="dotted" w:sz="4" w:space="0" w:color="auto"/>
              <w:left w:val="dotted" w:sz="4" w:space="0" w:color="auto"/>
              <w:bottom w:val="dotted" w:sz="4" w:space="0" w:color="auto"/>
              <w:right w:val="dotted" w:sz="4" w:space="0" w:color="auto"/>
            </w:tcBorders>
          </w:tcPr>
          <w:p w:rsidR="00907317" w:rsidRPr="003C3C67" w:rsidRDefault="00907317" w:rsidP="003C3C67">
            <w:pPr>
              <w:spacing w:line="276" w:lineRule="auto"/>
              <w:rPr>
                <w:rFonts w:ascii="Calibri" w:eastAsia="Times New Roman" w:hAnsi="Calibri" w:cs="Arial"/>
                <w:color w:val="002060"/>
                <w:sz w:val="24"/>
                <w:szCs w:val="24"/>
                <w:lang w:eastAsia="en-IN" w:bidi="gu-IN"/>
              </w:rPr>
            </w:pPr>
            <w:r w:rsidRPr="003C3C67">
              <w:rPr>
                <w:rFonts w:ascii="Calibri" w:eastAsia="Times New Roman" w:hAnsi="Calibri" w:cs="Arial"/>
                <w:i/>
                <w:iCs/>
                <w:noProof/>
                <w:color w:val="002060"/>
                <w:sz w:val="24"/>
                <w:szCs w:val="24"/>
                <w:lang w:eastAsia="en-IN" w:bidi="gu-IN"/>
              </w:rPr>
              <w:t xml:space="preserve">Objective 2: </w:t>
            </w:r>
            <w:r w:rsidRPr="003C3C67">
              <w:rPr>
                <w:rFonts w:ascii="Calibri" w:eastAsia="Times New Roman" w:hAnsi="Calibri" w:cs="Arial"/>
                <w:color w:val="002060"/>
                <w:sz w:val="24"/>
                <w:szCs w:val="24"/>
                <w:lang w:eastAsia="en-IN" w:bidi="gu-IN"/>
              </w:rPr>
              <w:t>To understand the factors that affected implementation of the intervention:</w:t>
            </w:r>
          </w:p>
        </w:tc>
      </w:tr>
      <w:tr w:rsidR="003C3C67" w:rsidRPr="003C3C67" w:rsidTr="00623E1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14" w:type="dxa"/>
            <w:tcBorders>
              <w:top w:val="dotted" w:sz="4" w:space="0" w:color="auto"/>
              <w:left w:val="dotted" w:sz="4" w:space="0" w:color="auto"/>
              <w:bottom w:val="dotted" w:sz="4" w:space="0" w:color="auto"/>
              <w:right w:val="dotted" w:sz="4" w:space="0" w:color="auto"/>
            </w:tcBorders>
          </w:tcPr>
          <w:p w:rsidR="00907317" w:rsidRPr="003C3C67" w:rsidRDefault="00907317" w:rsidP="003C3C67">
            <w:pPr>
              <w:rPr>
                <w:rFonts w:ascii="Calibri" w:eastAsia="Times New Roman" w:hAnsi="Calibri" w:cs="Arial"/>
                <w:i/>
                <w:iCs/>
                <w:noProof/>
                <w:color w:val="002060"/>
                <w:sz w:val="24"/>
                <w:szCs w:val="24"/>
                <w:lang w:eastAsia="en-IN" w:bidi="gu-IN"/>
              </w:rPr>
            </w:pPr>
            <w:r w:rsidRPr="003C3C67">
              <w:rPr>
                <w:rFonts w:ascii="Calibri" w:eastAsia="Times New Roman" w:hAnsi="Calibri" w:cs="Arial"/>
                <w:i/>
                <w:iCs/>
                <w:noProof/>
                <w:color w:val="002060"/>
                <w:sz w:val="24"/>
                <w:szCs w:val="24"/>
                <w:lang w:eastAsia="en-IN" w:bidi="gu-IN"/>
              </w:rPr>
              <w:t xml:space="preserve">Fidelity </w:t>
            </w:r>
          </w:p>
          <w:p w:rsidR="00907317" w:rsidRPr="003C3C67" w:rsidRDefault="00907317" w:rsidP="003C3C67">
            <w:pPr>
              <w:rPr>
                <w:rFonts w:ascii="Calibri" w:eastAsia="Times New Roman" w:hAnsi="Calibri" w:cs="Arial"/>
                <w:color w:val="002060"/>
                <w:sz w:val="24"/>
                <w:szCs w:val="24"/>
                <w:lang w:eastAsia="en-IN" w:bidi="gu-IN"/>
              </w:rPr>
            </w:pPr>
          </w:p>
          <w:p w:rsidR="00907317" w:rsidRPr="003C3C67" w:rsidRDefault="00907317" w:rsidP="003C3C67">
            <w:pPr>
              <w:rPr>
                <w:rFonts w:ascii="Calibri" w:eastAsia="Times New Roman" w:hAnsi="Calibri" w:cs="Arial"/>
                <w:b w:val="0"/>
                <w:bCs w:val="0"/>
                <w:color w:val="002060"/>
                <w:sz w:val="24"/>
                <w:szCs w:val="24"/>
                <w:lang w:eastAsia="en-IN" w:bidi="gu-IN"/>
              </w:rPr>
            </w:pPr>
            <w:r w:rsidRPr="003C3C67">
              <w:rPr>
                <w:rFonts w:ascii="Calibri" w:eastAsia="Times New Roman" w:hAnsi="Calibri" w:cs="Arial"/>
                <w:b w:val="0"/>
                <w:bCs w:val="0"/>
                <w:noProof/>
                <w:color w:val="002060"/>
                <w:sz w:val="24"/>
                <w:szCs w:val="24"/>
                <w:lang w:eastAsia="en-IN" w:bidi="gu-IN"/>
              </w:rPr>
              <w:t xml:space="preserve">Adhering to protocol of intervention </w:t>
            </w:r>
            <w:r w:rsidRPr="003C3C67">
              <w:rPr>
                <w:rFonts w:ascii="Calibri" w:eastAsia="Times New Roman" w:hAnsi="Calibri" w:cs="Arial"/>
                <w:b w:val="0"/>
                <w:bCs w:val="0"/>
                <w:noProof/>
                <w:color w:val="002060"/>
                <w:sz w:val="24"/>
                <w:szCs w:val="24"/>
                <w:lang w:eastAsia="en-IN" w:bidi="gu-IN"/>
              </w:rPr>
              <w:lastRenderedPageBreak/>
              <w:t>delivery and competency to deliver the intervention by implementers</w:t>
            </w:r>
            <w:r w:rsidRPr="003C3C67">
              <w:rPr>
                <w:rFonts w:ascii="Calibri" w:eastAsia="Times New Roman" w:hAnsi="Calibri" w:cs="Arial"/>
                <w:b w:val="0"/>
                <w:bCs w:val="0"/>
                <w:color w:val="002060"/>
                <w:sz w:val="24"/>
                <w:szCs w:val="24"/>
                <w:lang w:eastAsia="en-IN" w:bidi="gu-IN"/>
              </w:rPr>
              <w:t xml:space="preserve"> </w:t>
            </w:r>
          </w:p>
        </w:tc>
        <w:tc>
          <w:tcPr>
            <w:tcW w:w="1884" w:type="dxa"/>
            <w:tcBorders>
              <w:top w:val="dotted" w:sz="4" w:space="0" w:color="auto"/>
              <w:left w:val="dotted" w:sz="4" w:space="0" w:color="auto"/>
              <w:bottom w:val="dotted" w:sz="4" w:space="0" w:color="auto"/>
              <w:right w:val="dotted" w:sz="4" w:space="0" w:color="auto"/>
            </w:tcBorders>
          </w:tcPr>
          <w:p w:rsidR="00907317" w:rsidRPr="003C3C67" w:rsidRDefault="00907317" w:rsidP="003C3C6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color w:val="002060"/>
                <w:sz w:val="24"/>
                <w:szCs w:val="24"/>
                <w:lang w:eastAsia="en-IN" w:bidi="gu-IN"/>
              </w:rPr>
            </w:pPr>
            <w:r w:rsidRPr="003C3C67">
              <w:rPr>
                <w:rFonts w:ascii="Calibri" w:eastAsia="Times New Roman" w:hAnsi="Calibri" w:cs="Arial"/>
                <w:noProof/>
                <w:color w:val="002060"/>
                <w:sz w:val="24"/>
                <w:szCs w:val="24"/>
                <w:lang w:eastAsia="en-IN" w:bidi="gu-IN"/>
              </w:rPr>
              <w:lastRenderedPageBreak/>
              <w:t>How (structure, sequence and content of 4 intervention activitie- toilet makeover, emo-</w:t>
            </w:r>
            <w:r w:rsidRPr="003C3C67">
              <w:rPr>
                <w:rFonts w:ascii="Calibri" w:eastAsia="Times New Roman" w:hAnsi="Calibri" w:cs="Arial"/>
                <w:noProof/>
                <w:color w:val="002060"/>
                <w:sz w:val="24"/>
                <w:szCs w:val="24"/>
                <w:lang w:eastAsia="en-IN" w:bidi="gu-IN"/>
              </w:rPr>
              <w:lastRenderedPageBreak/>
              <w:t>demo, community events, transition nudges) and what was the quality of intervention delivered as  compared to intended plan? Did it depart from what was originally  intended? If yes, how and what explains it?</w:t>
            </w:r>
          </w:p>
        </w:tc>
        <w:tc>
          <w:tcPr>
            <w:tcW w:w="1352" w:type="dxa"/>
            <w:tcBorders>
              <w:top w:val="dotted" w:sz="4" w:space="0" w:color="auto"/>
              <w:left w:val="dotted" w:sz="4" w:space="0" w:color="auto"/>
              <w:bottom w:val="dotted" w:sz="4" w:space="0" w:color="auto"/>
              <w:right w:val="dotted" w:sz="4" w:space="0" w:color="auto"/>
            </w:tcBorders>
          </w:tcPr>
          <w:p w:rsidR="00907317" w:rsidRPr="003C3C67" w:rsidRDefault="00907317" w:rsidP="003C3C6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color w:val="002060"/>
                <w:sz w:val="24"/>
                <w:szCs w:val="24"/>
                <w:lang w:eastAsia="en-IN" w:bidi="gu-IN"/>
              </w:rPr>
            </w:pPr>
            <w:r w:rsidRPr="003C3C67">
              <w:rPr>
                <w:rFonts w:ascii="Calibri" w:eastAsia="Times New Roman" w:hAnsi="Calibri" w:cs="Arial"/>
                <w:noProof/>
                <w:color w:val="002060"/>
                <w:sz w:val="24"/>
                <w:szCs w:val="24"/>
                <w:lang w:eastAsia="en-IN" w:bidi="gu-IN"/>
              </w:rPr>
              <w:lastRenderedPageBreak/>
              <w:t xml:space="preserve">All four components </w:t>
            </w:r>
          </w:p>
        </w:tc>
        <w:tc>
          <w:tcPr>
            <w:tcW w:w="1769" w:type="dxa"/>
            <w:tcBorders>
              <w:top w:val="dotted" w:sz="4" w:space="0" w:color="auto"/>
              <w:left w:val="dotted" w:sz="4" w:space="0" w:color="auto"/>
              <w:bottom w:val="dotted" w:sz="4" w:space="0" w:color="auto"/>
              <w:right w:val="dotted" w:sz="4" w:space="0" w:color="auto"/>
            </w:tcBorders>
          </w:tcPr>
          <w:p w:rsidR="00907317" w:rsidRPr="003C3C67" w:rsidRDefault="00907317" w:rsidP="003C3C6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noProof/>
                <w:color w:val="002060"/>
                <w:sz w:val="24"/>
                <w:szCs w:val="24"/>
                <w:lang w:eastAsia="en-IN" w:bidi="gu-IN"/>
              </w:rPr>
            </w:pPr>
            <w:r w:rsidRPr="003C3C67">
              <w:rPr>
                <w:rFonts w:ascii="Calibri" w:eastAsia="Times New Roman" w:hAnsi="Calibri" w:cs="Arial"/>
                <w:noProof/>
                <w:color w:val="002060"/>
                <w:sz w:val="24"/>
                <w:szCs w:val="24"/>
                <w:lang w:eastAsia="en-IN" w:bidi="gu-IN"/>
              </w:rPr>
              <w:t xml:space="preserve">Routine data from implementing partner </w:t>
            </w:r>
          </w:p>
          <w:p w:rsidR="00907317" w:rsidRPr="003C3C67" w:rsidRDefault="00907317" w:rsidP="003C3C6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noProof/>
                <w:color w:val="002060"/>
                <w:sz w:val="24"/>
                <w:szCs w:val="24"/>
                <w:lang w:eastAsia="en-IN" w:bidi="gu-IN"/>
              </w:rPr>
            </w:pPr>
          </w:p>
          <w:p w:rsidR="00907317" w:rsidRPr="003C3C67" w:rsidRDefault="00907317" w:rsidP="003C3C6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noProof/>
                <w:color w:val="002060"/>
                <w:sz w:val="24"/>
                <w:szCs w:val="24"/>
                <w:lang w:eastAsia="en-IN" w:bidi="gu-IN"/>
              </w:rPr>
            </w:pPr>
            <w:r w:rsidRPr="003C3C67">
              <w:rPr>
                <w:rFonts w:ascii="Calibri" w:eastAsia="Times New Roman" w:hAnsi="Calibri" w:cs="Arial"/>
                <w:noProof/>
                <w:color w:val="002060"/>
                <w:sz w:val="24"/>
                <w:szCs w:val="24"/>
                <w:lang w:eastAsia="en-IN" w:bidi="gu-IN"/>
              </w:rPr>
              <w:lastRenderedPageBreak/>
              <w:t xml:space="preserve">Observations </w:t>
            </w:r>
          </w:p>
          <w:p w:rsidR="00907317" w:rsidRPr="003C3C67" w:rsidRDefault="00907317" w:rsidP="003C3C6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noProof/>
                <w:color w:val="002060"/>
                <w:sz w:val="24"/>
                <w:szCs w:val="24"/>
                <w:lang w:eastAsia="en-IN" w:bidi="gu-IN"/>
              </w:rPr>
            </w:pPr>
          </w:p>
          <w:p w:rsidR="00907317" w:rsidRPr="003C3C67" w:rsidRDefault="00907317" w:rsidP="003C3C6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noProof/>
                <w:color w:val="002060"/>
                <w:sz w:val="24"/>
                <w:szCs w:val="24"/>
                <w:lang w:eastAsia="en-IN" w:bidi="gu-IN"/>
              </w:rPr>
            </w:pPr>
          </w:p>
          <w:p w:rsidR="00907317" w:rsidRPr="003C3C67" w:rsidRDefault="00907317" w:rsidP="003C3C6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noProof/>
                <w:color w:val="002060"/>
                <w:sz w:val="24"/>
                <w:szCs w:val="24"/>
                <w:lang w:eastAsia="en-IN" w:bidi="gu-IN"/>
              </w:rPr>
            </w:pPr>
          </w:p>
          <w:p w:rsidR="00907317" w:rsidRPr="003C3C67" w:rsidRDefault="00907317" w:rsidP="003C3C6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noProof/>
                <w:color w:val="002060"/>
                <w:sz w:val="24"/>
                <w:szCs w:val="24"/>
                <w:lang w:eastAsia="en-IN" w:bidi="gu-IN"/>
              </w:rPr>
            </w:pPr>
          </w:p>
          <w:p w:rsidR="00907317" w:rsidRPr="003C3C67" w:rsidRDefault="00907317" w:rsidP="003C3C6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noProof/>
                <w:color w:val="002060"/>
                <w:sz w:val="24"/>
                <w:szCs w:val="24"/>
                <w:lang w:eastAsia="en-IN" w:bidi="gu-IN"/>
              </w:rPr>
            </w:pPr>
            <w:r w:rsidRPr="003C3C67">
              <w:rPr>
                <w:rFonts w:ascii="Calibri" w:eastAsia="Times New Roman" w:hAnsi="Calibri" w:cs="Arial"/>
                <w:noProof/>
                <w:color w:val="002060"/>
                <w:sz w:val="24"/>
                <w:szCs w:val="24"/>
                <w:lang w:eastAsia="en-IN" w:bidi="gu-IN"/>
              </w:rPr>
              <w:t xml:space="preserve">Semi structured interviews </w:t>
            </w:r>
          </w:p>
          <w:p w:rsidR="00907317" w:rsidRPr="003C3C67" w:rsidRDefault="00907317" w:rsidP="003C3C6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noProof/>
                <w:color w:val="002060"/>
                <w:sz w:val="24"/>
                <w:szCs w:val="24"/>
                <w:lang w:eastAsia="en-IN" w:bidi="gu-IN"/>
              </w:rPr>
            </w:pPr>
            <w:r w:rsidRPr="003C3C67">
              <w:rPr>
                <w:rFonts w:ascii="Calibri" w:eastAsia="Times New Roman" w:hAnsi="Calibri" w:cs="Arial"/>
                <w:noProof/>
                <w:color w:val="002060"/>
                <w:sz w:val="24"/>
                <w:szCs w:val="24"/>
                <w:lang w:eastAsia="en-IN" w:bidi="gu-IN"/>
              </w:rPr>
              <w:t xml:space="preserve">Implementation reports </w:t>
            </w:r>
          </w:p>
          <w:p w:rsidR="00907317" w:rsidRPr="003C3C67" w:rsidRDefault="00907317" w:rsidP="003C3C6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noProof/>
                <w:color w:val="002060"/>
                <w:sz w:val="24"/>
                <w:szCs w:val="24"/>
                <w:lang w:eastAsia="en-IN" w:bidi="gu-IN"/>
              </w:rPr>
            </w:pPr>
            <w:r w:rsidRPr="003C3C67">
              <w:rPr>
                <w:rFonts w:ascii="Calibri" w:eastAsia="Times New Roman" w:hAnsi="Calibri" w:cs="Arial"/>
                <w:noProof/>
                <w:color w:val="002060"/>
                <w:sz w:val="24"/>
                <w:szCs w:val="24"/>
                <w:lang w:eastAsia="en-IN" w:bidi="gu-IN"/>
              </w:rPr>
              <w:t xml:space="preserve">Field observations </w:t>
            </w:r>
          </w:p>
          <w:p w:rsidR="00907317" w:rsidRPr="003C3C67" w:rsidRDefault="00907317" w:rsidP="003C3C6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noProof/>
                <w:color w:val="002060"/>
                <w:sz w:val="24"/>
                <w:szCs w:val="24"/>
                <w:lang w:eastAsia="en-IN" w:bidi="gu-IN"/>
              </w:rPr>
            </w:pPr>
          </w:p>
          <w:p w:rsidR="00907317" w:rsidRPr="003C3C67" w:rsidRDefault="00907317" w:rsidP="003C3C6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noProof/>
                <w:color w:val="002060"/>
                <w:sz w:val="24"/>
                <w:szCs w:val="24"/>
                <w:lang w:eastAsia="en-IN" w:bidi="gu-IN"/>
              </w:rPr>
            </w:pPr>
          </w:p>
          <w:p w:rsidR="00907317" w:rsidRPr="003C3C67" w:rsidRDefault="00907317" w:rsidP="003C3C6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noProof/>
                <w:color w:val="002060"/>
                <w:sz w:val="24"/>
                <w:szCs w:val="24"/>
                <w:lang w:eastAsia="en-IN" w:bidi="gu-IN"/>
              </w:rPr>
            </w:pPr>
          </w:p>
          <w:p w:rsidR="00907317" w:rsidRPr="003C3C67" w:rsidRDefault="00907317" w:rsidP="003C3C6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noProof/>
                <w:color w:val="002060"/>
                <w:sz w:val="24"/>
                <w:szCs w:val="24"/>
                <w:lang w:eastAsia="en-IN" w:bidi="gu-IN"/>
              </w:rPr>
            </w:pPr>
          </w:p>
          <w:p w:rsidR="00907317" w:rsidRPr="003C3C67" w:rsidRDefault="00907317" w:rsidP="003C3C6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color w:val="002060"/>
                <w:sz w:val="24"/>
                <w:szCs w:val="24"/>
                <w:lang w:eastAsia="en-IN" w:bidi="gu-IN"/>
              </w:rPr>
            </w:pPr>
          </w:p>
        </w:tc>
        <w:tc>
          <w:tcPr>
            <w:tcW w:w="2543" w:type="dxa"/>
            <w:tcBorders>
              <w:top w:val="dotted" w:sz="4" w:space="0" w:color="auto"/>
              <w:left w:val="dotted" w:sz="4" w:space="0" w:color="auto"/>
              <w:bottom w:val="dotted" w:sz="4" w:space="0" w:color="auto"/>
              <w:right w:val="dotted" w:sz="4" w:space="0" w:color="auto"/>
            </w:tcBorders>
          </w:tcPr>
          <w:p w:rsidR="00907317" w:rsidRPr="003C3C67" w:rsidRDefault="00907317" w:rsidP="003C3C6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noProof/>
                <w:color w:val="002060"/>
                <w:sz w:val="24"/>
                <w:szCs w:val="24"/>
                <w:lang w:eastAsia="en-IN" w:bidi="gu-IN"/>
              </w:rPr>
            </w:pPr>
            <w:r w:rsidRPr="003C3C67">
              <w:rPr>
                <w:rFonts w:ascii="Calibri" w:eastAsia="Times New Roman" w:hAnsi="Calibri" w:cs="Arial"/>
                <w:noProof/>
                <w:color w:val="002060"/>
                <w:sz w:val="24"/>
                <w:szCs w:val="24"/>
                <w:lang w:eastAsia="en-IN" w:bidi="gu-IN"/>
              </w:rPr>
              <w:lastRenderedPageBreak/>
              <w:t xml:space="preserve">Nuber and type of interventions delivered </w:t>
            </w:r>
          </w:p>
          <w:p w:rsidR="00907317" w:rsidRPr="003C3C67" w:rsidRDefault="00907317" w:rsidP="003C3C6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noProof/>
                <w:color w:val="002060"/>
                <w:sz w:val="24"/>
                <w:szCs w:val="24"/>
                <w:lang w:eastAsia="en-IN" w:bidi="gu-IN"/>
              </w:rPr>
            </w:pPr>
          </w:p>
          <w:p w:rsidR="00907317" w:rsidRPr="003C3C67" w:rsidRDefault="00907317" w:rsidP="003C3C6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noProof/>
                <w:color w:val="002060"/>
                <w:sz w:val="24"/>
                <w:szCs w:val="24"/>
                <w:lang w:eastAsia="en-IN" w:bidi="gu-IN"/>
              </w:rPr>
            </w:pPr>
          </w:p>
          <w:p w:rsidR="00907317" w:rsidRPr="003C3C67" w:rsidRDefault="00907317" w:rsidP="003C3C6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noProof/>
                <w:color w:val="002060"/>
                <w:sz w:val="24"/>
                <w:szCs w:val="24"/>
                <w:lang w:eastAsia="en-IN" w:bidi="gu-IN"/>
              </w:rPr>
            </w:pPr>
            <w:r w:rsidRPr="003C3C67">
              <w:rPr>
                <w:rFonts w:ascii="Calibri" w:eastAsia="Times New Roman" w:hAnsi="Calibri" w:cs="Arial"/>
                <w:noProof/>
                <w:color w:val="002060"/>
                <w:sz w:val="24"/>
                <w:szCs w:val="24"/>
                <w:lang w:eastAsia="en-IN" w:bidi="gu-IN"/>
              </w:rPr>
              <w:lastRenderedPageBreak/>
              <w:t xml:space="preserve">Checklist and creative partner’s (Upward Spiral) perspective on content delivery </w:t>
            </w:r>
          </w:p>
          <w:p w:rsidR="00907317" w:rsidRPr="003C3C67" w:rsidRDefault="00907317" w:rsidP="003C3C6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noProof/>
                <w:color w:val="002060"/>
                <w:sz w:val="24"/>
                <w:szCs w:val="24"/>
                <w:lang w:eastAsia="en-IN" w:bidi="gu-IN"/>
              </w:rPr>
            </w:pPr>
          </w:p>
          <w:p w:rsidR="00907317" w:rsidRPr="003C3C67" w:rsidRDefault="00907317" w:rsidP="003C3C6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noProof/>
                <w:color w:val="002060"/>
                <w:sz w:val="24"/>
                <w:szCs w:val="24"/>
                <w:lang w:eastAsia="en-IN" w:bidi="gu-IN"/>
              </w:rPr>
            </w:pPr>
            <w:r w:rsidRPr="003C3C67">
              <w:rPr>
                <w:rFonts w:ascii="Calibri" w:eastAsia="Times New Roman" w:hAnsi="Calibri" w:cs="Arial"/>
                <w:noProof/>
                <w:color w:val="002060"/>
                <w:sz w:val="24"/>
                <w:szCs w:val="24"/>
                <w:lang w:eastAsia="en-IN" w:bidi="gu-IN"/>
              </w:rPr>
              <w:t>Success and challenges faced by implementers</w:t>
            </w:r>
          </w:p>
          <w:p w:rsidR="00907317" w:rsidRPr="003C3C67" w:rsidRDefault="00907317" w:rsidP="003C3C6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noProof/>
                <w:color w:val="002060"/>
                <w:sz w:val="24"/>
                <w:szCs w:val="24"/>
                <w:lang w:eastAsia="en-IN" w:bidi="gu-IN"/>
              </w:rPr>
            </w:pPr>
            <w:r w:rsidRPr="003C3C67">
              <w:rPr>
                <w:rFonts w:ascii="Calibri" w:eastAsia="Times New Roman" w:hAnsi="Calibri" w:cs="Arial"/>
                <w:noProof/>
                <w:color w:val="002060"/>
                <w:sz w:val="24"/>
                <w:szCs w:val="24"/>
                <w:lang w:eastAsia="en-IN" w:bidi="gu-IN"/>
              </w:rPr>
              <w:t xml:space="preserve">Participant perspectives on the content and quality of intervention activities </w:t>
            </w:r>
          </w:p>
          <w:p w:rsidR="00907317" w:rsidRPr="003C3C67" w:rsidRDefault="00907317" w:rsidP="003C3C6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noProof/>
                <w:color w:val="002060"/>
                <w:sz w:val="24"/>
                <w:szCs w:val="24"/>
                <w:lang w:eastAsia="en-IN" w:bidi="gu-IN"/>
              </w:rPr>
            </w:pPr>
          </w:p>
          <w:p w:rsidR="00907317" w:rsidRPr="003C3C67" w:rsidRDefault="00907317" w:rsidP="003C3C6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color w:val="002060"/>
                <w:sz w:val="24"/>
                <w:szCs w:val="24"/>
                <w:lang w:eastAsia="en-IN" w:bidi="gu-IN"/>
              </w:rPr>
            </w:pPr>
            <w:r w:rsidRPr="003C3C67">
              <w:rPr>
                <w:rFonts w:ascii="Calibri" w:eastAsia="Times New Roman" w:hAnsi="Calibri" w:cs="Arial"/>
                <w:noProof/>
                <w:color w:val="002060"/>
                <w:sz w:val="24"/>
                <w:szCs w:val="24"/>
                <w:lang w:eastAsia="en-IN" w:bidi="gu-IN"/>
              </w:rPr>
              <w:t xml:space="preserve">Any deviations from planned activities? Reasons? </w:t>
            </w:r>
          </w:p>
        </w:tc>
        <w:tc>
          <w:tcPr>
            <w:tcW w:w="1400" w:type="dxa"/>
            <w:tcBorders>
              <w:top w:val="dotted" w:sz="4" w:space="0" w:color="auto"/>
              <w:left w:val="dotted" w:sz="4" w:space="0" w:color="auto"/>
              <w:bottom w:val="dotted" w:sz="4" w:space="0" w:color="auto"/>
              <w:right w:val="dotted" w:sz="4" w:space="0" w:color="auto"/>
            </w:tcBorders>
          </w:tcPr>
          <w:p w:rsidR="00907317" w:rsidRPr="003C3C67" w:rsidRDefault="00907317" w:rsidP="003C3C6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color w:val="002060"/>
                <w:sz w:val="24"/>
                <w:szCs w:val="24"/>
                <w:lang w:eastAsia="en-IN" w:bidi="gu-IN"/>
              </w:rPr>
            </w:pPr>
            <w:r w:rsidRPr="003C3C67">
              <w:rPr>
                <w:rFonts w:ascii="Calibri" w:eastAsia="Times New Roman" w:hAnsi="Calibri" w:cs="Arial"/>
                <w:noProof/>
                <w:color w:val="002060"/>
                <w:sz w:val="24"/>
                <w:szCs w:val="24"/>
                <w:lang w:eastAsia="en-IN" w:bidi="gu-IN"/>
              </w:rPr>
              <w:lastRenderedPageBreak/>
              <w:t xml:space="preserve">Beginning and midway </w:t>
            </w:r>
          </w:p>
        </w:tc>
        <w:tc>
          <w:tcPr>
            <w:tcW w:w="1266" w:type="dxa"/>
            <w:tcBorders>
              <w:top w:val="dotted" w:sz="4" w:space="0" w:color="auto"/>
              <w:left w:val="dotted" w:sz="4" w:space="0" w:color="auto"/>
              <w:bottom w:val="dotted" w:sz="4" w:space="0" w:color="auto"/>
              <w:right w:val="dotted" w:sz="4" w:space="0" w:color="auto"/>
            </w:tcBorders>
          </w:tcPr>
          <w:p w:rsidR="00907317" w:rsidRPr="003C3C67" w:rsidRDefault="00907317" w:rsidP="003C3C6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noProof/>
                <w:color w:val="002060"/>
                <w:sz w:val="24"/>
                <w:szCs w:val="24"/>
                <w:lang w:eastAsia="en-IN" w:bidi="gu-IN"/>
              </w:rPr>
            </w:pPr>
            <w:r w:rsidRPr="003C3C67">
              <w:rPr>
                <w:rFonts w:ascii="Calibri" w:eastAsia="Times New Roman" w:hAnsi="Calibri" w:cs="Arial"/>
                <w:noProof/>
                <w:color w:val="002060"/>
                <w:sz w:val="24"/>
                <w:szCs w:val="24"/>
                <w:lang w:eastAsia="en-IN" w:bidi="gu-IN"/>
              </w:rPr>
              <w:t xml:space="preserve">All 90 clusters  </w:t>
            </w:r>
          </w:p>
          <w:p w:rsidR="00907317" w:rsidRPr="003C3C67" w:rsidRDefault="00907317" w:rsidP="003C3C6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noProof/>
                <w:color w:val="002060"/>
                <w:sz w:val="24"/>
                <w:szCs w:val="24"/>
                <w:lang w:eastAsia="en-IN" w:bidi="gu-IN"/>
              </w:rPr>
            </w:pPr>
          </w:p>
          <w:p w:rsidR="00907317" w:rsidRPr="003C3C67" w:rsidRDefault="00907317" w:rsidP="003C3C6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color w:val="002060"/>
                <w:sz w:val="24"/>
                <w:szCs w:val="24"/>
                <w:lang w:eastAsia="en-IN" w:bidi="gu-IN"/>
              </w:rPr>
            </w:pPr>
            <w:r w:rsidRPr="003C3C67">
              <w:rPr>
                <w:rFonts w:ascii="Calibri" w:eastAsia="Times New Roman" w:hAnsi="Calibri" w:cs="Arial"/>
                <w:noProof/>
                <w:color w:val="002060"/>
                <w:sz w:val="24"/>
                <w:szCs w:val="24"/>
                <w:lang w:eastAsia="en-IN" w:bidi="gu-IN"/>
              </w:rPr>
              <w:t xml:space="preserve">2 clusters </w:t>
            </w:r>
          </w:p>
        </w:tc>
        <w:tc>
          <w:tcPr>
            <w:tcW w:w="1720" w:type="dxa"/>
            <w:tcBorders>
              <w:top w:val="dotted" w:sz="4" w:space="0" w:color="auto"/>
              <w:left w:val="dotted" w:sz="4" w:space="0" w:color="auto"/>
              <w:bottom w:val="dotted" w:sz="4" w:space="0" w:color="auto"/>
              <w:right w:val="dotted" w:sz="4" w:space="0" w:color="auto"/>
            </w:tcBorders>
          </w:tcPr>
          <w:p w:rsidR="00907317" w:rsidRPr="003C3C67" w:rsidRDefault="00907317" w:rsidP="003C3C6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noProof/>
                <w:color w:val="002060"/>
                <w:sz w:val="24"/>
                <w:szCs w:val="24"/>
                <w:lang w:eastAsia="en-IN" w:bidi="gu-IN"/>
              </w:rPr>
            </w:pPr>
            <w:r w:rsidRPr="003C3C67">
              <w:rPr>
                <w:rFonts w:ascii="Calibri" w:eastAsia="Times New Roman" w:hAnsi="Calibri" w:cs="Arial"/>
                <w:noProof/>
                <w:color w:val="002060"/>
                <w:sz w:val="24"/>
                <w:szCs w:val="24"/>
                <w:lang w:eastAsia="en-IN" w:bidi="gu-IN"/>
              </w:rPr>
              <w:t xml:space="preserve">Actual no of activities delivered (extent) over the planned number of </w:t>
            </w:r>
            <w:r w:rsidRPr="003C3C67">
              <w:rPr>
                <w:rFonts w:ascii="Calibri" w:eastAsia="Times New Roman" w:hAnsi="Calibri" w:cs="Arial"/>
                <w:noProof/>
                <w:color w:val="002060"/>
                <w:sz w:val="24"/>
                <w:szCs w:val="24"/>
                <w:lang w:eastAsia="en-IN" w:bidi="gu-IN"/>
              </w:rPr>
              <w:lastRenderedPageBreak/>
              <w:t>activities (fidelity of implementaiton)</w:t>
            </w:r>
          </w:p>
          <w:p w:rsidR="00907317" w:rsidRPr="003C3C67" w:rsidRDefault="00907317" w:rsidP="003C3C6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noProof/>
                <w:color w:val="002060"/>
                <w:sz w:val="24"/>
                <w:szCs w:val="24"/>
                <w:lang w:eastAsia="en-IN" w:bidi="gu-IN"/>
              </w:rPr>
            </w:pPr>
            <w:r w:rsidRPr="003C3C67">
              <w:rPr>
                <w:rFonts w:ascii="Calibri" w:eastAsia="Times New Roman" w:hAnsi="Calibri" w:cs="Arial"/>
                <w:noProof/>
                <w:color w:val="002060"/>
                <w:sz w:val="24"/>
                <w:szCs w:val="24"/>
                <w:lang w:eastAsia="en-IN" w:bidi="gu-IN"/>
              </w:rPr>
              <w:t xml:space="preserve">Conent, timings and locaitons of interveniton delivery </w:t>
            </w:r>
          </w:p>
          <w:p w:rsidR="00907317" w:rsidRPr="003C3C67" w:rsidRDefault="00907317" w:rsidP="003C3C6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color w:val="002060"/>
                <w:sz w:val="24"/>
                <w:szCs w:val="24"/>
                <w:lang w:eastAsia="en-IN" w:bidi="gu-IN"/>
              </w:rPr>
            </w:pPr>
            <w:r w:rsidRPr="003C3C67">
              <w:rPr>
                <w:rFonts w:ascii="Calibri" w:eastAsia="Times New Roman" w:hAnsi="Calibri" w:cs="Arial"/>
                <w:noProof/>
                <w:color w:val="002060"/>
                <w:sz w:val="24"/>
                <w:szCs w:val="24"/>
                <w:lang w:eastAsia="en-IN" w:bidi="gu-IN"/>
              </w:rPr>
              <w:t xml:space="preserve">Methods of delivery and explanation provided  </w:t>
            </w:r>
          </w:p>
        </w:tc>
      </w:tr>
      <w:tr w:rsidR="003C3C67" w:rsidRPr="003C3C67" w:rsidTr="00623E1B">
        <w:tc>
          <w:tcPr>
            <w:cnfStyle w:val="001000000000" w:firstRow="0" w:lastRow="0" w:firstColumn="1" w:lastColumn="0" w:oddVBand="0" w:evenVBand="0" w:oddHBand="0" w:evenHBand="0" w:firstRowFirstColumn="0" w:firstRowLastColumn="0" w:lastRowFirstColumn="0" w:lastRowLastColumn="0"/>
            <w:tcW w:w="2014" w:type="dxa"/>
            <w:tcBorders>
              <w:top w:val="dotted" w:sz="4" w:space="0" w:color="auto"/>
              <w:left w:val="dotted" w:sz="4" w:space="0" w:color="auto"/>
              <w:bottom w:val="dotted" w:sz="4" w:space="0" w:color="auto"/>
              <w:right w:val="dotted" w:sz="4" w:space="0" w:color="auto"/>
            </w:tcBorders>
          </w:tcPr>
          <w:p w:rsidR="00907317" w:rsidRPr="003C3C67" w:rsidRDefault="00907317" w:rsidP="003C3C67">
            <w:pPr>
              <w:rPr>
                <w:rFonts w:ascii="Calibri" w:eastAsia="Times New Roman" w:hAnsi="Calibri" w:cs="Arial"/>
                <w:i/>
                <w:iCs/>
                <w:noProof/>
                <w:color w:val="002060"/>
                <w:sz w:val="24"/>
                <w:szCs w:val="24"/>
                <w:lang w:eastAsia="en-IN" w:bidi="gu-IN"/>
              </w:rPr>
            </w:pPr>
            <w:r w:rsidRPr="003C3C67">
              <w:rPr>
                <w:rFonts w:ascii="Calibri" w:eastAsia="Times New Roman" w:hAnsi="Calibri" w:cs="Arial"/>
                <w:i/>
                <w:iCs/>
                <w:noProof/>
                <w:color w:val="002060"/>
                <w:sz w:val="24"/>
                <w:szCs w:val="24"/>
                <w:lang w:eastAsia="en-IN" w:bidi="gu-IN"/>
              </w:rPr>
              <w:lastRenderedPageBreak/>
              <w:t xml:space="preserve">Dose </w:t>
            </w:r>
          </w:p>
          <w:p w:rsidR="00907317" w:rsidRPr="003C3C67" w:rsidRDefault="00907317" w:rsidP="003C3C67">
            <w:pPr>
              <w:rPr>
                <w:rFonts w:ascii="Calibri" w:eastAsia="Times New Roman" w:hAnsi="Calibri" w:cs="Arial"/>
                <w:i/>
                <w:iCs/>
                <w:noProof/>
                <w:color w:val="002060"/>
                <w:sz w:val="24"/>
                <w:szCs w:val="24"/>
                <w:lang w:eastAsia="en-IN" w:bidi="gu-IN"/>
              </w:rPr>
            </w:pPr>
          </w:p>
          <w:p w:rsidR="00907317" w:rsidRPr="003C3C67" w:rsidRDefault="00907317" w:rsidP="003C3C67">
            <w:pPr>
              <w:rPr>
                <w:rFonts w:ascii="Calibri" w:eastAsia="Times New Roman" w:hAnsi="Calibri" w:cs="Arial"/>
                <w:b w:val="0"/>
                <w:bCs w:val="0"/>
                <w:i/>
                <w:iCs/>
                <w:noProof/>
                <w:color w:val="002060"/>
                <w:sz w:val="24"/>
                <w:szCs w:val="24"/>
                <w:lang w:eastAsia="en-IN" w:bidi="gu-IN"/>
              </w:rPr>
            </w:pPr>
            <w:r w:rsidRPr="003C3C67">
              <w:rPr>
                <w:rFonts w:ascii="Calibri" w:eastAsia="Times New Roman" w:hAnsi="Calibri" w:cs="Arial"/>
                <w:b w:val="0"/>
                <w:bCs w:val="0"/>
                <w:i/>
                <w:iCs/>
                <w:noProof/>
                <w:color w:val="002060"/>
                <w:sz w:val="24"/>
                <w:szCs w:val="24"/>
                <w:lang w:eastAsia="en-IN" w:bidi="gu-IN"/>
              </w:rPr>
              <w:t xml:space="preserve">Quanity/number of activities/events </w:t>
            </w:r>
            <w:r w:rsidRPr="003C3C67">
              <w:rPr>
                <w:rFonts w:ascii="Calibri" w:eastAsia="Times New Roman" w:hAnsi="Calibri" w:cs="Arial"/>
                <w:b w:val="0"/>
                <w:bCs w:val="0"/>
                <w:i/>
                <w:iCs/>
                <w:noProof/>
                <w:color w:val="002060"/>
                <w:sz w:val="24"/>
                <w:szCs w:val="24"/>
                <w:lang w:eastAsia="en-IN" w:bidi="gu-IN"/>
              </w:rPr>
              <w:lastRenderedPageBreak/>
              <w:t xml:space="preserve">delivered </w:t>
            </w:r>
          </w:p>
        </w:tc>
        <w:tc>
          <w:tcPr>
            <w:tcW w:w="1884" w:type="dxa"/>
            <w:tcBorders>
              <w:top w:val="dotted" w:sz="4" w:space="0" w:color="auto"/>
              <w:left w:val="dotted" w:sz="4" w:space="0" w:color="auto"/>
              <w:bottom w:val="dotted" w:sz="4" w:space="0" w:color="auto"/>
              <w:right w:val="dotted" w:sz="4" w:space="0" w:color="auto"/>
            </w:tcBorders>
          </w:tcPr>
          <w:p w:rsidR="00907317" w:rsidRPr="003C3C67" w:rsidRDefault="00907317" w:rsidP="003C3C6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Arial"/>
                <w:noProof/>
                <w:color w:val="002060"/>
                <w:sz w:val="24"/>
                <w:szCs w:val="24"/>
                <w:lang w:eastAsia="en-IN" w:bidi="gu-IN"/>
              </w:rPr>
            </w:pPr>
            <w:r w:rsidRPr="003C3C67">
              <w:rPr>
                <w:rFonts w:ascii="Calibri" w:eastAsia="Times New Roman" w:hAnsi="Calibri" w:cs="Arial"/>
                <w:i/>
                <w:iCs/>
                <w:noProof/>
                <w:color w:val="002060"/>
                <w:sz w:val="24"/>
                <w:szCs w:val="24"/>
                <w:lang w:eastAsia="en-IN" w:bidi="gu-IN"/>
              </w:rPr>
              <w:lastRenderedPageBreak/>
              <w:t>Dose delivered:</w:t>
            </w:r>
            <w:r w:rsidRPr="003C3C67">
              <w:rPr>
                <w:rFonts w:ascii="Calibri" w:eastAsia="Times New Roman" w:hAnsi="Calibri" w:cs="Arial"/>
                <w:noProof/>
                <w:color w:val="002060"/>
                <w:sz w:val="24"/>
                <w:szCs w:val="24"/>
                <w:lang w:eastAsia="en-IN" w:bidi="gu-IN"/>
              </w:rPr>
              <w:t xml:space="preserve"> What was delivered to the participants and what prortion of  the intended intervention was </w:t>
            </w:r>
            <w:r w:rsidRPr="003C3C67">
              <w:rPr>
                <w:rFonts w:ascii="Calibri" w:eastAsia="Times New Roman" w:hAnsi="Calibri" w:cs="Arial"/>
                <w:noProof/>
                <w:color w:val="002060"/>
                <w:sz w:val="24"/>
                <w:szCs w:val="24"/>
                <w:lang w:eastAsia="en-IN" w:bidi="gu-IN"/>
              </w:rPr>
              <w:lastRenderedPageBreak/>
              <w:t xml:space="preserve">actually delivered to the intended audience? </w:t>
            </w:r>
          </w:p>
          <w:p w:rsidR="00907317" w:rsidRPr="003C3C67" w:rsidRDefault="00907317" w:rsidP="003C3C6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Arial"/>
                <w:i/>
                <w:iCs/>
                <w:noProof/>
                <w:color w:val="002060"/>
                <w:sz w:val="24"/>
                <w:szCs w:val="24"/>
                <w:lang w:eastAsia="en-IN" w:bidi="gu-IN"/>
              </w:rPr>
            </w:pPr>
            <w:r w:rsidRPr="003C3C67">
              <w:rPr>
                <w:rFonts w:ascii="Calibri" w:eastAsia="Times New Roman" w:hAnsi="Calibri" w:cs="Arial"/>
                <w:i/>
                <w:iCs/>
                <w:noProof/>
                <w:color w:val="002060"/>
                <w:sz w:val="24"/>
                <w:szCs w:val="24"/>
                <w:lang w:eastAsia="en-IN" w:bidi="gu-IN"/>
              </w:rPr>
              <w:t>Dose received:</w:t>
            </w:r>
            <w:r w:rsidRPr="003C3C67">
              <w:rPr>
                <w:rFonts w:ascii="Calibri" w:eastAsia="Times New Roman" w:hAnsi="Calibri" w:cs="Arial"/>
                <w:noProof/>
                <w:color w:val="002060"/>
                <w:sz w:val="24"/>
                <w:szCs w:val="24"/>
                <w:lang w:eastAsia="en-IN" w:bidi="gu-IN"/>
              </w:rPr>
              <w:t xml:space="preserve"> what proportion of creative material/messages did partiicpants receive? </w:t>
            </w:r>
          </w:p>
        </w:tc>
        <w:tc>
          <w:tcPr>
            <w:tcW w:w="1352" w:type="dxa"/>
            <w:tcBorders>
              <w:top w:val="dotted" w:sz="4" w:space="0" w:color="auto"/>
              <w:left w:val="dotted" w:sz="4" w:space="0" w:color="auto"/>
              <w:bottom w:val="dotted" w:sz="4" w:space="0" w:color="auto"/>
              <w:right w:val="dotted" w:sz="4" w:space="0" w:color="auto"/>
            </w:tcBorders>
          </w:tcPr>
          <w:p w:rsidR="00907317" w:rsidRPr="003C3C67" w:rsidRDefault="00907317" w:rsidP="003C3C6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Arial"/>
                <w:noProof/>
                <w:color w:val="002060"/>
                <w:sz w:val="24"/>
                <w:szCs w:val="24"/>
                <w:lang w:eastAsia="en-IN" w:bidi="gu-IN"/>
              </w:rPr>
            </w:pPr>
            <w:r w:rsidRPr="003C3C67">
              <w:rPr>
                <w:rFonts w:ascii="Calibri" w:eastAsia="Times New Roman" w:hAnsi="Calibri" w:cs="Arial"/>
                <w:noProof/>
                <w:color w:val="002060"/>
                <w:sz w:val="24"/>
                <w:szCs w:val="24"/>
                <w:lang w:eastAsia="en-IN" w:bidi="gu-IN"/>
              </w:rPr>
              <w:lastRenderedPageBreak/>
              <w:t xml:space="preserve">All components </w:t>
            </w:r>
          </w:p>
        </w:tc>
        <w:tc>
          <w:tcPr>
            <w:tcW w:w="1769" w:type="dxa"/>
            <w:tcBorders>
              <w:top w:val="dotted" w:sz="4" w:space="0" w:color="auto"/>
              <w:left w:val="dotted" w:sz="4" w:space="0" w:color="auto"/>
              <w:bottom w:val="dotted" w:sz="4" w:space="0" w:color="auto"/>
              <w:right w:val="dotted" w:sz="4" w:space="0" w:color="auto"/>
            </w:tcBorders>
          </w:tcPr>
          <w:p w:rsidR="00907317" w:rsidRPr="003C3C67" w:rsidRDefault="00907317" w:rsidP="003C3C6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Arial"/>
                <w:noProof/>
                <w:color w:val="002060"/>
                <w:sz w:val="24"/>
                <w:szCs w:val="24"/>
                <w:lang w:eastAsia="en-IN" w:bidi="gu-IN"/>
              </w:rPr>
            </w:pPr>
            <w:r w:rsidRPr="003C3C67">
              <w:rPr>
                <w:rFonts w:ascii="Calibri" w:eastAsia="Times New Roman" w:hAnsi="Calibri" w:cs="Arial"/>
                <w:noProof/>
                <w:color w:val="002060"/>
                <w:sz w:val="24"/>
                <w:szCs w:val="24"/>
                <w:lang w:eastAsia="en-IN" w:bidi="gu-IN"/>
              </w:rPr>
              <w:t xml:space="preserve">Routine data (activity logs) from implementing partner </w:t>
            </w:r>
          </w:p>
          <w:p w:rsidR="00907317" w:rsidRPr="003C3C67" w:rsidRDefault="00907317" w:rsidP="003C3C6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Arial"/>
                <w:noProof/>
                <w:color w:val="002060"/>
                <w:sz w:val="24"/>
                <w:szCs w:val="24"/>
                <w:lang w:eastAsia="en-IN" w:bidi="gu-IN"/>
              </w:rPr>
            </w:pPr>
          </w:p>
          <w:p w:rsidR="00907317" w:rsidRPr="003C3C67" w:rsidRDefault="00907317" w:rsidP="003C3C6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Arial"/>
                <w:noProof/>
                <w:color w:val="002060"/>
                <w:sz w:val="24"/>
                <w:szCs w:val="24"/>
                <w:lang w:eastAsia="en-IN" w:bidi="gu-IN"/>
              </w:rPr>
            </w:pPr>
            <w:r w:rsidRPr="003C3C67">
              <w:rPr>
                <w:rFonts w:ascii="Calibri" w:eastAsia="Times New Roman" w:hAnsi="Calibri" w:cs="Arial"/>
                <w:noProof/>
                <w:color w:val="002060"/>
                <w:sz w:val="24"/>
                <w:szCs w:val="24"/>
                <w:lang w:eastAsia="en-IN" w:bidi="gu-IN"/>
              </w:rPr>
              <w:lastRenderedPageBreak/>
              <w:t xml:space="preserve">Survey </w:t>
            </w:r>
          </w:p>
          <w:p w:rsidR="00907317" w:rsidRPr="003C3C67" w:rsidRDefault="00907317" w:rsidP="003C3C6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Arial"/>
                <w:noProof/>
                <w:color w:val="002060"/>
                <w:sz w:val="24"/>
                <w:szCs w:val="24"/>
                <w:lang w:eastAsia="en-IN" w:bidi="gu-IN"/>
              </w:rPr>
            </w:pPr>
          </w:p>
          <w:p w:rsidR="00907317" w:rsidRPr="003C3C67" w:rsidRDefault="00907317" w:rsidP="003C3C6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Arial"/>
                <w:noProof/>
                <w:color w:val="002060"/>
                <w:sz w:val="24"/>
                <w:szCs w:val="24"/>
                <w:lang w:eastAsia="en-IN" w:bidi="gu-IN"/>
              </w:rPr>
            </w:pPr>
            <w:r w:rsidRPr="003C3C67">
              <w:rPr>
                <w:rFonts w:ascii="Calibri" w:eastAsia="Times New Roman" w:hAnsi="Calibri" w:cs="Arial"/>
                <w:noProof/>
                <w:color w:val="002060"/>
                <w:sz w:val="24"/>
                <w:szCs w:val="24"/>
                <w:lang w:eastAsia="en-IN" w:bidi="gu-IN"/>
              </w:rPr>
              <w:t xml:space="preserve">Focus Group Discusison </w:t>
            </w:r>
          </w:p>
          <w:p w:rsidR="00907317" w:rsidRPr="003C3C67" w:rsidRDefault="00907317" w:rsidP="003C3C6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Arial"/>
                <w:noProof/>
                <w:color w:val="002060"/>
                <w:sz w:val="24"/>
                <w:szCs w:val="24"/>
                <w:lang w:eastAsia="en-IN" w:bidi="gu-IN"/>
              </w:rPr>
            </w:pPr>
          </w:p>
        </w:tc>
        <w:tc>
          <w:tcPr>
            <w:tcW w:w="2543" w:type="dxa"/>
            <w:tcBorders>
              <w:top w:val="dotted" w:sz="4" w:space="0" w:color="auto"/>
              <w:left w:val="dotted" w:sz="4" w:space="0" w:color="auto"/>
              <w:bottom w:val="dotted" w:sz="4" w:space="0" w:color="auto"/>
              <w:right w:val="dotted" w:sz="4" w:space="0" w:color="auto"/>
            </w:tcBorders>
          </w:tcPr>
          <w:p w:rsidR="00907317" w:rsidRPr="003C3C67" w:rsidRDefault="00907317" w:rsidP="003C3C6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Arial"/>
                <w:noProof/>
                <w:color w:val="002060"/>
                <w:sz w:val="24"/>
                <w:szCs w:val="24"/>
                <w:lang w:eastAsia="en-IN" w:bidi="gu-IN"/>
              </w:rPr>
            </w:pPr>
            <w:r w:rsidRPr="003C3C67">
              <w:rPr>
                <w:rFonts w:ascii="Calibri" w:eastAsia="Times New Roman" w:hAnsi="Calibri" w:cs="Arial"/>
                <w:noProof/>
                <w:color w:val="002060"/>
                <w:sz w:val="24"/>
                <w:szCs w:val="24"/>
                <w:lang w:eastAsia="en-IN" w:bidi="gu-IN"/>
              </w:rPr>
              <w:lastRenderedPageBreak/>
              <w:t xml:space="preserve">Recall and recognition of intervention components delivered and messages accompanying those creative concepts. </w:t>
            </w:r>
          </w:p>
        </w:tc>
        <w:tc>
          <w:tcPr>
            <w:tcW w:w="1400" w:type="dxa"/>
            <w:tcBorders>
              <w:top w:val="dotted" w:sz="4" w:space="0" w:color="auto"/>
              <w:left w:val="dotted" w:sz="4" w:space="0" w:color="auto"/>
              <w:bottom w:val="dotted" w:sz="4" w:space="0" w:color="auto"/>
              <w:right w:val="dotted" w:sz="4" w:space="0" w:color="auto"/>
            </w:tcBorders>
          </w:tcPr>
          <w:p w:rsidR="00907317" w:rsidRPr="003C3C67" w:rsidRDefault="00907317" w:rsidP="003C3C6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Arial"/>
                <w:noProof/>
                <w:color w:val="002060"/>
                <w:sz w:val="24"/>
                <w:szCs w:val="24"/>
                <w:lang w:eastAsia="en-IN" w:bidi="gu-IN"/>
              </w:rPr>
            </w:pPr>
            <w:r w:rsidRPr="003C3C67">
              <w:rPr>
                <w:rFonts w:ascii="Calibri" w:eastAsia="Times New Roman" w:hAnsi="Calibri" w:cs="Arial"/>
                <w:noProof/>
                <w:color w:val="002060"/>
                <w:sz w:val="24"/>
                <w:szCs w:val="24"/>
                <w:lang w:eastAsia="en-IN" w:bidi="gu-IN"/>
              </w:rPr>
              <w:t xml:space="preserve">2 months post intervention </w:t>
            </w:r>
          </w:p>
        </w:tc>
        <w:tc>
          <w:tcPr>
            <w:tcW w:w="1266" w:type="dxa"/>
            <w:tcBorders>
              <w:top w:val="dotted" w:sz="4" w:space="0" w:color="auto"/>
              <w:left w:val="dotted" w:sz="4" w:space="0" w:color="auto"/>
              <w:bottom w:val="dotted" w:sz="4" w:space="0" w:color="auto"/>
              <w:right w:val="dotted" w:sz="4" w:space="0" w:color="auto"/>
            </w:tcBorders>
          </w:tcPr>
          <w:p w:rsidR="00907317" w:rsidRPr="003C3C67" w:rsidRDefault="00907317" w:rsidP="003C3C6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Arial"/>
                <w:noProof/>
                <w:color w:val="002060"/>
                <w:sz w:val="24"/>
                <w:szCs w:val="24"/>
                <w:lang w:eastAsia="en-IN" w:bidi="gu-IN"/>
              </w:rPr>
            </w:pPr>
            <w:r w:rsidRPr="003C3C67">
              <w:rPr>
                <w:rFonts w:ascii="Calibri" w:eastAsia="Times New Roman" w:hAnsi="Calibri" w:cs="Arial"/>
                <w:noProof/>
                <w:color w:val="002060"/>
                <w:sz w:val="24"/>
                <w:szCs w:val="24"/>
                <w:lang w:eastAsia="en-IN" w:bidi="gu-IN"/>
              </w:rPr>
              <w:t xml:space="preserve">All 90 clusters </w:t>
            </w:r>
          </w:p>
          <w:p w:rsidR="00907317" w:rsidRPr="003C3C67" w:rsidRDefault="00907317" w:rsidP="003C3C6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Arial"/>
                <w:noProof/>
                <w:color w:val="002060"/>
                <w:sz w:val="24"/>
                <w:szCs w:val="24"/>
                <w:lang w:eastAsia="en-IN" w:bidi="gu-IN"/>
              </w:rPr>
            </w:pPr>
          </w:p>
          <w:p w:rsidR="00907317" w:rsidRPr="003C3C67" w:rsidRDefault="00907317" w:rsidP="003C3C6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Arial"/>
                <w:noProof/>
                <w:color w:val="002060"/>
                <w:sz w:val="24"/>
                <w:szCs w:val="24"/>
                <w:lang w:eastAsia="en-IN" w:bidi="gu-IN"/>
              </w:rPr>
            </w:pPr>
            <w:r w:rsidRPr="003C3C67">
              <w:rPr>
                <w:rFonts w:ascii="Calibri" w:eastAsia="Times New Roman" w:hAnsi="Calibri" w:cs="Arial"/>
                <w:noProof/>
                <w:color w:val="002060"/>
                <w:sz w:val="24"/>
                <w:szCs w:val="24"/>
                <w:lang w:eastAsia="en-IN" w:bidi="gu-IN"/>
              </w:rPr>
              <w:t xml:space="preserve">2 intervention </w:t>
            </w:r>
            <w:r w:rsidRPr="003C3C67">
              <w:rPr>
                <w:rFonts w:ascii="Calibri" w:eastAsia="Times New Roman" w:hAnsi="Calibri" w:cs="Arial"/>
                <w:noProof/>
                <w:color w:val="002060"/>
                <w:sz w:val="24"/>
                <w:szCs w:val="24"/>
                <w:lang w:eastAsia="en-IN" w:bidi="gu-IN"/>
              </w:rPr>
              <w:lastRenderedPageBreak/>
              <w:t xml:space="preserve">clusters </w:t>
            </w:r>
          </w:p>
        </w:tc>
        <w:tc>
          <w:tcPr>
            <w:tcW w:w="1720" w:type="dxa"/>
            <w:tcBorders>
              <w:top w:val="dotted" w:sz="4" w:space="0" w:color="auto"/>
              <w:left w:val="dotted" w:sz="4" w:space="0" w:color="auto"/>
              <w:bottom w:val="dotted" w:sz="4" w:space="0" w:color="auto"/>
              <w:right w:val="dotted" w:sz="4" w:space="0" w:color="auto"/>
            </w:tcBorders>
          </w:tcPr>
          <w:p w:rsidR="00907317" w:rsidRPr="003C3C67" w:rsidRDefault="00907317" w:rsidP="003C3C6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Arial"/>
                <w:noProof/>
                <w:color w:val="002060"/>
                <w:sz w:val="24"/>
                <w:szCs w:val="24"/>
                <w:lang w:eastAsia="en-IN" w:bidi="gu-IN"/>
              </w:rPr>
            </w:pPr>
            <w:r w:rsidRPr="003C3C67">
              <w:rPr>
                <w:rFonts w:ascii="Calibri" w:eastAsia="Times New Roman" w:hAnsi="Calibri" w:cs="Arial"/>
                <w:noProof/>
                <w:color w:val="002060"/>
                <w:sz w:val="24"/>
                <w:szCs w:val="24"/>
                <w:lang w:eastAsia="en-IN" w:bidi="gu-IN"/>
              </w:rPr>
              <w:lastRenderedPageBreak/>
              <w:t xml:space="preserve">Proportion of participants that correclty recall key messges and activities delivered under </w:t>
            </w:r>
            <w:r w:rsidRPr="003C3C67">
              <w:rPr>
                <w:rFonts w:ascii="Calibri" w:eastAsia="Times New Roman" w:hAnsi="Calibri" w:cs="Arial"/>
                <w:noProof/>
                <w:color w:val="002060"/>
                <w:sz w:val="24"/>
                <w:szCs w:val="24"/>
                <w:lang w:eastAsia="en-IN" w:bidi="gu-IN"/>
              </w:rPr>
              <w:lastRenderedPageBreak/>
              <w:t xml:space="preserve">Vaparshun! </w:t>
            </w:r>
          </w:p>
          <w:p w:rsidR="00907317" w:rsidRPr="003C3C67" w:rsidRDefault="00907317" w:rsidP="003C3C6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Arial"/>
                <w:noProof/>
                <w:color w:val="002060"/>
                <w:sz w:val="24"/>
                <w:szCs w:val="24"/>
                <w:lang w:eastAsia="en-IN" w:bidi="gu-IN"/>
              </w:rPr>
            </w:pPr>
          </w:p>
          <w:p w:rsidR="00907317" w:rsidRPr="003C3C67" w:rsidRDefault="00907317" w:rsidP="003C3C6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Arial"/>
                <w:noProof/>
                <w:color w:val="002060"/>
                <w:sz w:val="24"/>
                <w:szCs w:val="24"/>
                <w:lang w:eastAsia="en-IN" w:bidi="gu-IN"/>
              </w:rPr>
            </w:pPr>
            <w:r w:rsidRPr="003C3C67">
              <w:rPr>
                <w:rFonts w:ascii="Calibri" w:eastAsia="Times New Roman" w:hAnsi="Calibri" w:cs="Arial"/>
                <w:noProof/>
                <w:color w:val="002060"/>
                <w:sz w:val="24"/>
                <w:szCs w:val="24"/>
                <w:lang w:eastAsia="en-IN" w:bidi="gu-IN"/>
              </w:rPr>
              <w:t>What percentage or creative materials and messages  was used by participants?</w:t>
            </w:r>
          </w:p>
        </w:tc>
      </w:tr>
      <w:tr w:rsidR="003C3C67" w:rsidRPr="003C3C67" w:rsidTr="00623E1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14" w:type="dxa"/>
            <w:tcBorders>
              <w:top w:val="dotted" w:sz="4" w:space="0" w:color="auto"/>
              <w:left w:val="dotted" w:sz="4" w:space="0" w:color="auto"/>
              <w:bottom w:val="dotted" w:sz="4" w:space="0" w:color="auto"/>
              <w:right w:val="dotted" w:sz="4" w:space="0" w:color="auto"/>
            </w:tcBorders>
          </w:tcPr>
          <w:p w:rsidR="00907317" w:rsidRPr="003C3C67" w:rsidRDefault="00907317" w:rsidP="003C3C67">
            <w:pPr>
              <w:rPr>
                <w:rFonts w:ascii="Calibri" w:eastAsia="Times New Roman" w:hAnsi="Calibri" w:cs="Arial"/>
                <w:i/>
                <w:iCs/>
                <w:noProof/>
                <w:color w:val="002060"/>
                <w:sz w:val="24"/>
                <w:szCs w:val="24"/>
                <w:lang w:eastAsia="en-IN" w:bidi="gu-IN"/>
              </w:rPr>
            </w:pPr>
            <w:r w:rsidRPr="003C3C67">
              <w:rPr>
                <w:rFonts w:ascii="Calibri" w:eastAsia="Times New Roman" w:hAnsi="Calibri" w:cs="Arial"/>
                <w:i/>
                <w:iCs/>
                <w:noProof/>
                <w:color w:val="002060"/>
                <w:sz w:val="24"/>
                <w:szCs w:val="24"/>
                <w:lang w:eastAsia="en-IN" w:bidi="gu-IN"/>
              </w:rPr>
              <w:lastRenderedPageBreak/>
              <w:t xml:space="preserve">Reach </w:t>
            </w:r>
          </w:p>
          <w:p w:rsidR="00907317" w:rsidRPr="003C3C67" w:rsidRDefault="00907317" w:rsidP="003C3C67">
            <w:pPr>
              <w:rPr>
                <w:rFonts w:ascii="Calibri" w:eastAsia="Times New Roman" w:hAnsi="Calibri" w:cs="Arial"/>
                <w:i/>
                <w:iCs/>
                <w:noProof/>
                <w:color w:val="002060"/>
                <w:sz w:val="24"/>
                <w:szCs w:val="24"/>
                <w:lang w:eastAsia="en-IN" w:bidi="gu-IN"/>
              </w:rPr>
            </w:pPr>
          </w:p>
          <w:p w:rsidR="00907317" w:rsidRPr="003C3C67" w:rsidRDefault="00907317" w:rsidP="003C3C67">
            <w:pPr>
              <w:rPr>
                <w:rFonts w:ascii="Calibri" w:eastAsia="Times New Roman" w:hAnsi="Calibri" w:cs="Arial"/>
                <w:b w:val="0"/>
                <w:bCs w:val="0"/>
                <w:i/>
                <w:iCs/>
                <w:noProof/>
                <w:color w:val="002060"/>
                <w:sz w:val="24"/>
                <w:szCs w:val="24"/>
                <w:lang w:eastAsia="en-IN" w:bidi="gu-IN"/>
              </w:rPr>
            </w:pPr>
            <w:r w:rsidRPr="003C3C67">
              <w:rPr>
                <w:rFonts w:ascii="Calibri" w:eastAsia="Times New Roman" w:hAnsi="Calibri" w:cs="Arial"/>
                <w:b w:val="0"/>
                <w:bCs w:val="0"/>
                <w:i/>
                <w:iCs/>
                <w:noProof/>
                <w:color w:val="002060"/>
                <w:sz w:val="24"/>
                <w:szCs w:val="24"/>
                <w:lang w:eastAsia="en-IN" w:bidi="gu-IN"/>
              </w:rPr>
              <w:t xml:space="preserve">The extent to which the intended audience particpates in the intervention. </w:t>
            </w:r>
          </w:p>
        </w:tc>
        <w:tc>
          <w:tcPr>
            <w:tcW w:w="1884" w:type="dxa"/>
            <w:tcBorders>
              <w:top w:val="dotted" w:sz="4" w:space="0" w:color="auto"/>
              <w:left w:val="dotted" w:sz="4" w:space="0" w:color="auto"/>
              <w:bottom w:val="dotted" w:sz="4" w:space="0" w:color="auto"/>
              <w:right w:val="dotted" w:sz="4" w:space="0" w:color="auto"/>
            </w:tcBorders>
          </w:tcPr>
          <w:p w:rsidR="00907317" w:rsidRPr="003C3C67" w:rsidRDefault="00907317" w:rsidP="003C3C6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noProof/>
                <w:color w:val="002060"/>
                <w:sz w:val="24"/>
                <w:szCs w:val="24"/>
                <w:lang w:eastAsia="en-IN" w:bidi="gu-IN"/>
              </w:rPr>
            </w:pPr>
            <w:r w:rsidRPr="003C3C67">
              <w:rPr>
                <w:rFonts w:ascii="Calibri" w:eastAsia="Times New Roman" w:hAnsi="Calibri" w:cs="Arial"/>
                <w:noProof/>
                <w:color w:val="002060"/>
                <w:sz w:val="24"/>
                <w:szCs w:val="24"/>
                <w:lang w:eastAsia="en-IN" w:bidi="gu-IN"/>
              </w:rPr>
              <w:t xml:space="preserve">To what extent does the intervention contact target population? Which sub-groups (men, women, young people, older people) are exposed to/participate in the intervention events? What explains the pattern of reach? </w:t>
            </w:r>
          </w:p>
        </w:tc>
        <w:tc>
          <w:tcPr>
            <w:tcW w:w="1352" w:type="dxa"/>
            <w:tcBorders>
              <w:top w:val="dotted" w:sz="4" w:space="0" w:color="auto"/>
              <w:left w:val="dotted" w:sz="4" w:space="0" w:color="auto"/>
              <w:bottom w:val="dotted" w:sz="4" w:space="0" w:color="auto"/>
              <w:right w:val="dotted" w:sz="4" w:space="0" w:color="auto"/>
            </w:tcBorders>
          </w:tcPr>
          <w:p w:rsidR="00907317" w:rsidRPr="003C3C67" w:rsidRDefault="00907317" w:rsidP="003C3C6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noProof/>
                <w:color w:val="002060"/>
                <w:sz w:val="24"/>
                <w:szCs w:val="24"/>
                <w:lang w:eastAsia="en-IN" w:bidi="gu-IN"/>
              </w:rPr>
            </w:pPr>
            <w:r w:rsidRPr="003C3C67">
              <w:rPr>
                <w:rFonts w:ascii="Calibri" w:eastAsia="Times New Roman" w:hAnsi="Calibri" w:cs="Arial"/>
                <w:noProof/>
                <w:color w:val="002060"/>
                <w:sz w:val="24"/>
                <w:szCs w:val="24"/>
                <w:lang w:eastAsia="en-IN" w:bidi="gu-IN"/>
              </w:rPr>
              <w:t xml:space="preserve">All four components </w:t>
            </w:r>
          </w:p>
        </w:tc>
        <w:tc>
          <w:tcPr>
            <w:tcW w:w="1769" w:type="dxa"/>
            <w:tcBorders>
              <w:top w:val="dotted" w:sz="4" w:space="0" w:color="auto"/>
              <w:left w:val="dotted" w:sz="4" w:space="0" w:color="auto"/>
              <w:bottom w:val="dotted" w:sz="4" w:space="0" w:color="auto"/>
              <w:right w:val="dotted" w:sz="4" w:space="0" w:color="auto"/>
            </w:tcBorders>
          </w:tcPr>
          <w:p w:rsidR="00907317" w:rsidRPr="003C3C67" w:rsidRDefault="00907317" w:rsidP="003C3C6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noProof/>
                <w:color w:val="002060"/>
                <w:sz w:val="24"/>
                <w:szCs w:val="24"/>
                <w:lang w:eastAsia="en-IN" w:bidi="gu-IN"/>
              </w:rPr>
            </w:pPr>
            <w:r w:rsidRPr="003C3C67">
              <w:rPr>
                <w:rFonts w:ascii="Calibri" w:eastAsia="Times New Roman" w:hAnsi="Calibri" w:cs="Arial"/>
                <w:noProof/>
                <w:color w:val="002060"/>
                <w:sz w:val="24"/>
                <w:szCs w:val="24"/>
                <w:lang w:eastAsia="en-IN" w:bidi="gu-IN"/>
              </w:rPr>
              <w:t xml:space="preserve">Household survey to understand exposure to the intervention components </w:t>
            </w:r>
          </w:p>
        </w:tc>
        <w:tc>
          <w:tcPr>
            <w:tcW w:w="2543" w:type="dxa"/>
            <w:tcBorders>
              <w:top w:val="dotted" w:sz="4" w:space="0" w:color="auto"/>
              <w:left w:val="dotted" w:sz="4" w:space="0" w:color="auto"/>
              <w:bottom w:val="dotted" w:sz="4" w:space="0" w:color="auto"/>
              <w:right w:val="dotted" w:sz="4" w:space="0" w:color="auto"/>
            </w:tcBorders>
          </w:tcPr>
          <w:p w:rsidR="00907317" w:rsidRPr="003C3C67" w:rsidRDefault="00907317" w:rsidP="003C3C6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noProof/>
                <w:color w:val="002060"/>
                <w:sz w:val="24"/>
                <w:szCs w:val="24"/>
                <w:lang w:eastAsia="en-IN" w:bidi="gu-IN"/>
              </w:rPr>
            </w:pPr>
            <w:r w:rsidRPr="003C3C67">
              <w:rPr>
                <w:rFonts w:ascii="Calibri" w:eastAsia="Times New Roman" w:hAnsi="Calibri" w:cs="Arial"/>
                <w:noProof/>
                <w:color w:val="002060"/>
                <w:sz w:val="24"/>
                <w:szCs w:val="24"/>
                <w:lang w:eastAsia="en-IN" w:bidi="gu-IN"/>
              </w:rPr>
              <w:t>Proportion of sample reporting participation in each intervention activity in intervention arm</w:t>
            </w:r>
          </w:p>
          <w:p w:rsidR="00907317" w:rsidRPr="003C3C67" w:rsidRDefault="00907317" w:rsidP="003C3C6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noProof/>
                <w:color w:val="002060"/>
                <w:sz w:val="24"/>
                <w:szCs w:val="24"/>
                <w:lang w:eastAsia="en-IN" w:bidi="gu-IN"/>
              </w:rPr>
            </w:pPr>
          </w:p>
          <w:p w:rsidR="00907317" w:rsidRPr="003C3C67" w:rsidRDefault="00907317" w:rsidP="003C3C6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noProof/>
                <w:color w:val="002060"/>
                <w:sz w:val="24"/>
                <w:szCs w:val="24"/>
                <w:lang w:eastAsia="en-IN" w:bidi="gu-IN"/>
              </w:rPr>
            </w:pPr>
            <w:r w:rsidRPr="003C3C67">
              <w:rPr>
                <w:rFonts w:ascii="Calibri" w:eastAsia="Times New Roman" w:hAnsi="Calibri" w:cs="Arial"/>
                <w:noProof/>
                <w:color w:val="002060"/>
                <w:sz w:val="24"/>
                <w:szCs w:val="24"/>
                <w:lang w:eastAsia="en-IN" w:bidi="gu-IN"/>
              </w:rPr>
              <w:t xml:space="preserve">Sub-group of participants that attend each intewrvention component   </w:t>
            </w:r>
          </w:p>
        </w:tc>
        <w:tc>
          <w:tcPr>
            <w:tcW w:w="1400" w:type="dxa"/>
            <w:tcBorders>
              <w:top w:val="dotted" w:sz="4" w:space="0" w:color="auto"/>
              <w:left w:val="dotted" w:sz="4" w:space="0" w:color="auto"/>
              <w:bottom w:val="dotted" w:sz="4" w:space="0" w:color="auto"/>
              <w:right w:val="dotted" w:sz="4" w:space="0" w:color="auto"/>
            </w:tcBorders>
          </w:tcPr>
          <w:p w:rsidR="00907317" w:rsidRPr="003C3C67" w:rsidRDefault="00907317" w:rsidP="003C3C6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noProof/>
                <w:color w:val="002060"/>
                <w:sz w:val="24"/>
                <w:szCs w:val="24"/>
                <w:lang w:eastAsia="en-IN" w:bidi="gu-IN"/>
              </w:rPr>
            </w:pPr>
            <w:r w:rsidRPr="003C3C67">
              <w:rPr>
                <w:rFonts w:ascii="Calibri" w:eastAsia="Times New Roman" w:hAnsi="Calibri" w:cs="Arial"/>
                <w:noProof/>
                <w:color w:val="002060"/>
                <w:sz w:val="24"/>
                <w:szCs w:val="24"/>
                <w:lang w:eastAsia="en-IN" w:bidi="gu-IN"/>
              </w:rPr>
              <w:t xml:space="preserve">2 months post  intervention delivery </w:t>
            </w:r>
          </w:p>
        </w:tc>
        <w:tc>
          <w:tcPr>
            <w:tcW w:w="1266" w:type="dxa"/>
            <w:tcBorders>
              <w:top w:val="dotted" w:sz="4" w:space="0" w:color="auto"/>
              <w:left w:val="dotted" w:sz="4" w:space="0" w:color="auto"/>
              <w:bottom w:val="dotted" w:sz="4" w:space="0" w:color="auto"/>
              <w:right w:val="dotted" w:sz="4" w:space="0" w:color="auto"/>
            </w:tcBorders>
          </w:tcPr>
          <w:p w:rsidR="00907317" w:rsidRPr="003C3C67" w:rsidRDefault="00907317" w:rsidP="003C3C6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noProof/>
                <w:color w:val="002060"/>
                <w:sz w:val="24"/>
                <w:szCs w:val="24"/>
                <w:lang w:eastAsia="en-IN" w:bidi="gu-IN"/>
              </w:rPr>
            </w:pPr>
            <w:r w:rsidRPr="003C3C67">
              <w:rPr>
                <w:rFonts w:ascii="Calibri" w:eastAsia="Times New Roman" w:hAnsi="Calibri" w:cs="Arial"/>
                <w:noProof/>
                <w:color w:val="002060"/>
                <w:sz w:val="24"/>
                <w:szCs w:val="24"/>
                <w:lang w:eastAsia="en-IN" w:bidi="gu-IN"/>
              </w:rPr>
              <w:t>All 90 clusters  (30HHs per cluster)</w:t>
            </w:r>
          </w:p>
        </w:tc>
        <w:tc>
          <w:tcPr>
            <w:tcW w:w="1720" w:type="dxa"/>
            <w:tcBorders>
              <w:top w:val="dotted" w:sz="4" w:space="0" w:color="auto"/>
              <w:left w:val="dotted" w:sz="4" w:space="0" w:color="auto"/>
              <w:bottom w:val="dotted" w:sz="4" w:space="0" w:color="auto"/>
              <w:right w:val="dotted" w:sz="4" w:space="0" w:color="auto"/>
            </w:tcBorders>
          </w:tcPr>
          <w:p w:rsidR="00907317" w:rsidRPr="003C3C67" w:rsidRDefault="00907317" w:rsidP="003C3C6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noProof/>
                <w:color w:val="002060"/>
                <w:sz w:val="24"/>
                <w:szCs w:val="24"/>
                <w:lang w:eastAsia="en-IN" w:bidi="gu-IN"/>
              </w:rPr>
            </w:pPr>
            <w:r w:rsidRPr="003C3C67">
              <w:rPr>
                <w:rFonts w:ascii="Calibri" w:eastAsia="Times New Roman" w:hAnsi="Calibri" w:cs="Arial"/>
                <w:noProof/>
                <w:color w:val="002060"/>
                <w:sz w:val="24"/>
                <w:szCs w:val="24"/>
                <w:lang w:eastAsia="en-IN" w:bidi="gu-IN"/>
              </w:rPr>
              <w:t xml:space="preserve">Number of events/activities over the number receiving the interventions </w:t>
            </w:r>
          </w:p>
          <w:p w:rsidR="00907317" w:rsidRPr="003C3C67" w:rsidRDefault="00907317" w:rsidP="003C3C6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noProof/>
                <w:color w:val="002060"/>
                <w:sz w:val="24"/>
                <w:szCs w:val="24"/>
                <w:lang w:eastAsia="en-IN" w:bidi="gu-IN"/>
              </w:rPr>
            </w:pPr>
          </w:p>
          <w:p w:rsidR="00907317" w:rsidRPr="003C3C67" w:rsidRDefault="00907317" w:rsidP="003C3C6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noProof/>
                <w:color w:val="002060"/>
                <w:sz w:val="24"/>
                <w:szCs w:val="24"/>
                <w:lang w:eastAsia="en-IN" w:bidi="gu-IN"/>
              </w:rPr>
            </w:pPr>
            <w:r w:rsidRPr="003C3C67">
              <w:rPr>
                <w:rFonts w:ascii="Calibri" w:eastAsia="Times New Roman" w:hAnsi="Calibri" w:cs="Arial"/>
                <w:noProof/>
                <w:color w:val="002060"/>
                <w:sz w:val="24"/>
                <w:szCs w:val="24"/>
                <w:lang w:eastAsia="en-IN" w:bidi="gu-IN"/>
              </w:rPr>
              <w:t xml:space="preserve">Barriers and facilitators </w:t>
            </w:r>
          </w:p>
        </w:tc>
      </w:tr>
      <w:tr w:rsidR="003C3C67" w:rsidRPr="003C3C67" w:rsidTr="00623E1B">
        <w:tc>
          <w:tcPr>
            <w:cnfStyle w:val="001000000000" w:firstRow="0" w:lastRow="0" w:firstColumn="1" w:lastColumn="0" w:oddVBand="0" w:evenVBand="0" w:oddHBand="0" w:evenHBand="0" w:firstRowFirstColumn="0" w:firstRowLastColumn="0" w:lastRowFirstColumn="0" w:lastRowLastColumn="0"/>
            <w:tcW w:w="13948" w:type="dxa"/>
            <w:gridSpan w:val="8"/>
            <w:tcBorders>
              <w:top w:val="dotted" w:sz="4" w:space="0" w:color="auto"/>
              <w:left w:val="dotted" w:sz="4" w:space="0" w:color="auto"/>
              <w:bottom w:val="dotted" w:sz="4" w:space="0" w:color="auto"/>
              <w:right w:val="dotted" w:sz="4" w:space="0" w:color="auto"/>
            </w:tcBorders>
          </w:tcPr>
          <w:p w:rsidR="00907317" w:rsidRPr="003C3C67" w:rsidRDefault="00907317" w:rsidP="003C3C67">
            <w:pPr>
              <w:spacing w:line="276" w:lineRule="auto"/>
              <w:rPr>
                <w:rFonts w:ascii="Calibri" w:eastAsia="Times New Roman" w:hAnsi="Calibri" w:cs="Arial"/>
                <w:color w:val="002060"/>
                <w:sz w:val="24"/>
                <w:szCs w:val="24"/>
                <w:lang w:eastAsia="en-IN" w:bidi="gu-IN"/>
              </w:rPr>
            </w:pPr>
            <w:r w:rsidRPr="003C3C67">
              <w:rPr>
                <w:rFonts w:ascii="Calibri" w:eastAsia="Times New Roman" w:hAnsi="Calibri" w:cs="Arial"/>
                <w:i/>
                <w:iCs/>
                <w:noProof/>
                <w:color w:val="002060"/>
                <w:sz w:val="24"/>
                <w:szCs w:val="24"/>
                <w:lang w:eastAsia="en-IN" w:bidi="gu-IN"/>
              </w:rPr>
              <w:t xml:space="preserve">Objecitve 3: </w:t>
            </w:r>
            <w:r w:rsidRPr="003C3C67">
              <w:rPr>
                <w:rFonts w:ascii="Calibri" w:eastAsia="Times New Roman" w:hAnsi="Calibri" w:cs="Arial"/>
                <w:color w:val="002060"/>
                <w:sz w:val="24"/>
                <w:szCs w:val="24"/>
                <w:lang w:eastAsia="en-IN" w:bidi="gu-IN"/>
              </w:rPr>
              <w:t xml:space="preserve">To understand the hypothesised pathways to change: </w:t>
            </w:r>
          </w:p>
        </w:tc>
      </w:tr>
      <w:tr w:rsidR="003C3C67" w:rsidRPr="003C3C67" w:rsidTr="00623E1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14" w:type="dxa"/>
            <w:tcBorders>
              <w:top w:val="dotted" w:sz="4" w:space="0" w:color="auto"/>
              <w:left w:val="dotted" w:sz="4" w:space="0" w:color="auto"/>
              <w:bottom w:val="dotted" w:sz="4" w:space="0" w:color="auto"/>
              <w:right w:val="dotted" w:sz="4" w:space="0" w:color="auto"/>
            </w:tcBorders>
          </w:tcPr>
          <w:p w:rsidR="00907317" w:rsidRPr="003C3C67" w:rsidRDefault="00907317" w:rsidP="003C3C67">
            <w:pPr>
              <w:rPr>
                <w:rFonts w:ascii="Calibri" w:eastAsia="Times New Roman" w:hAnsi="Calibri" w:cs="Arial"/>
                <w:i/>
                <w:iCs/>
                <w:noProof/>
                <w:color w:val="002060"/>
                <w:sz w:val="24"/>
                <w:szCs w:val="24"/>
                <w:lang w:eastAsia="en-IN" w:bidi="gu-IN"/>
              </w:rPr>
            </w:pPr>
            <w:r w:rsidRPr="003C3C67">
              <w:rPr>
                <w:rFonts w:ascii="Calibri" w:eastAsia="Times New Roman" w:hAnsi="Calibri" w:cs="Arial"/>
                <w:i/>
                <w:iCs/>
                <w:noProof/>
                <w:color w:val="002060"/>
                <w:sz w:val="24"/>
                <w:szCs w:val="24"/>
                <w:lang w:eastAsia="en-IN" w:bidi="gu-IN"/>
              </w:rPr>
              <w:t xml:space="preserve">Participant </w:t>
            </w:r>
            <w:r w:rsidRPr="003C3C67">
              <w:rPr>
                <w:rFonts w:ascii="Calibri" w:eastAsia="Times New Roman" w:hAnsi="Calibri" w:cs="Arial"/>
                <w:i/>
                <w:iCs/>
                <w:noProof/>
                <w:color w:val="002060"/>
                <w:sz w:val="24"/>
                <w:szCs w:val="24"/>
                <w:lang w:eastAsia="en-IN" w:bidi="gu-IN"/>
              </w:rPr>
              <w:lastRenderedPageBreak/>
              <w:t>engagement and response</w:t>
            </w:r>
          </w:p>
          <w:p w:rsidR="00907317" w:rsidRPr="003C3C67" w:rsidRDefault="00907317" w:rsidP="003C3C67">
            <w:pPr>
              <w:rPr>
                <w:rFonts w:ascii="Calibri" w:eastAsia="Times New Roman" w:hAnsi="Calibri" w:cs="Arial"/>
                <w:i/>
                <w:iCs/>
                <w:noProof/>
                <w:color w:val="002060"/>
                <w:sz w:val="24"/>
                <w:szCs w:val="24"/>
                <w:lang w:eastAsia="en-IN" w:bidi="gu-IN"/>
              </w:rPr>
            </w:pPr>
          </w:p>
          <w:p w:rsidR="00907317" w:rsidRPr="003C3C67" w:rsidRDefault="00907317" w:rsidP="003C3C67">
            <w:pPr>
              <w:rPr>
                <w:rFonts w:ascii="Calibri" w:eastAsia="Times New Roman" w:hAnsi="Calibri" w:cs="Arial"/>
                <w:b w:val="0"/>
                <w:bCs w:val="0"/>
                <w:i/>
                <w:iCs/>
                <w:noProof/>
                <w:color w:val="002060"/>
                <w:sz w:val="24"/>
                <w:szCs w:val="24"/>
                <w:lang w:eastAsia="en-IN" w:bidi="gu-IN"/>
              </w:rPr>
            </w:pPr>
            <w:r w:rsidRPr="003C3C67">
              <w:rPr>
                <w:rFonts w:ascii="Calibri" w:eastAsia="Times New Roman" w:hAnsi="Calibri" w:cs="Arial"/>
                <w:b w:val="0"/>
                <w:bCs w:val="0"/>
                <w:i/>
                <w:iCs/>
                <w:noProof/>
                <w:color w:val="002060"/>
                <w:sz w:val="24"/>
                <w:szCs w:val="24"/>
                <w:lang w:eastAsia="en-IN" w:bidi="gu-IN"/>
              </w:rPr>
              <w:t>The extent to which  the target population engages with the  intervention events/activities.</w:t>
            </w:r>
          </w:p>
          <w:p w:rsidR="00907317" w:rsidRPr="003C3C67" w:rsidRDefault="00907317" w:rsidP="003C3C67">
            <w:pPr>
              <w:rPr>
                <w:rFonts w:ascii="Calibri" w:eastAsia="Times New Roman" w:hAnsi="Calibri" w:cs="Arial"/>
                <w:color w:val="002060"/>
                <w:sz w:val="24"/>
                <w:szCs w:val="24"/>
                <w:lang w:eastAsia="en-IN" w:bidi="gu-IN"/>
              </w:rPr>
            </w:pPr>
          </w:p>
        </w:tc>
        <w:tc>
          <w:tcPr>
            <w:tcW w:w="1884" w:type="dxa"/>
            <w:tcBorders>
              <w:top w:val="dotted" w:sz="4" w:space="0" w:color="auto"/>
              <w:left w:val="dotted" w:sz="4" w:space="0" w:color="auto"/>
              <w:bottom w:val="dotted" w:sz="4" w:space="0" w:color="auto"/>
              <w:right w:val="dotted" w:sz="4" w:space="0" w:color="auto"/>
            </w:tcBorders>
          </w:tcPr>
          <w:p w:rsidR="00907317" w:rsidRPr="003C3C67" w:rsidRDefault="00907317" w:rsidP="003C3C6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color w:val="002060"/>
                <w:sz w:val="24"/>
                <w:szCs w:val="24"/>
                <w:lang w:eastAsia="en-IN" w:bidi="gu-IN"/>
              </w:rPr>
            </w:pPr>
            <w:r w:rsidRPr="003C3C67">
              <w:rPr>
                <w:rFonts w:ascii="Calibri" w:eastAsia="Times New Roman" w:hAnsi="Calibri" w:cs="Arial"/>
                <w:noProof/>
                <w:color w:val="002060"/>
                <w:sz w:val="24"/>
                <w:szCs w:val="24"/>
                <w:lang w:eastAsia="en-IN" w:bidi="gu-IN"/>
              </w:rPr>
              <w:lastRenderedPageBreak/>
              <w:t xml:space="preserve">Did the </w:t>
            </w:r>
            <w:r w:rsidRPr="003C3C67">
              <w:rPr>
                <w:rFonts w:ascii="Calibri" w:eastAsia="Times New Roman" w:hAnsi="Calibri" w:cs="Arial"/>
                <w:noProof/>
                <w:color w:val="002060"/>
                <w:sz w:val="24"/>
                <w:szCs w:val="24"/>
                <w:lang w:eastAsia="en-IN" w:bidi="gu-IN"/>
              </w:rPr>
              <w:lastRenderedPageBreak/>
              <w:t>intervention meet the information needs of the target population? Do they understand and retain the key messages related to pit fillling esimation, conveneint and comfort of using tilets and toilet makeover? Did the implementers accept the activities delivered?</w:t>
            </w:r>
          </w:p>
        </w:tc>
        <w:tc>
          <w:tcPr>
            <w:tcW w:w="1352" w:type="dxa"/>
            <w:tcBorders>
              <w:top w:val="dotted" w:sz="4" w:space="0" w:color="auto"/>
              <w:left w:val="dotted" w:sz="4" w:space="0" w:color="auto"/>
              <w:bottom w:val="dotted" w:sz="4" w:space="0" w:color="auto"/>
              <w:right w:val="dotted" w:sz="4" w:space="0" w:color="auto"/>
            </w:tcBorders>
          </w:tcPr>
          <w:p w:rsidR="00907317" w:rsidRPr="003C3C67" w:rsidRDefault="00907317" w:rsidP="003C3C6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noProof/>
                <w:color w:val="002060"/>
                <w:sz w:val="24"/>
                <w:szCs w:val="24"/>
                <w:lang w:eastAsia="en-IN" w:bidi="gu-IN"/>
              </w:rPr>
            </w:pPr>
            <w:r w:rsidRPr="003C3C67">
              <w:rPr>
                <w:rFonts w:ascii="Calibri" w:eastAsia="Times New Roman" w:hAnsi="Calibri" w:cs="Arial"/>
                <w:noProof/>
                <w:color w:val="002060"/>
                <w:sz w:val="24"/>
                <w:szCs w:val="24"/>
                <w:lang w:eastAsia="en-IN" w:bidi="gu-IN"/>
              </w:rPr>
              <w:lastRenderedPageBreak/>
              <w:t xml:space="preserve">All four </w:t>
            </w:r>
            <w:r w:rsidRPr="003C3C67">
              <w:rPr>
                <w:rFonts w:ascii="Calibri" w:eastAsia="Times New Roman" w:hAnsi="Calibri" w:cs="Arial"/>
                <w:noProof/>
                <w:color w:val="002060"/>
                <w:sz w:val="24"/>
                <w:szCs w:val="24"/>
                <w:lang w:eastAsia="en-IN" w:bidi="gu-IN"/>
              </w:rPr>
              <w:lastRenderedPageBreak/>
              <w:t xml:space="preserve">components </w:t>
            </w:r>
          </w:p>
          <w:p w:rsidR="00907317" w:rsidRPr="003C3C67" w:rsidRDefault="00907317" w:rsidP="003C3C6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color w:val="002060"/>
                <w:sz w:val="24"/>
                <w:szCs w:val="24"/>
                <w:lang w:eastAsia="en-IN" w:bidi="gu-IN"/>
              </w:rPr>
            </w:pPr>
            <w:r w:rsidRPr="003C3C67">
              <w:rPr>
                <w:rFonts w:ascii="Calibri" w:eastAsia="Times New Roman" w:hAnsi="Calibri" w:cs="Arial"/>
                <w:i/>
                <w:iCs/>
                <w:noProof/>
                <w:color w:val="002060"/>
                <w:sz w:val="24"/>
                <w:szCs w:val="24"/>
                <w:lang w:eastAsia="en-IN" w:bidi="gu-IN"/>
              </w:rPr>
              <w:t>Toilet makeover &amp; community events targeted at men</w:t>
            </w:r>
          </w:p>
        </w:tc>
        <w:tc>
          <w:tcPr>
            <w:tcW w:w="1769" w:type="dxa"/>
            <w:tcBorders>
              <w:top w:val="dotted" w:sz="4" w:space="0" w:color="auto"/>
              <w:left w:val="dotted" w:sz="4" w:space="0" w:color="auto"/>
              <w:bottom w:val="dotted" w:sz="4" w:space="0" w:color="auto"/>
              <w:right w:val="dotted" w:sz="4" w:space="0" w:color="auto"/>
            </w:tcBorders>
          </w:tcPr>
          <w:p w:rsidR="00907317" w:rsidRPr="003C3C67" w:rsidRDefault="00907317" w:rsidP="003C3C6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noProof/>
                <w:color w:val="002060"/>
                <w:sz w:val="24"/>
                <w:szCs w:val="24"/>
                <w:lang w:eastAsia="en-IN" w:bidi="gu-IN"/>
              </w:rPr>
            </w:pPr>
            <w:r w:rsidRPr="003C3C67">
              <w:rPr>
                <w:rFonts w:ascii="Calibri" w:eastAsia="Times New Roman" w:hAnsi="Calibri" w:cs="Arial"/>
                <w:noProof/>
                <w:color w:val="002060"/>
                <w:sz w:val="24"/>
                <w:szCs w:val="24"/>
                <w:lang w:eastAsia="en-IN" w:bidi="gu-IN"/>
              </w:rPr>
              <w:lastRenderedPageBreak/>
              <w:t xml:space="preserve">Semi structured </w:t>
            </w:r>
            <w:r w:rsidRPr="003C3C67">
              <w:rPr>
                <w:rFonts w:ascii="Calibri" w:eastAsia="Times New Roman" w:hAnsi="Calibri" w:cs="Arial"/>
                <w:noProof/>
                <w:color w:val="002060"/>
                <w:sz w:val="24"/>
                <w:szCs w:val="24"/>
                <w:lang w:eastAsia="en-IN" w:bidi="gu-IN"/>
              </w:rPr>
              <w:lastRenderedPageBreak/>
              <w:t xml:space="preserve">interviews </w:t>
            </w:r>
          </w:p>
          <w:p w:rsidR="00907317" w:rsidRPr="003C3C67" w:rsidRDefault="00907317" w:rsidP="003C3C6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noProof/>
                <w:color w:val="002060"/>
                <w:sz w:val="24"/>
                <w:szCs w:val="24"/>
                <w:lang w:eastAsia="en-IN" w:bidi="gu-IN"/>
              </w:rPr>
            </w:pPr>
            <w:r w:rsidRPr="003C3C67">
              <w:rPr>
                <w:rFonts w:ascii="Calibri" w:eastAsia="Times New Roman" w:hAnsi="Calibri" w:cs="Arial"/>
                <w:noProof/>
                <w:color w:val="002060"/>
                <w:sz w:val="24"/>
                <w:szCs w:val="24"/>
                <w:lang w:eastAsia="en-IN" w:bidi="gu-IN"/>
              </w:rPr>
              <w:t xml:space="preserve">Implementation reports </w:t>
            </w:r>
          </w:p>
          <w:p w:rsidR="00907317" w:rsidRPr="003C3C67" w:rsidRDefault="00907317" w:rsidP="003C3C6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noProof/>
                <w:color w:val="002060"/>
                <w:sz w:val="24"/>
                <w:szCs w:val="24"/>
                <w:lang w:eastAsia="en-IN" w:bidi="gu-IN"/>
              </w:rPr>
            </w:pPr>
            <w:r w:rsidRPr="003C3C67">
              <w:rPr>
                <w:rFonts w:ascii="Calibri" w:eastAsia="Times New Roman" w:hAnsi="Calibri" w:cs="Arial"/>
                <w:noProof/>
                <w:color w:val="002060"/>
                <w:sz w:val="24"/>
                <w:szCs w:val="24"/>
                <w:lang w:eastAsia="en-IN" w:bidi="gu-IN"/>
              </w:rPr>
              <w:t xml:space="preserve">Field observations </w:t>
            </w:r>
          </w:p>
          <w:p w:rsidR="00907317" w:rsidRPr="003C3C67" w:rsidRDefault="00907317" w:rsidP="003C3C6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color w:val="002060"/>
                <w:sz w:val="24"/>
                <w:szCs w:val="24"/>
                <w:lang w:eastAsia="en-IN" w:bidi="gu-IN"/>
              </w:rPr>
            </w:pPr>
            <w:r w:rsidRPr="003C3C67">
              <w:rPr>
                <w:rFonts w:ascii="Calibri" w:eastAsia="Times New Roman" w:hAnsi="Calibri" w:cs="Arial"/>
                <w:noProof/>
                <w:color w:val="002060"/>
                <w:sz w:val="24"/>
                <w:szCs w:val="24"/>
                <w:lang w:eastAsia="en-IN" w:bidi="gu-IN"/>
              </w:rPr>
              <w:t>Focus group discussions</w:t>
            </w:r>
          </w:p>
        </w:tc>
        <w:tc>
          <w:tcPr>
            <w:tcW w:w="2543" w:type="dxa"/>
            <w:tcBorders>
              <w:top w:val="dotted" w:sz="4" w:space="0" w:color="auto"/>
              <w:left w:val="dotted" w:sz="4" w:space="0" w:color="auto"/>
              <w:bottom w:val="dotted" w:sz="4" w:space="0" w:color="auto"/>
              <w:right w:val="dotted" w:sz="4" w:space="0" w:color="auto"/>
            </w:tcBorders>
          </w:tcPr>
          <w:p w:rsidR="00907317" w:rsidRPr="003C3C67" w:rsidRDefault="00907317" w:rsidP="003C3C6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noProof/>
                <w:color w:val="002060"/>
                <w:sz w:val="24"/>
                <w:szCs w:val="24"/>
                <w:lang w:eastAsia="en-IN" w:bidi="gu-IN"/>
              </w:rPr>
            </w:pPr>
            <w:r w:rsidRPr="003C3C67">
              <w:rPr>
                <w:rFonts w:ascii="Calibri" w:eastAsia="Times New Roman" w:hAnsi="Calibri" w:cs="Arial"/>
                <w:noProof/>
                <w:color w:val="002060"/>
                <w:sz w:val="24"/>
                <w:szCs w:val="24"/>
                <w:lang w:eastAsia="en-IN" w:bidi="gu-IN"/>
              </w:rPr>
              <w:lastRenderedPageBreak/>
              <w:t xml:space="preserve">Comprehension of </w:t>
            </w:r>
            <w:r w:rsidRPr="003C3C67">
              <w:rPr>
                <w:rFonts w:ascii="Calibri" w:eastAsia="Times New Roman" w:hAnsi="Calibri" w:cs="Arial"/>
                <w:noProof/>
                <w:color w:val="002060"/>
                <w:sz w:val="24"/>
                <w:szCs w:val="24"/>
                <w:lang w:eastAsia="en-IN" w:bidi="gu-IN"/>
              </w:rPr>
              <w:lastRenderedPageBreak/>
              <w:t xml:space="preserve">messages and response to the intervention components </w:t>
            </w:r>
          </w:p>
          <w:p w:rsidR="00907317" w:rsidRPr="003C3C67" w:rsidRDefault="00907317" w:rsidP="003C3C6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noProof/>
                <w:color w:val="002060"/>
                <w:sz w:val="24"/>
                <w:szCs w:val="24"/>
                <w:lang w:eastAsia="en-IN" w:bidi="gu-IN"/>
              </w:rPr>
            </w:pPr>
          </w:p>
          <w:p w:rsidR="00907317" w:rsidRPr="003C3C67" w:rsidRDefault="00907317" w:rsidP="003C3C6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noProof/>
                <w:color w:val="002060"/>
                <w:sz w:val="24"/>
                <w:szCs w:val="24"/>
                <w:lang w:eastAsia="en-IN" w:bidi="gu-IN"/>
              </w:rPr>
            </w:pPr>
            <w:r w:rsidRPr="003C3C67">
              <w:rPr>
                <w:rFonts w:ascii="Calibri" w:eastAsia="Times New Roman" w:hAnsi="Calibri" w:cs="Arial"/>
                <w:noProof/>
                <w:color w:val="002060"/>
                <w:sz w:val="24"/>
                <w:szCs w:val="24"/>
                <w:lang w:eastAsia="en-IN" w:bidi="gu-IN"/>
              </w:rPr>
              <w:t xml:space="preserve">Verifications questions will provide more detail about the event attended/ exposure to intervention component. </w:t>
            </w:r>
          </w:p>
          <w:p w:rsidR="00907317" w:rsidRPr="003C3C67" w:rsidRDefault="00907317" w:rsidP="003C3C6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color w:val="002060"/>
                <w:sz w:val="24"/>
                <w:szCs w:val="24"/>
                <w:lang w:eastAsia="en-IN" w:bidi="gu-IN"/>
              </w:rPr>
            </w:pPr>
            <w:r w:rsidRPr="003C3C67">
              <w:rPr>
                <w:rFonts w:ascii="Calibri" w:eastAsia="Times New Roman" w:hAnsi="Calibri" w:cs="Arial"/>
                <w:noProof/>
                <w:color w:val="002060"/>
                <w:sz w:val="24"/>
                <w:szCs w:val="24"/>
                <w:lang w:eastAsia="en-IN" w:bidi="gu-IN"/>
              </w:rPr>
              <w:t>Participant and implementer  perspectives on messages and activities delivered as part of the intervention</w:t>
            </w:r>
          </w:p>
        </w:tc>
        <w:tc>
          <w:tcPr>
            <w:tcW w:w="1400" w:type="dxa"/>
            <w:tcBorders>
              <w:top w:val="dotted" w:sz="4" w:space="0" w:color="auto"/>
              <w:left w:val="dotted" w:sz="4" w:space="0" w:color="auto"/>
              <w:bottom w:val="dotted" w:sz="4" w:space="0" w:color="auto"/>
              <w:right w:val="dotted" w:sz="4" w:space="0" w:color="auto"/>
            </w:tcBorders>
          </w:tcPr>
          <w:p w:rsidR="00907317" w:rsidRPr="003C3C67" w:rsidRDefault="00907317" w:rsidP="003C3C6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noProof/>
                <w:color w:val="002060"/>
                <w:sz w:val="24"/>
                <w:szCs w:val="24"/>
                <w:lang w:eastAsia="en-IN" w:bidi="gu-IN"/>
              </w:rPr>
            </w:pPr>
            <w:r w:rsidRPr="003C3C67">
              <w:rPr>
                <w:rFonts w:ascii="Calibri" w:eastAsia="Times New Roman" w:hAnsi="Calibri" w:cs="Arial"/>
                <w:noProof/>
                <w:color w:val="002060"/>
                <w:sz w:val="24"/>
                <w:szCs w:val="24"/>
                <w:lang w:eastAsia="en-IN" w:bidi="gu-IN"/>
              </w:rPr>
              <w:lastRenderedPageBreak/>
              <w:t xml:space="preserve">Through </w:t>
            </w:r>
            <w:r w:rsidRPr="003C3C67">
              <w:rPr>
                <w:rFonts w:ascii="Calibri" w:eastAsia="Times New Roman" w:hAnsi="Calibri" w:cs="Arial"/>
                <w:noProof/>
                <w:color w:val="002060"/>
                <w:sz w:val="24"/>
                <w:szCs w:val="24"/>
                <w:lang w:eastAsia="en-IN" w:bidi="gu-IN"/>
              </w:rPr>
              <w:lastRenderedPageBreak/>
              <w:t xml:space="preserve">intervention lifecycle </w:t>
            </w:r>
          </w:p>
          <w:p w:rsidR="00907317" w:rsidRPr="003C3C67" w:rsidRDefault="00907317" w:rsidP="003C3C6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noProof/>
                <w:color w:val="002060"/>
                <w:sz w:val="24"/>
                <w:szCs w:val="24"/>
                <w:lang w:eastAsia="en-IN" w:bidi="gu-IN"/>
              </w:rPr>
            </w:pPr>
          </w:p>
          <w:p w:rsidR="00907317" w:rsidRPr="003C3C67" w:rsidRDefault="00907317" w:rsidP="003C3C6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noProof/>
                <w:color w:val="002060"/>
                <w:sz w:val="24"/>
                <w:szCs w:val="24"/>
                <w:lang w:eastAsia="en-IN" w:bidi="gu-IN"/>
              </w:rPr>
            </w:pPr>
          </w:p>
          <w:p w:rsidR="00907317" w:rsidRPr="003C3C67" w:rsidRDefault="00907317" w:rsidP="003C3C6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color w:val="002060"/>
                <w:sz w:val="24"/>
                <w:szCs w:val="24"/>
                <w:lang w:eastAsia="en-IN" w:bidi="gu-IN"/>
              </w:rPr>
            </w:pPr>
            <w:r w:rsidRPr="003C3C67">
              <w:rPr>
                <w:rFonts w:ascii="Calibri" w:eastAsia="Times New Roman" w:hAnsi="Calibri" w:cs="Arial"/>
                <w:noProof/>
                <w:color w:val="002060"/>
                <w:sz w:val="24"/>
                <w:szCs w:val="24"/>
                <w:lang w:eastAsia="en-IN" w:bidi="gu-IN"/>
              </w:rPr>
              <w:t>Midway and 2 weeks post intervention delivery</w:t>
            </w:r>
          </w:p>
        </w:tc>
        <w:tc>
          <w:tcPr>
            <w:tcW w:w="1266" w:type="dxa"/>
            <w:tcBorders>
              <w:top w:val="dotted" w:sz="4" w:space="0" w:color="auto"/>
              <w:left w:val="dotted" w:sz="4" w:space="0" w:color="auto"/>
              <w:bottom w:val="dotted" w:sz="4" w:space="0" w:color="auto"/>
              <w:right w:val="dotted" w:sz="4" w:space="0" w:color="auto"/>
            </w:tcBorders>
          </w:tcPr>
          <w:p w:rsidR="00907317" w:rsidRPr="003C3C67" w:rsidRDefault="00907317" w:rsidP="003C3C6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noProof/>
                <w:color w:val="002060"/>
                <w:sz w:val="24"/>
                <w:szCs w:val="24"/>
                <w:lang w:eastAsia="en-IN" w:bidi="gu-IN"/>
              </w:rPr>
            </w:pPr>
            <w:r w:rsidRPr="003C3C67">
              <w:rPr>
                <w:rFonts w:ascii="Calibri" w:eastAsia="Times New Roman" w:hAnsi="Calibri" w:cs="Arial"/>
                <w:noProof/>
                <w:color w:val="002060"/>
                <w:sz w:val="24"/>
                <w:szCs w:val="24"/>
                <w:lang w:eastAsia="en-IN" w:bidi="gu-IN"/>
              </w:rPr>
              <w:lastRenderedPageBreak/>
              <w:t xml:space="preserve">4 clusters </w:t>
            </w:r>
          </w:p>
          <w:p w:rsidR="00907317" w:rsidRPr="003C3C67" w:rsidRDefault="00907317" w:rsidP="003C3C6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noProof/>
                <w:color w:val="002060"/>
                <w:sz w:val="24"/>
                <w:szCs w:val="24"/>
                <w:lang w:eastAsia="en-IN" w:bidi="gu-IN"/>
              </w:rPr>
            </w:pPr>
          </w:p>
          <w:p w:rsidR="00907317" w:rsidRPr="003C3C67" w:rsidRDefault="00907317" w:rsidP="003C3C6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noProof/>
                <w:color w:val="002060"/>
                <w:sz w:val="24"/>
                <w:szCs w:val="24"/>
                <w:lang w:eastAsia="en-IN" w:bidi="gu-IN"/>
              </w:rPr>
            </w:pPr>
          </w:p>
          <w:p w:rsidR="00907317" w:rsidRPr="003C3C67" w:rsidRDefault="00907317" w:rsidP="003C3C6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color w:val="002060"/>
                <w:sz w:val="24"/>
                <w:szCs w:val="24"/>
                <w:lang w:eastAsia="en-IN" w:bidi="gu-IN"/>
              </w:rPr>
            </w:pPr>
          </w:p>
        </w:tc>
        <w:tc>
          <w:tcPr>
            <w:tcW w:w="1720" w:type="dxa"/>
            <w:tcBorders>
              <w:top w:val="dotted" w:sz="4" w:space="0" w:color="auto"/>
              <w:left w:val="dotted" w:sz="4" w:space="0" w:color="auto"/>
              <w:bottom w:val="dotted" w:sz="4" w:space="0" w:color="auto"/>
              <w:right w:val="dotted" w:sz="4" w:space="0" w:color="auto"/>
            </w:tcBorders>
          </w:tcPr>
          <w:p w:rsidR="00907317" w:rsidRPr="003C3C67" w:rsidRDefault="00907317" w:rsidP="003C3C6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noProof/>
                <w:color w:val="002060"/>
                <w:sz w:val="24"/>
                <w:szCs w:val="24"/>
                <w:lang w:eastAsia="en-IN" w:bidi="gu-IN"/>
              </w:rPr>
            </w:pPr>
            <w:r w:rsidRPr="003C3C67">
              <w:rPr>
                <w:rFonts w:ascii="Calibri" w:eastAsia="Times New Roman" w:hAnsi="Calibri" w:cs="Arial"/>
                <w:noProof/>
                <w:color w:val="002060"/>
                <w:sz w:val="24"/>
                <w:szCs w:val="24"/>
                <w:lang w:eastAsia="en-IN" w:bidi="gu-IN"/>
              </w:rPr>
              <w:lastRenderedPageBreak/>
              <w:t xml:space="preserve">Proportion of </w:t>
            </w:r>
            <w:r w:rsidRPr="003C3C67">
              <w:rPr>
                <w:rFonts w:ascii="Calibri" w:eastAsia="Times New Roman" w:hAnsi="Calibri" w:cs="Arial"/>
                <w:noProof/>
                <w:color w:val="002060"/>
                <w:sz w:val="24"/>
                <w:szCs w:val="24"/>
                <w:lang w:eastAsia="en-IN" w:bidi="gu-IN"/>
              </w:rPr>
              <w:lastRenderedPageBreak/>
              <w:t xml:space="preserve">sample able to recall messages and recognize intervention concepts </w:t>
            </w:r>
          </w:p>
          <w:p w:rsidR="00907317" w:rsidRPr="003C3C67" w:rsidRDefault="00907317" w:rsidP="003C3C6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noProof/>
                <w:color w:val="002060"/>
                <w:sz w:val="24"/>
                <w:szCs w:val="24"/>
                <w:lang w:eastAsia="en-IN" w:bidi="gu-IN"/>
              </w:rPr>
            </w:pPr>
          </w:p>
          <w:p w:rsidR="00907317" w:rsidRPr="003C3C67" w:rsidRDefault="00907317" w:rsidP="003C3C6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noProof/>
                <w:color w:val="002060"/>
                <w:sz w:val="24"/>
                <w:szCs w:val="24"/>
                <w:lang w:eastAsia="en-IN" w:bidi="gu-IN"/>
              </w:rPr>
            </w:pPr>
            <w:r w:rsidRPr="003C3C67">
              <w:rPr>
                <w:rFonts w:ascii="Calibri" w:eastAsia="Times New Roman" w:hAnsi="Calibri" w:cs="Arial"/>
                <w:noProof/>
                <w:color w:val="002060"/>
                <w:sz w:val="24"/>
                <w:szCs w:val="24"/>
                <w:lang w:eastAsia="en-IN" w:bidi="gu-IN"/>
              </w:rPr>
              <w:t xml:space="preserve">Preferred intervention components </w:t>
            </w:r>
          </w:p>
          <w:p w:rsidR="00907317" w:rsidRPr="003C3C67" w:rsidRDefault="00907317" w:rsidP="003C3C67">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color w:val="002060"/>
                <w:sz w:val="24"/>
                <w:szCs w:val="24"/>
                <w:lang w:eastAsia="en-IN" w:bidi="gu-IN"/>
              </w:rPr>
            </w:pPr>
          </w:p>
        </w:tc>
      </w:tr>
      <w:tr w:rsidR="003C3C67" w:rsidRPr="003C3C67" w:rsidTr="00623E1B">
        <w:tc>
          <w:tcPr>
            <w:cnfStyle w:val="001000000000" w:firstRow="0" w:lastRow="0" w:firstColumn="1" w:lastColumn="0" w:oddVBand="0" w:evenVBand="0" w:oddHBand="0" w:evenHBand="0" w:firstRowFirstColumn="0" w:firstRowLastColumn="0" w:lastRowFirstColumn="0" w:lastRowLastColumn="0"/>
            <w:tcW w:w="2014" w:type="dxa"/>
            <w:tcBorders>
              <w:top w:val="dotted" w:sz="4" w:space="0" w:color="auto"/>
              <w:left w:val="dotted" w:sz="4" w:space="0" w:color="auto"/>
              <w:bottom w:val="dotted" w:sz="4" w:space="0" w:color="auto"/>
              <w:right w:val="dotted" w:sz="4" w:space="0" w:color="auto"/>
            </w:tcBorders>
          </w:tcPr>
          <w:p w:rsidR="00907317" w:rsidRPr="003C3C67" w:rsidRDefault="00907317" w:rsidP="003C3C67">
            <w:pPr>
              <w:rPr>
                <w:rFonts w:ascii="Calibri" w:eastAsia="Times New Roman" w:hAnsi="Calibri" w:cs="Arial"/>
                <w:i/>
                <w:iCs/>
                <w:noProof/>
                <w:color w:val="002060"/>
                <w:sz w:val="24"/>
                <w:szCs w:val="24"/>
                <w:lang w:eastAsia="en-IN" w:bidi="gu-IN"/>
              </w:rPr>
            </w:pPr>
            <w:r w:rsidRPr="003C3C67">
              <w:rPr>
                <w:rFonts w:ascii="Calibri" w:eastAsia="Times New Roman" w:hAnsi="Calibri" w:cs="Arial"/>
                <w:i/>
                <w:iCs/>
                <w:noProof/>
                <w:color w:val="002060"/>
                <w:sz w:val="24"/>
                <w:szCs w:val="24"/>
                <w:lang w:eastAsia="en-IN" w:bidi="gu-IN"/>
              </w:rPr>
              <w:lastRenderedPageBreak/>
              <w:t xml:space="preserve">Mediators </w:t>
            </w:r>
          </w:p>
          <w:p w:rsidR="00907317" w:rsidRPr="003C3C67" w:rsidRDefault="00907317" w:rsidP="003C3C67">
            <w:pPr>
              <w:rPr>
                <w:rFonts w:ascii="Calibri" w:eastAsia="Times New Roman" w:hAnsi="Calibri" w:cs="Arial"/>
                <w:i/>
                <w:iCs/>
                <w:noProof/>
                <w:color w:val="002060"/>
                <w:sz w:val="24"/>
                <w:szCs w:val="24"/>
                <w:lang w:eastAsia="en-IN" w:bidi="gu-IN"/>
              </w:rPr>
            </w:pPr>
          </w:p>
          <w:p w:rsidR="00907317" w:rsidRPr="003C3C67" w:rsidRDefault="00907317" w:rsidP="003C3C67">
            <w:pPr>
              <w:rPr>
                <w:rFonts w:ascii="Calibri" w:eastAsia="Times New Roman" w:hAnsi="Calibri" w:cs="Arial"/>
                <w:i/>
                <w:iCs/>
                <w:noProof/>
                <w:color w:val="002060"/>
                <w:sz w:val="24"/>
                <w:szCs w:val="24"/>
                <w:lang w:eastAsia="en-IN" w:bidi="gu-IN"/>
              </w:rPr>
            </w:pPr>
            <w:r w:rsidRPr="003C3C67">
              <w:rPr>
                <w:rFonts w:ascii="Calibri" w:eastAsia="Times New Roman" w:hAnsi="Calibri" w:cs="Arial"/>
                <w:b w:val="0"/>
                <w:bCs w:val="0"/>
                <w:i/>
                <w:iCs/>
                <w:noProof/>
                <w:color w:val="002060"/>
                <w:sz w:val="24"/>
                <w:szCs w:val="24"/>
                <w:lang w:eastAsia="en-IN" w:bidi="gu-IN"/>
              </w:rPr>
              <w:t>Intermediate processes that explain the change in outcome.</w:t>
            </w:r>
            <w:r w:rsidRPr="003C3C67">
              <w:rPr>
                <w:rFonts w:ascii="Calibri" w:eastAsia="Times New Roman" w:hAnsi="Calibri" w:cs="Arial"/>
                <w:i/>
                <w:iCs/>
                <w:noProof/>
                <w:color w:val="002060"/>
                <w:sz w:val="24"/>
                <w:szCs w:val="24"/>
                <w:lang w:eastAsia="en-IN" w:bidi="gu-IN"/>
              </w:rPr>
              <w:t xml:space="preserve"> </w:t>
            </w:r>
          </w:p>
        </w:tc>
        <w:tc>
          <w:tcPr>
            <w:tcW w:w="1884" w:type="dxa"/>
            <w:tcBorders>
              <w:top w:val="dotted" w:sz="4" w:space="0" w:color="auto"/>
              <w:left w:val="dotted" w:sz="4" w:space="0" w:color="auto"/>
              <w:bottom w:val="dotted" w:sz="4" w:space="0" w:color="auto"/>
              <w:right w:val="dotted" w:sz="4" w:space="0" w:color="auto"/>
            </w:tcBorders>
          </w:tcPr>
          <w:p w:rsidR="00907317" w:rsidRPr="003C3C67" w:rsidRDefault="00907317" w:rsidP="003C3C6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Arial"/>
                <w:noProof/>
                <w:color w:val="002060"/>
                <w:sz w:val="24"/>
                <w:szCs w:val="24"/>
                <w:lang w:eastAsia="en-IN" w:bidi="gu-IN"/>
              </w:rPr>
            </w:pPr>
            <w:r w:rsidRPr="003C3C67">
              <w:rPr>
                <w:rFonts w:ascii="Calibri" w:eastAsia="Times New Roman" w:hAnsi="Calibri" w:cs="Arial"/>
                <w:noProof/>
                <w:color w:val="002060"/>
                <w:sz w:val="24"/>
                <w:szCs w:val="24"/>
                <w:lang w:eastAsia="en-IN" w:bidi="gu-IN"/>
              </w:rPr>
              <w:t xml:space="preserve">Do behavioural determinants (affiliaiton, convenience and comfort) change as a result of the intervention delivery according to Vaparshun’s  theory of change? </w:t>
            </w:r>
          </w:p>
        </w:tc>
        <w:tc>
          <w:tcPr>
            <w:tcW w:w="1352" w:type="dxa"/>
            <w:tcBorders>
              <w:top w:val="dotted" w:sz="4" w:space="0" w:color="auto"/>
              <w:left w:val="dotted" w:sz="4" w:space="0" w:color="auto"/>
              <w:bottom w:val="dotted" w:sz="4" w:space="0" w:color="auto"/>
              <w:right w:val="dotted" w:sz="4" w:space="0" w:color="auto"/>
            </w:tcBorders>
          </w:tcPr>
          <w:p w:rsidR="00907317" w:rsidRPr="003C3C67" w:rsidRDefault="00907317" w:rsidP="003C3C6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Arial"/>
                <w:i/>
                <w:iCs/>
                <w:noProof/>
                <w:color w:val="002060"/>
                <w:sz w:val="24"/>
                <w:szCs w:val="24"/>
                <w:lang w:eastAsia="en-IN" w:bidi="gu-IN"/>
              </w:rPr>
            </w:pPr>
            <w:r w:rsidRPr="003C3C67">
              <w:rPr>
                <w:rFonts w:ascii="Calibri" w:eastAsia="Times New Roman" w:hAnsi="Calibri" w:cs="Arial"/>
                <w:i/>
                <w:iCs/>
                <w:noProof/>
                <w:color w:val="002060"/>
                <w:sz w:val="24"/>
                <w:szCs w:val="24"/>
                <w:lang w:eastAsia="en-IN" w:bidi="gu-IN"/>
              </w:rPr>
              <w:t>Toilet makeover &amp; emo- demo, community events targeted at men</w:t>
            </w:r>
          </w:p>
        </w:tc>
        <w:tc>
          <w:tcPr>
            <w:tcW w:w="1769" w:type="dxa"/>
            <w:tcBorders>
              <w:top w:val="dotted" w:sz="4" w:space="0" w:color="auto"/>
              <w:left w:val="dotted" w:sz="4" w:space="0" w:color="auto"/>
              <w:bottom w:val="dotted" w:sz="4" w:space="0" w:color="auto"/>
              <w:right w:val="dotted" w:sz="4" w:space="0" w:color="auto"/>
            </w:tcBorders>
          </w:tcPr>
          <w:p w:rsidR="00907317" w:rsidRPr="003C3C67" w:rsidRDefault="00907317" w:rsidP="003C3C6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Arial"/>
                <w:noProof/>
                <w:color w:val="002060"/>
                <w:sz w:val="24"/>
                <w:szCs w:val="24"/>
                <w:lang w:eastAsia="en-IN" w:bidi="gu-IN"/>
              </w:rPr>
            </w:pPr>
            <w:r w:rsidRPr="003C3C67">
              <w:rPr>
                <w:rFonts w:ascii="Calibri" w:eastAsia="Times New Roman" w:hAnsi="Calibri" w:cs="Arial"/>
                <w:noProof/>
                <w:color w:val="002060"/>
                <w:sz w:val="24"/>
                <w:szCs w:val="24"/>
                <w:lang w:eastAsia="en-IN" w:bidi="gu-IN"/>
              </w:rPr>
              <w:t xml:space="preserve">Survey </w:t>
            </w:r>
          </w:p>
          <w:p w:rsidR="00907317" w:rsidRPr="003C3C67" w:rsidRDefault="00907317" w:rsidP="003C3C6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Arial"/>
                <w:noProof/>
                <w:color w:val="002060"/>
                <w:sz w:val="24"/>
                <w:szCs w:val="24"/>
                <w:lang w:eastAsia="en-IN" w:bidi="gu-IN"/>
              </w:rPr>
            </w:pPr>
          </w:p>
          <w:p w:rsidR="00907317" w:rsidRPr="003C3C67" w:rsidRDefault="00907317" w:rsidP="003C3C6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Arial"/>
                <w:noProof/>
                <w:color w:val="002060"/>
                <w:sz w:val="24"/>
                <w:szCs w:val="24"/>
                <w:lang w:eastAsia="en-IN" w:bidi="gu-IN"/>
              </w:rPr>
            </w:pPr>
          </w:p>
          <w:p w:rsidR="00907317" w:rsidRPr="003C3C67" w:rsidRDefault="00907317" w:rsidP="003C3C6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Arial"/>
                <w:noProof/>
                <w:color w:val="002060"/>
                <w:sz w:val="24"/>
                <w:szCs w:val="24"/>
                <w:lang w:eastAsia="en-IN" w:bidi="gu-IN"/>
              </w:rPr>
            </w:pPr>
          </w:p>
          <w:p w:rsidR="00907317" w:rsidRPr="003C3C67" w:rsidRDefault="00907317" w:rsidP="003C3C6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Arial"/>
                <w:noProof/>
                <w:color w:val="002060"/>
                <w:sz w:val="24"/>
                <w:szCs w:val="24"/>
                <w:lang w:eastAsia="en-IN" w:bidi="gu-IN"/>
              </w:rPr>
            </w:pPr>
            <w:r w:rsidRPr="003C3C67">
              <w:rPr>
                <w:rFonts w:ascii="Calibri" w:eastAsia="Times New Roman" w:hAnsi="Calibri" w:cs="Arial"/>
                <w:noProof/>
                <w:color w:val="002060"/>
                <w:sz w:val="24"/>
                <w:szCs w:val="24"/>
                <w:lang w:eastAsia="en-IN" w:bidi="gu-IN"/>
              </w:rPr>
              <w:t xml:space="preserve">Focus group discussions (recipients and non-recipients) </w:t>
            </w:r>
          </w:p>
          <w:p w:rsidR="00907317" w:rsidRPr="003C3C67" w:rsidRDefault="00907317" w:rsidP="003C3C6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Arial"/>
                <w:noProof/>
                <w:color w:val="002060"/>
                <w:sz w:val="24"/>
                <w:szCs w:val="24"/>
                <w:lang w:eastAsia="en-IN" w:bidi="gu-IN"/>
              </w:rPr>
            </w:pPr>
            <w:r w:rsidRPr="003C3C67">
              <w:rPr>
                <w:rFonts w:ascii="Calibri" w:eastAsia="Times New Roman" w:hAnsi="Calibri" w:cs="Arial"/>
                <w:noProof/>
                <w:color w:val="002060"/>
                <w:sz w:val="24"/>
                <w:szCs w:val="24"/>
                <w:lang w:eastAsia="en-IN" w:bidi="gu-IN"/>
              </w:rPr>
              <w:lastRenderedPageBreak/>
              <w:t xml:space="preserve">In-depth interviews </w:t>
            </w:r>
          </w:p>
        </w:tc>
        <w:tc>
          <w:tcPr>
            <w:tcW w:w="2543" w:type="dxa"/>
            <w:tcBorders>
              <w:top w:val="dotted" w:sz="4" w:space="0" w:color="auto"/>
              <w:left w:val="dotted" w:sz="4" w:space="0" w:color="auto"/>
              <w:bottom w:val="dotted" w:sz="4" w:space="0" w:color="auto"/>
              <w:right w:val="dotted" w:sz="4" w:space="0" w:color="auto"/>
            </w:tcBorders>
          </w:tcPr>
          <w:p w:rsidR="00907317" w:rsidRPr="003C3C67" w:rsidRDefault="00907317" w:rsidP="003C3C6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Arial"/>
                <w:noProof/>
                <w:color w:val="002060"/>
                <w:sz w:val="24"/>
                <w:szCs w:val="24"/>
                <w:lang w:eastAsia="en-IN" w:bidi="gu-IN"/>
              </w:rPr>
            </w:pPr>
            <w:r w:rsidRPr="003C3C67">
              <w:rPr>
                <w:rFonts w:ascii="Calibri" w:eastAsia="Times New Roman" w:hAnsi="Calibri" w:cs="Arial"/>
                <w:noProof/>
                <w:color w:val="002060"/>
                <w:sz w:val="24"/>
                <w:szCs w:val="24"/>
                <w:lang w:eastAsia="en-IN" w:bidi="gu-IN"/>
              </w:rPr>
              <w:lastRenderedPageBreak/>
              <w:t xml:space="preserve">Indicators related to hypothesized behavioural determinants -understanding the motives associated with intervention components. </w:t>
            </w:r>
          </w:p>
          <w:p w:rsidR="00907317" w:rsidRPr="003C3C67" w:rsidRDefault="00907317" w:rsidP="003C3C6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Arial"/>
                <w:noProof/>
                <w:color w:val="002060"/>
                <w:sz w:val="24"/>
                <w:szCs w:val="24"/>
                <w:lang w:eastAsia="en-IN" w:bidi="gu-IN"/>
              </w:rPr>
            </w:pPr>
          </w:p>
        </w:tc>
        <w:tc>
          <w:tcPr>
            <w:tcW w:w="1400" w:type="dxa"/>
            <w:tcBorders>
              <w:top w:val="dotted" w:sz="4" w:space="0" w:color="auto"/>
              <w:left w:val="dotted" w:sz="4" w:space="0" w:color="auto"/>
              <w:bottom w:val="dotted" w:sz="4" w:space="0" w:color="auto"/>
              <w:right w:val="dotted" w:sz="4" w:space="0" w:color="auto"/>
            </w:tcBorders>
          </w:tcPr>
          <w:p w:rsidR="00907317" w:rsidRPr="003C3C67" w:rsidRDefault="00907317" w:rsidP="003C3C6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Arial"/>
                <w:noProof/>
                <w:color w:val="002060"/>
                <w:sz w:val="24"/>
                <w:szCs w:val="24"/>
                <w:lang w:eastAsia="en-IN" w:bidi="gu-IN"/>
              </w:rPr>
            </w:pPr>
            <w:r w:rsidRPr="003C3C67">
              <w:rPr>
                <w:rFonts w:ascii="Calibri" w:eastAsia="Times New Roman" w:hAnsi="Calibri" w:cs="Arial"/>
                <w:noProof/>
                <w:color w:val="002060"/>
                <w:sz w:val="24"/>
                <w:szCs w:val="24"/>
                <w:lang w:eastAsia="en-IN" w:bidi="gu-IN"/>
              </w:rPr>
              <w:t xml:space="preserve">2 weeks post intervention delivery </w:t>
            </w:r>
          </w:p>
        </w:tc>
        <w:tc>
          <w:tcPr>
            <w:tcW w:w="1266" w:type="dxa"/>
            <w:tcBorders>
              <w:top w:val="dotted" w:sz="4" w:space="0" w:color="auto"/>
              <w:left w:val="dotted" w:sz="4" w:space="0" w:color="auto"/>
              <w:bottom w:val="dotted" w:sz="4" w:space="0" w:color="auto"/>
              <w:right w:val="dotted" w:sz="4" w:space="0" w:color="auto"/>
            </w:tcBorders>
          </w:tcPr>
          <w:p w:rsidR="00907317" w:rsidRPr="003C3C67" w:rsidRDefault="00907317" w:rsidP="003C3C6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Arial"/>
                <w:noProof/>
                <w:color w:val="002060"/>
                <w:sz w:val="24"/>
                <w:szCs w:val="24"/>
                <w:lang w:eastAsia="en-IN" w:bidi="gu-IN"/>
              </w:rPr>
            </w:pPr>
            <w:r w:rsidRPr="003C3C67">
              <w:rPr>
                <w:rFonts w:ascii="Calibri" w:eastAsia="Times New Roman" w:hAnsi="Calibri" w:cs="Arial"/>
                <w:noProof/>
                <w:color w:val="002060"/>
                <w:sz w:val="24"/>
                <w:szCs w:val="24"/>
                <w:lang w:eastAsia="en-IN" w:bidi="gu-IN"/>
              </w:rPr>
              <w:t>All 90 clusters (30HHs per cluster)</w:t>
            </w:r>
          </w:p>
          <w:p w:rsidR="00907317" w:rsidRPr="003C3C67" w:rsidRDefault="00907317" w:rsidP="003C3C6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Arial"/>
                <w:noProof/>
                <w:color w:val="002060"/>
                <w:sz w:val="24"/>
                <w:szCs w:val="24"/>
                <w:lang w:eastAsia="en-IN" w:bidi="gu-IN"/>
              </w:rPr>
            </w:pPr>
          </w:p>
          <w:p w:rsidR="00907317" w:rsidRPr="003C3C67" w:rsidRDefault="00907317" w:rsidP="003C3C6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Arial"/>
                <w:noProof/>
                <w:color w:val="002060"/>
                <w:sz w:val="24"/>
                <w:szCs w:val="24"/>
                <w:lang w:eastAsia="en-IN" w:bidi="gu-IN"/>
              </w:rPr>
            </w:pPr>
            <w:r w:rsidRPr="003C3C67">
              <w:rPr>
                <w:rFonts w:ascii="Calibri" w:eastAsia="Times New Roman" w:hAnsi="Calibri" w:cs="Arial"/>
                <w:noProof/>
                <w:color w:val="002060"/>
                <w:sz w:val="24"/>
                <w:szCs w:val="24"/>
                <w:lang w:eastAsia="en-IN" w:bidi="gu-IN"/>
              </w:rPr>
              <w:t xml:space="preserve">4 clusters </w:t>
            </w:r>
          </w:p>
        </w:tc>
        <w:tc>
          <w:tcPr>
            <w:tcW w:w="1720" w:type="dxa"/>
            <w:tcBorders>
              <w:top w:val="dotted" w:sz="4" w:space="0" w:color="auto"/>
              <w:left w:val="dotted" w:sz="4" w:space="0" w:color="auto"/>
              <w:bottom w:val="dotted" w:sz="4" w:space="0" w:color="auto"/>
              <w:right w:val="dotted" w:sz="4" w:space="0" w:color="auto"/>
            </w:tcBorders>
          </w:tcPr>
          <w:p w:rsidR="00907317" w:rsidRPr="003C3C67" w:rsidRDefault="00907317" w:rsidP="003C3C6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Arial"/>
                <w:noProof/>
                <w:color w:val="002060"/>
                <w:sz w:val="24"/>
                <w:szCs w:val="24"/>
                <w:lang w:eastAsia="en-IN" w:bidi="gu-IN"/>
              </w:rPr>
            </w:pPr>
            <w:r w:rsidRPr="003C3C67">
              <w:rPr>
                <w:rFonts w:ascii="Calibri" w:eastAsia="Times New Roman" w:hAnsi="Calibri" w:cs="Arial"/>
                <w:noProof/>
                <w:color w:val="002060"/>
                <w:sz w:val="24"/>
                <w:szCs w:val="24"/>
                <w:lang w:eastAsia="en-IN" w:bidi="gu-IN"/>
              </w:rPr>
              <w:t xml:space="preserve">Receptiveness to the intervention </w:t>
            </w:r>
          </w:p>
          <w:p w:rsidR="00907317" w:rsidRPr="003C3C67" w:rsidRDefault="00907317" w:rsidP="003C3C6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Arial"/>
                <w:noProof/>
                <w:color w:val="002060"/>
                <w:sz w:val="24"/>
                <w:szCs w:val="24"/>
                <w:lang w:eastAsia="en-IN" w:bidi="gu-IN"/>
              </w:rPr>
            </w:pPr>
          </w:p>
          <w:p w:rsidR="00907317" w:rsidRPr="003C3C67" w:rsidRDefault="00907317" w:rsidP="003C3C6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Arial"/>
                <w:noProof/>
                <w:color w:val="002060"/>
                <w:sz w:val="24"/>
                <w:szCs w:val="24"/>
                <w:lang w:eastAsia="en-IN" w:bidi="gu-IN"/>
              </w:rPr>
            </w:pPr>
            <w:r w:rsidRPr="003C3C67">
              <w:rPr>
                <w:rFonts w:ascii="Calibri" w:eastAsia="Times New Roman" w:hAnsi="Calibri" w:cs="Arial"/>
                <w:noProof/>
                <w:color w:val="002060"/>
                <w:sz w:val="24"/>
                <w:szCs w:val="24"/>
                <w:lang w:eastAsia="en-IN" w:bidi="gu-IN"/>
              </w:rPr>
              <w:t xml:space="preserve">Particionants’ response on norms and motivators i.e. desire for imprived toilets, </w:t>
            </w:r>
            <w:r w:rsidRPr="003C3C67">
              <w:rPr>
                <w:rFonts w:ascii="Calibri" w:eastAsia="Times New Roman" w:hAnsi="Calibri" w:cs="Arial"/>
                <w:noProof/>
                <w:color w:val="002060"/>
                <w:sz w:val="24"/>
                <w:szCs w:val="24"/>
                <w:lang w:eastAsia="en-IN" w:bidi="gu-IN"/>
              </w:rPr>
              <w:lastRenderedPageBreak/>
              <w:t xml:space="preserve">belief that toilet use saves time and is conveneint and knowledge about time it takes for a toilet pit to fill.  </w:t>
            </w:r>
          </w:p>
          <w:p w:rsidR="00907317" w:rsidRPr="003C3C67" w:rsidRDefault="00907317" w:rsidP="003C3C67">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Arial"/>
                <w:noProof/>
                <w:color w:val="002060"/>
                <w:sz w:val="24"/>
                <w:szCs w:val="24"/>
                <w:lang w:eastAsia="en-IN" w:bidi="gu-IN"/>
              </w:rPr>
            </w:pPr>
          </w:p>
        </w:tc>
      </w:tr>
    </w:tbl>
    <w:p w:rsidR="00907317" w:rsidRPr="00CD7AE8" w:rsidRDefault="00907317" w:rsidP="00F904F9">
      <w:pPr>
        <w:spacing w:after="0"/>
        <w:rPr>
          <w:rFonts w:ascii="Calibri" w:hAnsi="Calibri"/>
          <w:color w:val="002060"/>
          <w:spacing w:val="-4"/>
          <w:sz w:val="24"/>
          <w:szCs w:val="24"/>
        </w:rPr>
      </w:pPr>
    </w:p>
    <w:p w:rsidR="00CD7AE8" w:rsidRPr="00F904F9" w:rsidRDefault="00CD7AE8" w:rsidP="00F904F9">
      <w:pPr>
        <w:spacing w:after="0" w:line="276" w:lineRule="auto"/>
        <w:rPr>
          <w:rFonts w:ascii="Calibri" w:eastAsia="Times New Roman" w:hAnsi="Calibri" w:cs="Arial"/>
          <w:noProof/>
          <w:color w:val="002060"/>
          <w:sz w:val="24"/>
          <w:szCs w:val="24"/>
          <w:lang w:val="en-IN" w:eastAsia="en-IN" w:bidi="gu-IN"/>
        </w:rPr>
      </w:pPr>
      <w:r w:rsidRPr="00F904F9">
        <w:rPr>
          <w:rFonts w:ascii="Calibri" w:eastAsia="Times New Roman" w:hAnsi="Calibri" w:cs="Arial"/>
          <w:noProof/>
          <w:color w:val="002060"/>
          <w:sz w:val="24"/>
          <w:szCs w:val="24"/>
          <w:lang w:val="en-IN" w:eastAsia="en-IN" w:bidi="gu-IN"/>
        </w:rPr>
        <w:t>The Process evaluation will employ a combination of data sources analysed according to the categories in the table and will be published. Process evaluation data will be analysed in two stages as done in other trials (Oakley et. all, 2006), (Elford J et al, 2002).  In the first stage, process data will be analysed separately from the outcome data to minimize bias in interpretation of results. Descriptive statistics for implementation of intervention components such as number of sessions delivered, number of events held, and number of participants will be used to characterize the sample and to analyse the process measures.</w:t>
      </w:r>
    </w:p>
    <w:p w:rsidR="00CD7AE8" w:rsidRPr="00F904F9" w:rsidRDefault="00CD7AE8" w:rsidP="00F904F9">
      <w:pPr>
        <w:spacing w:after="0" w:line="276" w:lineRule="auto"/>
        <w:rPr>
          <w:rFonts w:ascii="Calibri" w:eastAsia="Times New Roman" w:hAnsi="Calibri" w:cs="Arial"/>
          <w:noProof/>
          <w:color w:val="002060"/>
          <w:sz w:val="24"/>
          <w:szCs w:val="24"/>
          <w:lang w:val="en-IN" w:eastAsia="en-IN" w:bidi="gu-IN"/>
        </w:rPr>
      </w:pPr>
    </w:p>
    <w:p w:rsidR="00CD7AE8" w:rsidRPr="00F904F9" w:rsidRDefault="00CD7AE8" w:rsidP="00F904F9">
      <w:pPr>
        <w:spacing w:after="0" w:line="276" w:lineRule="auto"/>
        <w:rPr>
          <w:rFonts w:ascii="Calibri" w:eastAsia="Times New Roman" w:hAnsi="Calibri" w:cs="Arial"/>
          <w:noProof/>
          <w:color w:val="002060"/>
          <w:sz w:val="24"/>
          <w:szCs w:val="24"/>
          <w:lang w:val="en-IN" w:eastAsia="en-IN" w:bidi="gu-IN"/>
        </w:rPr>
      </w:pPr>
      <w:r w:rsidRPr="00F904F9">
        <w:rPr>
          <w:rFonts w:ascii="Calibri" w:eastAsia="Times New Roman" w:hAnsi="Calibri" w:cs="Arial"/>
          <w:noProof/>
          <w:color w:val="002060"/>
          <w:sz w:val="24"/>
          <w:szCs w:val="24"/>
          <w:lang w:val="en-IN" w:eastAsia="en-IN" w:bidi="gu-IN"/>
        </w:rPr>
        <w:t xml:space="preserve">In the second stage, we will conduct analysis to understand the relation between study outcomes and variation between the quality and extent of implementation of the intervention (fidelity, reach). This will also be used to understand the process that might mediate the observed relation between intervention components and outcomes (pathways to change) and to understand if and why toilet use among men differs in the intervention arms. </w:t>
      </w:r>
    </w:p>
    <w:p w:rsidR="00CD7AE8" w:rsidRPr="00CD7AE8" w:rsidRDefault="00CD7AE8" w:rsidP="003C3C67">
      <w:pPr>
        <w:rPr>
          <w:rFonts w:ascii="Calibri" w:hAnsi="Calibri"/>
          <w:color w:val="002060"/>
          <w:spacing w:val="-4"/>
          <w:sz w:val="24"/>
          <w:szCs w:val="24"/>
        </w:rPr>
        <w:sectPr w:rsidR="00CD7AE8" w:rsidRPr="00CD7AE8" w:rsidSect="00907317">
          <w:pgSz w:w="16817" w:h="11901" w:orient="landscape"/>
          <w:pgMar w:top="1418" w:right="1077" w:bottom="1134" w:left="839" w:header="680" w:footer="816" w:gutter="0"/>
          <w:cols w:space="708"/>
          <w:titlePg/>
          <w:docGrid w:linePitch="360"/>
        </w:sectPr>
      </w:pPr>
    </w:p>
    <w:p w:rsidR="00472C50" w:rsidRPr="003C3C67" w:rsidRDefault="0008573B" w:rsidP="003C3C67">
      <w:pPr>
        <w:pStyle w:val="ListParagraph"/>
        <w:numPr>
          <w:ilvl w:val="2"/>
          <w:numId w:val="15"/>
        </w:numPr>
        <w:ind w:left="630" w:hanging="630"/>
        <w:rPr>
          <w:rFonts w:ascii="Calibri" w:hAnsi="Calibri"/>
          <w:b/>
          <w:sz w:val="24"/>
          <w:szCs w:val="24"/>
        </w:rPr>
      </w:pPr>
      <w:r w:rsidRPr="003C3C67">
        <w:rPr>
          <w:rFonts w:ascii="Calibri" w:hAnsi="Calibri"/>
          <w:sz w:val="24"/>
          <w:szCs w:val="24"/>
        </w:rPr>
        <w:lastRenderedPageBreak/>
        <w:t xml:space="preserve">How </w:t>
      </w:r>
      <w:r w:rsidR="00A87077" w:rsidRPr="003C3C67">
        <w:rPr>
          <w:rFonts w:ascii="Calibri" w:hAnsi="Calibri"/>
          <w:sz w:val="24"/>
          <w:szCs w:val="24"/>
        </w:rPr>
        <w:t>will</w:t>
      </w:r>
      <w:r w:rsidRPr="003C3C67">
        <w:rPr>
          <w:rFonts w:ascii="Calibri" w:hAnsi="Calibri"/>
          <w:sz w:val="24"/>
          <w:szCs w:val="24"/>
        </w:rPr>
        <w:t xml:space="preserve"> each instrument </w:t>
      </w:r>
      <w:r w:rsidR="00A87077" w:rsidRPr="003C3C67">
        <w:rPr>
          <w:rFonts w:ascii="Calibri" w:hAnsi="Calibri"/>
          <w:sz w:val="24"/>
          <w:szCs w:val="24"/>
        </w:rPr>
        <w:t xml:space="preserve">be </w:t>
      </w:r>
      <w:r w:rsidRPr="003C3C67">
        <w:rPr>
          <w:rFonts w:ascii="Calibri" w:hAnsi="Calibri"/>
          <w:sz w:val="24"/>
          <w:szCs w:val="24"/>
        </w:rPr>
        <w:t>developed?</w:t>
      </w:r>
    </w:p>
    <w:p w:rsidR="007559B7" w:rsidRPr="003C3C67" w:rsidRDefault="007559B7" w:rsidP="003C3C67">
      <w:pPr>
        <w:rPr>
          <w:rFonts w:ascii="Calibri" w:hAnsi="Calibri"/>
          <w:color w:val="002060"/>
          <w:sz w:val="24"/>
          <w:szCs w:val="24"/>
        </w:rPr>
      </w:pPr>
      <w:r w:rsidRPr="003C3C67">
        <w:rPr>
          <w:rFonts w:ascii="Calibri" w:hAnsi="Calibri"/>
          <w:b/>
          <w:bCs/>
          <w:color w:val="002060"/>
          <w:sz w:val="24"/>
          <w:szCs w:val="24"/>
        </w:rPr>
        <w:t>Survey:</w:t>
      </w:r>
      <w:r w:rsidRPr="003C3C67">
        <w:rPr>
          <w:rFonts w:ascii="Calibri" w:hAnsi="Calibri"/>
          <w:color w:val="002060"/>
          <w:sz w:val="24"/>
          <w:szCs w:val="24"/>
        </w:rPr>
        <w:t xml:space="preserve"> We will use measurement questions suggested by 3ie and add them to the instrument developed during the formative research phase. The questionnaire will be field tested before the survey. </w:t>
      </w:r>
    </w:p>
    <w:p w:rsidR="007559B7" w:rsidRPr="003C3C67" w:rsidRDefault="007559B7" w:rsidP="003C3C67">
      <w:pPr>
        <w:rPr>
          <w:rFonts w:ascii="Calibri" w:hAnsi="Calibri"/>
          <w:b/>
          <w:color w:val="002060"/>
          <w:sz w:val="24"/>
          <w:szCs w:val="24"/>
        </w:rPr>
      </w:pPr>
      <w:r w:rsidRPr="003C3C67">
        <w:rPr>
          <w:rFonts w:ascii="Calibri" w:hAnsi="Calibri"/>
          <w:b/>
          <w:bCs/>
          <w:color w:val="002060"/>
          <w:sz w:val="24"/>
          <w:szCs w:val="24"/>
        </w:rPr>
        <w:t>In-depth interviews:</w:t>
      </w:r>
      <w:r w:rsidRPr="003C3C67">
        <w:rPr>
          <w:rFonts w:ascii="Calibri" w:hAnsi="Calibri"/>
          <w:b/>
          <w:color w:val="002060"/>
          <w:sz w:val="24"/>
          <w:szCs w:val="24"/>
        </w:rPr>
        <w:t xml:space="preserve"> </w:t>
      </w:r>
      <w:r w:rsidRPr="003C3C67">
        <w:rPr>
          <w:rFonts w:ascii="Calibri" w:hAnsi="Calibri"/>
          <w:bCs/>
          <w:color w:val="002060"/>
          <w:sz w:val="24"/>
          <w:szCs w:val="24"/>
        </w:rPr>
        <w:t>A questionnaire will be developed to assess the key components of the pathways of change</w:t>
      </w:r>
      <w:r w:rsidR="009E2FE6" w:rsidRPr="003C3C67">
        <w:rPr>
          <w:rFonts w:ascii="Calibri" w:hAnsi="Calibri"/>
          <w:b/>
          <w:color w:val="002060"/>
          <w:sz w:val="24"/>
          <w:szCs w:val="24"/>
        </w:rPr>
        <w:t>.</w:t>
      </w:r>
    </w:p>
    <w:p w:rsidR="009E2FE6" w:rsidRPr="003C3C67" w:rsidRDefault="009E2FE6" w:rsidP="003C3C67">
      <w:pPr>
        <w:rPr>
          <w:rFonts w:ascii="Calibri" w:hAnsi="Calibri"/>
          <w:color w:val="002060"/>
          <w:sz w:val="24"/>
          <w:szCs w:val="24"/>
          <w:lang w:eastAsia="en-IN" w:bidi="gu-IN"/>
        </w:rPr>
      </w:pPr>
      <w:r w:rsidRPr="003C3C67">
        <w:rPr>
          <w:rFonts w:ascii="Calibri" w:hAnsi="Calibri"/>
          <w:b/>
          <w:color w:val="002060"/>
          <w:sz w:val="24"/>
          <w:szCs w:val="24"/>
        </w:rPr>
        <w:t xml:space="preserve">Structured observations: </w:t>
      </w:r>
      <w:r w:rsidR="005D1587" w:rsidRPr="003C3C67">
        <w:rPr>
          <w:rFonts w:ascii="Calibri" w:eastAsia="Calibri" w:hAnsi="Calibri"/>
          <w:color w:val="002060"/>
          <w:sz w:val="24"/>
          <w:szCs w:val="24"/>
        </w:rPr>
        <w:t xml:space="preserve">These data will be collected through structured observation by a team of female enumerators. A structured observation checklist will be developed and enumerators will be trained on conducting structured observations. </w:t>
      </w:r>
      <w:r w:rsidR="005D1587" w:rsidRPr="003C3C67">
        <w:rPr>
          <w:rFonts w:ascii="Calibri" w:eastAsia="ScalaLancetPro" w:hAnsi="Calibri"/>
          <w:color w:val="002060"/>
          <w:sz w:val="24"/>
          <w:szCs w:val="24"/>
          <w:lang w:bidi="gu-IN"/>
        </w:rPr>
        <w:t>Observations will take place when most householders are present and when the behaviours of interest are likely to be seen.</w:t>
      </w:r>
      <w:r w:rsidR="005D1587" w:rsidRPr="003C3C67">
        <w:rPr>
          <w:rFonts w:ascii="Calibri" w:hAnsi="Calibri"/>
          <w:color w:val="002060"/>
          <w:sz w:val="24"/>
          <w:szCs w:val="24"/>
        </w:rPr>
        <w:t xml:space="preserve"> Structured observation requires a trained enumerator to visit a household around dawn as daily activities begin. The fieldworker remains at the household for 2 hours recording defection practices. </w:t>
      </w:r>
    </w:p>
    <w:p w:rsidR="005D1587" w:rsidRPr="003C3C67" w:rsidRDefault="009E2FE6" w:rsidP="003C3C67">
      <w:pPr>
        <w:spacing w:after="0"/>
        <w:rPr>
          <w:rFonts w:ascii="Calibri" w:eastAsia="MS Mincho" w:hAnsi="Calibri"/>
          <w:color w:val="002060"/>
          <w:sz w:val="24"/>
          <w:szCs w:val="24"/>
          <w:lang w:eastAsia="ja-JP"/>
        </w:rPr>
      </w:pPr>
      <w:r w:rsidRPr="003C3C67">
        <w:rPr>
          <w:rFonts w:ascii="Calibri" w:hAnsi="Calibri"/>
          <w:b/>
          <w:color w:val="002060"/>
          <w:sz w:val="24"/>
          <w:szCs w:val="24"/>
        </w:rPr>
        <w:t>Sticker diaries:</w:t>
      </w:r>
      <w:r w:rsidR="005D1587" w:rsidRPr="003C3C67">
        <w:rPr>
          <w:rFonts w:ascii="Calibri" w:hAnsi="Calibri"/>
          <w:b/>
          <w:color w:val="002060"/>
          <w:sz w:val="24"/>
          <w:szCs w:val="24"/>
        </w:rPr>
        <w:t xml:space="preserve"> </w:t>
      </w:r>
      <w:r w:rsidR="005D1587" w:rsidRPr="003C3C67">
        <w:rPr>
          <w:rFonts w:ascii="Calibri" w:hAnsi="Calibri"/>
          <w:color w:val="002060"/>
          <w:sz w:val="24"/>
          <w:szCs w:val="24"/>
        </w:rPr>
        <w:t xml:space="preserve">LSHTM has recently used sticker diaries to evaluate a school-based handwashing programme in the Indian state of Bihar. The study confirmed that over-reporting of desirable behaviour is much reduced, although not eliminated. </w:t>
      </w:r>
      <w:r w:rsidR="005D1587" w:rsidRPr="003C3C67">
        <w:rPr>
          <w:rFonts w:ascii="Calibri" w:eastAsia="MS Mincho" w:hAnsi="Calibri"/>
          <w:bCs/>
          <w:color w:val="002060"/>
          <w:sz w:val="24"/>
          <w:szCs w:val="24"/>
          <w:lang w:eastAsia="ja-JP"/>
        </w:rPr>
        <w:t xml:space="preserve">We will develop stickers of all the different tasks performed by people in target population. </w:t>
      </w:r>
      <w:r w:rsidR="00907317" w:rsidRPr="003C3C67">
        <w:rPr>
          <w:rFonts w:ascii="Calibri" w:eastAsia="MS Mincho" w:hAnsi="Calibri"/>
          <w:bCs/>
          <w:color w:val="002060"/>
          <w:sz w:val="24"/>
          <w:szCs w:val="24"/>
          <w:lang w:eastAsia="ja-JP"/>
        </w:rPr>
        <w:t>One</w:t>
      </w:r>
      <w:r w:rsidR="005D1587" w:rsidRPr="003C3C67">
        <w:rPr>
          <w:rFonts w:ascii="Calibri" w:eastAsia="MS Mincho" w:hAnsi="Calibri"/>
          <w:bCs/>
          <w:color w:val="002060"/>
          <w:sz w:val="24"/>
          <w:szCs w:val="24"/>
          <w:lang w:val="en-US" w:eastAsia="ja-JP"/>
        </w:rPr>
        <w:t xml:space="preserve"> respondent </w:t>
      </w:r>
      <w:r w:rsidR="00907317" w:rsidRPr="003C3C67">
        <w:rPr>
          <w:rFonts w:ascii="Calibri" w:eastAsia="MS Mincho" w:hAnsi="Calibri"/>
          <w:bCs/>
          <w:color w:val="002060"/>
          <w:sz w:val="24"/>
          <w:szCs w:val="24"/>
          <w:lang w:val="en-US" w:eastAsia="ja-JP"/>
        </w:rPr>
        <w:t xml:space="preserve">from each household </w:t>
      </w:r>
      <w:r w:rsidR="005D1587" w:rsidRPr="003C3C67">
        <w:rPr>
          <w:rFonts w:ascii="Calibri" w:eastAsia="MS Mincho" w:hAnsi="Calibri"/>
          <w:bCs/>
          <w:color w:val="002060"/>
          <w:sz w:val="24"/>
          <w:szCs w:val="24"/>
          <w:lang w:val="en-US" w:eastAsia="ja-JP"/>
        </w:rPr>
        <w:t xml:space="preserve">will be </w:t>
      </w:r>
      <w:r w:rsidR="005D1587" w:rsidRPr="003C3C67">
        <w:rPr>
          <w:rFonts w:ascii="Calibri" w:eastAsia="MS Mincho" w:hAnsi="Calibri"/>
          <w:color w:val="002060"/>
          <w:sz w:val="24"/>
          <w:szCs w:val="24"/>
          <w:lang w:val="en-US" w:eastAsia="ja-JP"/>
        </w:rPr>
        <w:t>asked to create a “</w:t>
      </w:r>
      <w:r w:rsidR="005D1587" w:rsidRPr="003C3C67">
        <w:rPr>
          <w:rFonts w:ascii="Calibri" w:eastAsia="MS Mincho" w:hAnsi="Calibri"/>
          <w:bCs/>
          <w:color w:val="002060"/>
          <w:sz w:val="24"/>
          <w:szCs w:val="24"/>
          <w:lang w:val="en-US" w:eastAsia="ja-JP"/>
        </w:rPr>
        <w:t>diary</w:t>
      </w:r>
      <w:r w:rsidR="005D1587" w:rsidRPr="003C3C67">
        <w:rPr>
          <w:rFonts w:ascii="Calibri" w:eastAsia="MS Mincho" w:hAnsi="Calibri"/>
          <w:color w:val="002060"/>
          <w:sz w:val="24"/>
          <w:szCs w:val="24"/>
          <w:lang w:val="en-US" w:eastAsia="ja-JP"/>
        </w:rPr>
        <w:t xml:space="preserve">” of daily tasks under the guidance of the enumerator. </w:t>
      </w:r>
      <w:r w:rsidR="005D1587" w:rsidRPr="003C3C67">
        <w:rPr>
          <w:rFonts w:ascii="Calibri" w:eastAsia="MS Mincho" w:hAnsi="Calibri"/>
          <w:color w:val="002060"/>
          <w:sz w:val="24"/>
          <w:szCs w:val="24"/>
          <w:lang w:eastAsia="ja-JP"/>
        </w:rPr>
        <w:t>The diary sheet is filled using stickers illustrating different tasks.</w:t>
      </w:r>
      <w:r w:rsidR="005D1587" w:rsidRPr="003C3C67">
        <w:rPr>
          <w:rFonts w:ascii="Calibri" w:eastAsia="MS Mincho" w:hAnsi="Calibri"/>
          <w:color w:val="002060"/>
          <w:sz w:val="24"/>
          <w:szCs w:val="24"/>
          <w:lang w:val="en-US" w:eastAsia="ja-JP"/>
        </w:rPr>
        <w:t xml:space="preserve"> To mask the tasks of interest (here latrine use), respondents </w:t>
      </w:r>
      <w:r w:rsidR="005D1587" w:rsidRPr="003C3C67">
        <w:rPr>
          <w:rFonts w:ascii="Calibri" w:eastAsia="MS Mincho" w:hAnsi="Calibri"/>
          <w:b/>
          <w:color w:val="002060"/>
          <w:sz w:val="24"/>
          <w:szCs w:val="24"/>
          <w:lang w:val="en-US" w:eastAsia="ja-JP"/>
        </w:rPr>
        <w:t>will be</w:t>
      </w:r>
      <w:r w:rsidR="005D1587" w:rsidRPr="003C3C67">
        <w:rPr>
          <w:rFonts w:ascii="Calibri" w:eastAsia="MS Mincho" w:hAnsi="Calibri"/>
          <w:color w:val="002060"/>
          <w:sz w:val="24"/>
          <w:szCs w:val="24"/>
          <w:lang w:val="en-US" w:eastAsia="ja-JP"/>
        </w:rPr>
        <w:t xml:space="preserve"> provided with a comprehensive list of stickers reflecting activities that they may have undertaken the previous day, </w:t>
      </w:r>
      <w:r w:rsidR="005D1587" w:rsidRPr="003C3C67">
        <w:rPr>
          <w:rFonts w:ascii="Calibri" w:eastAsia="MS Mincho" w:hAnsi="Calibri"/>
          <w:color w:val="002060"/>
          <w:sz w:val="24"/>
          <w:szCs w:val="24"/>
          <w:lang w:eastAsia="ja-JP"/>
        </w:rPr>
        <w:t>covering a wide range of activities including the daily regimen and personal care of the respondent. Participants will be able to choose</w:t>
      </w:r>
      <w:r w:rsidR="005D1587" w:rsidRPr="003C3C67">
        <w:rPr>
          <w:rFonts w:ascii="Calibri" w:eastAsia="MS Mincho" w:hAnsi="Calibri"/>
          <w:color w:val="002060"/>
          <w:sz w:val="24"/>
          <w:szCs w:val="24"/>
          <w:lang w:val="en-US" w:eastAsia="ja-JP"/>
        </w:rPr>
        <w:t xml:space="preserve"> different stickers for defecation (open defecation, latrine), </w:t>
      </w:r>
      <w:r w:rsidR="005D1587" w:rsidRPr="003C3C67">
        <w:rPr>
          <w:rFonts w:ascii="Calibri" w:eastAsia="MS Mincho" w:hAnsi="Calibri"/>
          <w:color w:val="002060"/>
          <w:sz w:val="24"/>
          <w:szCs w:val="24"/>
          <w:lang w:eastAsia="ja-JP"/>
        </w:rPr>
        <w:t xml:space="preserve">providing a secondary rapid indicator of toilet use behaviour. </w:t>
      </w:r>
    </w:p>
    <w:p w:rsidR="009E2FE6" w:rsidRPr="003C3C67" w:rsidRDefault="009E2FE6" w:rsidP="003C3C67">
      <w:pPr>
        <w:spacing w:after="0"/>
        <w:rPr>
          <w:rFonts w:ascii="Calibri" w:hAnsi="Calibri"/>
          <w:b/>
          <w:color w:val="002060"/>
          <w:sz w:val="24"/>
          <w:szCs w:val="24"/>
        </w:rPr>
      </w:pPr>
    </w:p>
    <w:p w:rsidR="009E2FE6" w:rsidRPr="003C3C67" w:rsidRDefault="009E2FE6" w:rsidP="003C3C67">
      <w:pPr>
        <w:rPr>
          <w:rFonts w:ascii="Calibri" w:hAnsi="Calibri"/>
          <w:b/>
          <w:color w:val="002060"/>
          <w:sz w:val="24"/>
          <w:szCs w:val="24"/>
        </w:rPr>
      </w:pPr>
      <w:r w:rsidRPr="003C3C67">
        <w:rPr>
          <w:rFonts w:ascii="Calibri" w:hAnsi="Calibri"/>
          <w:b/>
          <w:color w:val="002060"/>
          <w:sz w:val="24"/>
          <w:szCs w:val="24"/>
        </w:rPr>
        <w:t xml:space="preserve">FGD Guide: </w:t>
      </w:r>
      <w:r w:rsidR="009A5EC7" w:rsidRPr="003C3C67">
        <w:rPr>
          <w:rFonts w:ascii="Calibri" w:hAnsi="Calibri"/>
          <w:bCs/>
          <w:color w:val="002060"/>
          <w:sz w:val="24"/>
          <w:szCs w:val="24"/>
        </w:rPr>
        <w:t>FGD guide will be developed for discussions with intervention recipients, field workers implementing the intervention and also other key informants.</w:t>
      </w:r>
      <w:r w:rsidR="009A5EC7" w:rsidRPr="003C3C67">
        <w:rPr>
          <w:rFonts w:ascii="Calibri" w:hAnsi="Calibri"/>
          <w:b/>
          <w:color w:val="002060"/>
          <w:sz w:val="24"/>
          <w:szCs w:val="24"/>
        </w:rPr>
        <w:t xml:space="preserve"> </w:t>
      </w:r>
    </w:p>
    <w:p w:rsidR="009E2FE6" w:rsidRPr="003C3C67" w:rsidRDefault="009E2FE6" w:rsidP="003C3C67">
      <w:pPr>
        <w:spacing w:after="0"/>
        <w:rPr>
          <w:rFonts w:ascii="Calibri" w:hAnsi="Calibri"/>
          <w:b/>
          <w:color w:val="002060"/>
          <w:sz w:val="24"/>
          <w:szCs w:val="24"/>
        </w:rPr>
      </w:pPr>
    </w:p>
    <w:p w:rsidR="004E2EC5" w:rsidRPr="003C3C67" w:rsidRDefault="009E2FE6" w:rsidP="003C3C67">
      <w:pPr>
        <w:spacing w:after="0" w:line="240" w:lineRule="auto"/>
        <w:rPr>
          <w:rFonts w:ascii="Calibri" w:hAnsi="Calibri"/>
          <w:bCs/>
          <w:color w:val="002060"/>
          <w:sz w:val="24"/>
          <w:szCs w:val="24"/>
        </w:rPr>
      </w:pPr>
      <w:r w:rsidRPr="003C3C67">
        <w:rPr>
          <w:rFonts w:ascii="Calibri" w:hAnsi="Calibri"/>
          <w:b/>
          <w:color w:val="002060"/>
          <w:sz w:val="24"/>
          <w:szCs w:val="24"/>
        </w:rPr>
        <w:t xml:space="preserve">Field observations checklist: </w:t>
      </w:r>
      <w:r w:rsidR="004E2EC5" w:rsidRPr="003C3C67">
        <w:rPr>
          <w:rFonts w:ascii="Calibri" w:hAnsi="Calibri"/>
          <w:b/>
          <w:color w:val="002060"/>
          <w:sz w:val="24"/>
          <w:szCs w:val="24"/>
        </w:rPr>
        <w:t xml:space="preserve"> </w:t>
      </w:r>
      <w:r w:rsidR="004E2EC5" w:rsidRPr="003C3C67">
        <w:rPr>
          <w:rFonts w:ascii="Calibri" w:hAnsi="Calibri"/>
          <w:bCs/>
          <w:color w:val="002060"/>
          <w:sz w:val="24"/>
          <w:szCs w:val="24"/>
        </w:rPr>
        <w:t xml:space="preserve">A structured reporting form </w:t>
      </w:r>
      <w:r w:rsidR="00B62E15" w:rsidRPr="003C3C67">
        <w:rPr>
          <w:rFonts w:ascii="Calibri" w:hAnsi="Calibri"/>
          <w:bCs/>
          <w:color w:val="002060"/>
          <w:sz w:val="24"/>
          <w:szCs w:val="24"/>
        </w:rPr>
        <w:t>will be</w:t>
      </w:r>
      <w:r w:rsidR="004E2EC5" w:rsidRPr="003C3C67">
        <w:rPr>
          <w:rFonts w:ascii="Calibri" w:hAnsi="Calibri"/>
          <w:bCs/>
          <w:color w:val="002060"/>
          <w:sz w:val="24"/>
          <w:szCs w:val="24"/>
        </w:rPr>
        <w:t xml:space="preserve"> developed to record</w:t>
      </w:r>
      <w:r w:rsidR="00B62E15" w:rsidRPr="003C3C67">
        <w:rPr>
          <w:rFonts w:ascii="Calibri" w:hAnsi="Calibri"/>
          <w:bCs/>
          <w:color w:val="002060"/>
          <w:sz w:val="24"/>
          <w:szCs w:val="24"/>
        </w:rPr>
        <w:t xml:space="preserve"> </w:t>
      </w:r>
      <w:r w:rsidR="004E2EC5" w:rsidRPr="003C3C67">
        <w:rPr>
          <w:rFonts w:ascii="Calibri" w:hAnsi="Calibri"/>
          <w:bCs/>
          <w:color w:val="002060"/>
          <w:sz w:val="24"/>
          <w:szCs w:val="24"/>
        </w:rPr>
        <w:t xml:space="preserve">details about the setting, fidelity according to criteria related to adherence to the protocol, the competence of delivery and participants’ reactions to the event. </w:t>
      </w:r>
    </w:p>
    <w:p w:rsidR="007559B7" w:rsidRPr="003C3C67" w:rsidRDefault="007559B7" w:rsidP="003C3C67">
      <w:pPr>
        <w:rPr>
          <w:rFonts w:ascii="Calibri" w:hAnsi="Calibri"/>
          <w:b/>
          <w:color w:val="002060"/>
          <w:sz w:val="24"/>
          <w:szCs w:val="24"/>
        </w:rPr>
      </w:pPr>
    </w:p>
    <w:p w:rsidR="0008573B" w:rsidRPr="003C3C67" w:rsidRDefault="00C00D89" w:rsidP="003C3C67">
      <w:pPr>
        <w:pStyle w:val="ListParagraph"/>
        <w:numPr>
          <w:ilvl w:val="2"/>
          <w:numId w:val="15"/>
        </w:numPr>
        <w:ind w:left="630" w:hanging="630"/>
        <w:rPr>
          <w:rFonts w:ascii="Calibri" w:hAnsi="Calibri"/>
          <w:b/>
          <w:sz w:val="24"/>
          <w:szCs w:val="24"/>
        </w:rPr>
      </w:pPr>
      <w:r w:rsidRPr="003C3C67">
        <w:rPr>
          <w:rFonts w:ascii="Calibri" w:hAnsi="Calibri"/>
          <w:sz w:val="24"/>
          <w:szCs w:val="24"/>
        </w:rPr>
        <w:t>Please comment on the validity and reliability of each instrument, including any anticipated validation checks.</w:t>
      </w:r>
    </w:p>
    <w:p w:rsidR="006D4239" w:rsidRPr="003C3C67" w:rsidRDefault="006D4239" w:rsidP="003C3C67">
      <w:pPr>
        <w:spacing w:after="0"/>
        <w:rPr>
          <w:rFonts w:ascii="Calibri" w:hAnsi="Calibri"/>
          <w:b/>
          <w:sz w:val="24"/>
          <w:szCs w:val="24"/>
        </w:rPr>
      </w:pPr>
    </w:p>
    <w:p w:rsidR="00A930EA" w:rsidRPr="00A930EA" w:rsidRDefault="00A930EA" w:rsidP="00A930EA">
      <w:pPr>
        <w:rPr>
          <w:rFonts w:ascii="Calibri" w:hAnsi="Calibri"/>
          <w:bCs/>
          <w:color w:val="002060"/>
          <w:sz w:val="24"/>
          <w:szCs w:val="24"/>
          <w:lang w:val="en-IN"/>
        </w:rPr>
      </w:pPr>
      <w:r w:rsidRPr="00A930EA">
        <w:rPr>
          <w:rFonts w:ascii="Calibri" w:hAnsi="Calibri"/>
          <w:bCs/>
          <w:color w:val="002060"/>
          <w:sz w:val="24"/>
          <w:szCs w:val="24"/>
          <w:lang w:val="en-IN"/>
        </w:rPr>
        <w:t>We</w:t>
      </w:r>
      <w:r w:rsidR="00560DEC">
        <w:rPr>
          <w:rFonts w:ascii="Calibri" w:hAnsi="Calibri"/>
          <w:bCs/>
          <w:color w:val="002060"/>
          <w:sz w:val="24"/>
          <w:szCs w:val="24"/>
          <w:lang w:val="en-IN"/>
        </w:rPr>
        <w:t xml:space="preserve"> will</w:t>
      </w:r>
      <w:r w:rsidRPr="00A930EA">
        <w:rPr>
          <w:rFonts w:ascii="Calibri" w:hAnsi="Calibri"/>
          <w:bCs/>
          <w:color w:val="002060"/>
          <w:sz w:val="24"/>
          <w:szCs w:val="24"/>
          <w:lang w:val="en-IN"/>
        </w:rPr>
        <w:t xml:space="preserve"> use android based smart phones/ tablets for data collection. </w:t>
      </w:r>
    </w:p>
    <w:p w:rsidR="006D4239" w:rsidRPr="003C3C67" w:rsidRDefault="006D4239" w:rsidP="003C3C67">
      <w:pPr>
        <w:spacing w:after="0"/>
        <w:rPr>
          <w:rFonts w:ascii="Calibri" w:hAnsi="Calibri"/>
          <w:b/>
          <w:color w:val="002060"/>
          <w:sz w:val="24"/>
          <w:szCs w:val="24"/>
        </w:rPr>
      </w:pPr>
    </w:p>
    <w:p w:rsidR="00B76FCF" w:rsidRPr="003C3C67" w:rsidRDefault="00B76FCF" w:rsidP="003C3C67">
      <w:pPr>
        <w:rPr>
          <w:rFonts w:ascii="Calibri" w:hAnsi="Calibri"/>
          <w:bCs/>
          <w:color w:val="002060"/>
          <w:sz w:val="24"/>
          <w:szCs w:val="24"/>
        </w:rPr>
      </w:pPr>
      <w:r w:rsidRPr="003C3C67">
        <w:rPr>
          <w:rFonts w:ascii="Calibri" w:hAnsi="Calibri"/>
          <w:bCs/>
          <w:color w:val="002060"/>
          <w:sz w:val="24"/>
          <w:szCs w:val="24"/>
        </w:rPr>
        <w:t xml:space="preserve">We will first use less obtrusive methods (sticker diary and </w:t>
      </w:r>
      <w:r w:rsidR="00046F4E" w:rsidRPr="003C3C67">
        <w:rPr>
          <w:rFonts w:ascii="Calibri" w:hAnsi="Calibri"/>
          <w:bCs/>
          <w:color w:val="002060"/>
          <w:sz w:val="24"/>
          <w:szCs w:val="24"/>
        </w:rPr>
        <w:t xml:space="preserve">structured </w:t>
      </w:r>
      <w:r w:rsidRPr="003C3C67">
        <w:rPr>
          <w:rFonts w:ascii="Calibri" w:hAnsi="Calibri"/>
          <w:bCs/>
          <w:color w:val="002060"/>
          <w:sz w:val="24"/>
          <w:szCs w:val="24"/>
        </w:rPr>
        <w:t>observation</w:t>
      </w:r>
      <w:r w:rsidR="00046F4E" w:rsidRPr="003C3C67">
        <w:rPr>
          <w:rFonts w:ascii="Calibri" w:hAnsi="Calibri"/>
          <w:bCs/>
          <w:color w:val="002060"/>
          <w:sz w:val="24"/>
          <w:szCs w:val="24"/>
        </w:rPr>
        <w:t>s</w:t>
      </w:r>
      <w:r w:rsidRPr="003C3C67">
        <w:rPr>
          <w:rFonts w:ascii="Calibri" w:hAnsi="Calibri"/>
          <w:bCs/>
          <w:color w:val="002060"/>
          <w:sz w:val="24"/>
          <w:szCs w:val="24"/>
        </w:rPr>
        <w:t>) before the questionnaire to avoid the objective of the survey becoming clear to the study participants through direct questioning.</w:t>
      </w:r>
    </w:p>
    <w:p w:rsidR="004B56CF" w:rsidRPr="003C3C67" w:rsidRDefault="00AF5A8F" w:rsidP="003C3C67">
      <w:pPr>
        <w:rPr>
          <w:rFonts w:ascii="Calibri" w:hAnsi="Calibri"/>
          <w:bCs/>
          <w:color w:val="002060"/>
          <w:sz w:val="24"/>
          <w:szCs w:val="24"/>
        </w:rPr>
      </w:pPr>
      <w:r w:rsidRPr="003C3C67">
        <w:rPr>
          <w:rFonts w:ascii="Calibri" w:hAnsi="Calibri"/>
          <w:bCs/>
          <w:color w:val="002060"/>
          <w:sz w:val="24"/>
          <w:szCs w:val="24"/>
        </w:rPr>
        <w:t>For</w:t>
      </w:r>
      <w:r w:rsidR="004B56CF" w:rsidRPr="003C3C67">
        <w:rPr>
          <w:rFonts w:ascii="Calibri" w:hAnsi="Calibri"/>
          <w:bCs/>
          <w:color w:val="002060"/>
          <w:sz w:val="24"/>
          <w:szCs w:val="24"/>
        </w:rPr>
        <w:t xml:space="preserve"> local adaptation of the instruments translation and back-translation and checking of cultural and functional equivalence will be performed, again using inputs from implementing partners and the community. For adaption of the tools, they will be pilot tested and further modifications will be made to establish local norms. All field enumerators will be adequately trained and monitored with interrater reliability and accuracy testing performed.</w:t>
      </w:r>
    </w:p>
    <w:p w:rsidR="003B25AE" w:rsidRPr="003C3C67" w:rsidRDefault="003B25AE" w:rsidP="003C3C67">
      <w:pPr>
        <w:rPr>
          <w:rFonts w:ascii="Calibri" w:hAnsi="Calibri"/>
          <w:bCs/>
          <w:color w:val="002060"/>
          <w:sz w:val="24"/>
          <w:szCs w:val="24"/>
          <w:lang w:val="en-IN"/>
        </w:rPr>
      </w:pPr>
      <w:r w:rsidRPr="003C3C67">
        <w:rPr>
          <w:rFonts w:ascii="Calibri" w:hAnsi="Calibri"/>
          <w:bCs/>
          <w:color w:val="002060"/>
          <w:sz w:val="24"/>
          <w:szCs w:val="24"/>
          <w:lang w:val="en-IN"/>
        </w:rPr>
        <w:t xml:space="preserve">Research will be carefully framed to assure anonymity of responses and neutrally worded questions and to reduce social desirability bias. </w:t>
      </w:r>
    </w:p>
    <w:p w:rsidR="003B25AE" w:rsidRPr="003C3C67" w:rsidRDefault="003B25AE" w:rsidP="003C3C67">
      <w:pPr>
        <w:rPr>
          <w:rFonts w:ascii="Calibri" w:hAnsi="Calibri"/>
          <w:bCs/>
          <w:color w:val="002060"/>
          <w:sz w:val="24"/>
          <w:szCs w:val="24"/>
          <w:lang w:val="en-IN"/>
        </w:rPr>
      </w:pPr>
      <w:r w:rsidRPr="003C3C67">
        <w:rPr>
          <w:rFonts w:ascii="Calibri" w:hAnsi="Calibri"/>
          <w:bCs/>
          <w:color w:val="002060"/>
          <w:sz w:val="24"/>
          <w:szCs w:val="24"/>
          <w:lang w:val="en-IN"/>
        </w:rPr>
        <w:t>S</w:t>
      </w:r>
      <w:r w:rsidRPr="003C3C67">
        <w:rPr>
          <w:rFonts w:ascii="Calibri" w:hAnsi="Calibri"/>
          <w:bCs/>
          <w:color w:val="002060"/>
          <w:sz w:val="24"/>
          <w:szCs w:val="24"/>
        </w:rPr>
        <w:t>taff will be blinded as to intervention status</w:t>
      </w:r>
      <w:r w:rsidR="00AF5A8F" w:rsidRPr="003C3C67">
        <w:rPr>
          <w:rFonts w:ascii="Calibri" w:hAnsi="Calibri"/>
          <w:bCs/>
          <w:color w:val="002060"/>
          <w:sz w:val="24"/>
          <w:szCs w:val="24"/>
        </w:rPr>
        <w:t xml:space="preserve"> to reduce </w:t>
      </w:r>
      <w:r w:rsidR="00A930EA">
        <w:rPr>
          <w:rFonts w:ascii="Calibri" w:hAnsi="Calibri"/>
          <w:bCs/>
          <w:color w:val="002060"/>
          <w:sz w:val="24"/>
          <w:szCs w:val="24"/>
        </w:rPr>
        <w:t>bias</w:t>
      </w:r>
      <w:r w:rsidRPr="003C3C67">
        <w:rPr>
          <w:rFonts w:ascii="Calibri" w:hAnsi="Calibri"/>
          <w:bCs/>
          <w:color w:val="002060"/>
          <w:sz w:val="24"/>
          <w:szCs w:val="24"/>
        </w:rPr>
        <w:t>. S</w:t>
      </w:r>
      <w:r w:rsidRPr="003C3C67">
        <w:rPr>
          <w:rFonts w:ascii="Calibri" w:hAnsi="Calibri"/>
          <w:bCs/>
          <w:color w:val="002060"/>
          <w:sz w:val="24"/>
          <w:szCs w:val="24"/>
          <w:lang w:val="en-IN"/>
        </w:rPr>
        <w:t>taff will be adequately trained on interview techniques/ filling questionnaire survey. Staff will be observed for short periods, with observations being conducted before surveying.</w:t>
      </w:r>
    </w:p>
    <w:p w:rsidR="00907317" w:rsidRPr="003C3C67" w:rsidRDefault="00907317" w:rsidP="003C3C67">
      <w:pPr>
        <w:rPr>
          <w:rFonts w:ascii="Calibri" w:hAnsi="Calibri"/>
          <w:bCs/>
          <w:color w:val="002060"/>
          <w:sz w:val="24"/>
          <w:szCs w:val="24"/>
          <w:lang w:val="en-IN"/>
        </w:rPr>
      </w:pPr>
      <w:r w:rsidRPr="003C3C67">
        <w:rPr>
          <w:rFonts w:ascii="Calibri" w:hAnsi="Calibri"/>
          <w:bCs/>
          <w:color w:val="002060"/>
          <w:sz w:val="24"/>
          <w:szCs w:val="24"/>
          <w:lang w:val="en-IN"/>
        </w:rPr>
        <w:t xml:space="preserve">During formative research, </w:t>
      </w:r>
      <w:r w:rsidR="00101DE6" w:rsidRPr="003C3C67">
        <w:rPr>
          <w:rFonts w:ascii="Calibri" w:hAnsi="Calibri"/>
          <w:bCs/>
          <w:color w:val="002060"/>
          <w:sz w:val="24"/>
          <w:szCs w:val="24"/>
          <w:lang w:val="en-IN"/>
        </w:rPr>
        <w:t>we tested the</w:t>
      </w:r>
      <w:r w:rsidR="00DD385E" w:rsidRPr="003C3C67">
        <w:rPr>
          <w:rFonts w:ascii="Calibri" w:hAnsi="Calibri"/>
          <w:bCs/>
          <w:color w:val="002060"/>
          <w:sz w:val="24"/>
          <w:szCs w:val="24"/>
          <w:lang w:val="en-IN"/>
        </w:rPr>
        <w:t xml:space="preserve"> survey instrument</w:t>
      </w:r>
      <w:r w:rsidR="00101DE6" w:rsidRPr="003C3C67">
        <w:rPr>
          <w:rFonts w:ascii="Calibri" w:hAnsi="Calibri"/>
          <w:bCs/>
          <w:color w:val="002060"/>
          <w:sz w:val="24"/>
          <w:szCs w:val="24"/>
          <w:lang w:val="en-IN"/>
        </w:rPr>
        <w:t xml:space="preserve"> for measuring latrine use.</w:t>
      </w:r>
    </w:p>
    <w:p w:rsidR="0070438D" w:rsidRPr="003C3C67" w:rsidRDefault="0070438D" w:rsidP="003C3C67">
      <w:pPr>
        <w:spacing w:after="0"/>
        <w:rPr>
          <w:rFonts w:ascii="Calibri" w:hAnsi="Calibri"/>
          <w:bCs/>
          <w:color w:val="002060"/>
          <w:sz w:val="24"/>
          <w:szCs w:val="24"/>
          <w:lang w:val="en-IN"/>
        </w:rPr>
      </w:pPr>
    </w:p>
    <w:p w:rsidR="0008573B" w:rsidRPr="003C3C67" w:rsidRDefault="00AB75E1" w:rsidP="003C3C67">
      <w:pPr>
        <w:pStyle w:val="ListParagraph"/>
        <w:numPr>
          <w:ilvl w:val="1"/>
          <w:numId w:val="15"/>
        </w:numPr>
        <w:ind w:left="450"/>
        <w:rPr>
          <w:rFonts w:ascii="Calibri" w:hAnsi="Calibri"/>
          <w:b/>
          <w:sz w:val="24"/>
          <w:szCs w:val="24"/>
        </w:rPr>
      </w:pPr>
      <w:bookmarkStart w:id="6" w:name="Data_Collection"/>
      <w:bookmarkStart w:id="7" w:name="bookmark12"/>
      <w:bookmarkEnd w:id="6"/>
      <w:bookmarkEnd w:id="7"/>
      <w:r w:rsidRPr="003C3C67">
        <w:rPr>
          <w:rFonts w:ascii="Calibri" w:hAnsi="Calibri"/>
          <w:b/>
          <w:sz w:val="24"/>
          <w:szCs w:val="24"/>
        </w:rPr>
        <w:t>Secondary data sources</w:t>
      </w:r>
    </w:p>
    <w:p w:rsidR="00A46ED5" w:rsidRPr="003C3C67" w:rsidRDefault="00AB75E1" w:rsidP="003C3C67">
      <w:pPr>
        <w:rPr>
          <w:rFonts w:ascii="Calibri" w:hAnsi="Calibri"/>
          <w:sz w:val="24"/>
          <w:szCs w:val="24"/>
        </w:rPr>
      </w:pPr>
      <w:r w:rsidRPr="003C3C67">
        <w:rPr>
          <w:rFonts w:ascii="Calibri" w:hAnsi="Calibri"/>
          <w:sz w:val="24"/>
          <w:szCs w:val="24"/>
        </w:rPr>
        <w:t xml:space="preserve">Please describe the anticipated secondary sources of data, if any, which will be used for this </w:t>
      </w:r>
      <w:r w:rsidR="00126148" w:rsidRPr="003C3C67">
        <w:rPr>
          <w:rFonts w:ascii="Calibri" w:hAnsi="Calibri"/>
          <w:sz w:val="24"/>
          <w:szCs w:val="24"/>
        </w:rPr>
        <w:t>study</w:t>
      </w:r>
      <w:r w:rsidRPr="003C3C67">
        <w:rPr>
          <w:rFonts w:ascii="Calibri" w:hAnsi="Calibri"/>
          <w:sz w:val="24"/>
          <w:szCs w:val="24"/>
        </w:rPr>
        <w:t xml:space="preserve">. </w:t>
      </w:r>
    </w:p>
    <w:p w:rsidR="0016096E" w:rsidRPr="003C3C67" w:rsidRDefault="009A5EC7" w:rsidP="003C3C67">
      <w:pPr>
        <w:rPr>
          <w:rFonts w:ascii="Calibri" w:hAnsi="Calibri"/>
          <w:color w:val="002060"/>
          <w:sz w:val="24"/>
          <w:szCs w:val="24"/>
        </w:rPr>
      </w:pPr>
      <w:r w:rsidRPr="003C3C67">
        <w:rPr>
          <w:rFonts w:ascii="Calibri" w:hAnsi="Calibri"/>
          <w:color w:val="002060"/>
          <w:sz w:val="24"/>
          <w:szCs w:val="24"/>
        </w:rPr>
        <w:t>NA</w:t>
      </w:r>
    </w:p>
    <w:p w:rsidR="00C475B9" w:rsidRPr="003C3C67" w:rsidRDefault="0008573B" w:rsidP="003C3C67">
      <w:pPr>
        <w:pStyle w:val="Heading2"/>
        <w:numPr>
          <w:ilvl w:val="0"/>
          <w:numId w:val="15"/>
        </w:numPr>
        <w:rPr>
          <w:rFonts w:ascii="Calibri" w:hAnsi="Calibri" w:cstheme="minorBidi"/>
          <w:szCs w:val="24"/>
        </w:rPr>
      </w:pPr>
      <w:bookmarkStart w:id="8" w:name="Empirical_Analysis"/>
      <w:bookmarkStart w:id="9" w:name="bookmark14"/>
      <w:bookmarkEnd w:id="8"/>
      <w:bookmarkEnd w:id="9"/>
      <w:r w:rsidRPr="003C3C67">
        <w:rPr>
          <w:rFonts w:ascii="Calibri" w:hAnsi="Calibri" w:cstheme="minorBidi"/>
          <w:szCs w:val="24"/>
        </w:rPr>
        <w:t>Analysis</w:t>
      </w:r>
      <w:bookmarkStart w:id="10" w:name="Variables"/>
      <w:bookmarkStart w:id="11" w:name="bookmark15"/>
      <w:bookmarkEnd w:id="10"/>
      <w:bookmarkEnd w:id="11"/>
    </w:p>
    <w:p w:rsidR="0008573B" w:rsidRPr="003C3C67" w:rsidRDefault="00E65D50" w:rsidP="003C3C67">
      <w:pPr>
        <w:pStyle w:val="ListParagraph"/>
        <w:numPr>
          <w:ilvl w:val="1"/>
          <w:numId w:val="15"/>
        </w:numPr>
        <w:ind w:left="450"/>
        <w:rPr>
          <w:rFonts w:ascii="Calibri" w:hAnsi="Calibri"/>
          <w:b/>
          <w:sz w:val="24"/>
          <w:szCs w:val="24"/>
        </w:rPr>
      </w:pPr>
      <w:r w:rsidRPr="003C3C67">
        <w:rPr>
          <w:rFonts w:ascii="Calibri" w:hAnsi="Calibri"/>
          <w:b/>
          <w:sz w:val="24"/>
          <w:szCs w:val="24"/>
        </w:rPr>
        <w:t xml:space="preserve">Outcome </w:t>
      </w:r>
      <w:r w:rsidR="0008573B" w:rsidRPr="003C3C67">
        <w:rPr>
          <w:rFonts w:ascii="Calibri" w:hAnsi="Calibri"/>
          <w:b/>
          <w:sz w:val="24"/>
          <w:szCs w:val="24"/>
        </w:rPr>
        <w:t>Variables</w:t>
      </w:r>
    </w:p>
    <w:p w:rsidR="009A262F" w:rsidRPr="003C3C67" w:rsidRDefault="00A87077" w:rsidP="003C3C67">
      <w:pPr>
        <w:pStyle w:val="BodyText"/>
        <w:numPr>
          <w:ilvl w:val="2"/>
          <w:numId w:val="15"/>
        </w:numPr>
        <w:kinsoku w:val="0"/>
        <w:overflowPunct w:val="0"/>
        <w:spacing w:before="0" w:after="120" w:line="276" w:lineRule="auto"/>
        <w:ind w:left="630" w:hanging="630"/>
        <w:rPr>
          <w:rFonts w:ascii="Calibri" w:hAnsi="Calibri" w:cstheme="minorBidi"/>
        </w:rPr>
      </w:pPr>
      <w:r w:rsidRPr="003C3C67">
        <w:rPr>
          <w:rFonts w:ascii="Calibri" w:hAnsi="Calibri" w:cstheme="minorBidi"/>
        </w:rPr>
        <w:t xml:space="preserve">Your primary outcome is </w:t>
      </w:r>
      <w:r w:rsidR="006469FA" w:rsidRPr="003C3C67">
        <w:rPr>
          <w:rFonts w:ascii="Calibri" w:hAnsi="Calibri" w:cstheme="minorBidi"/>
        </w:rPr>
        <w:t xml:space="preserve">latrine use. Please describe </w:t>
      </w:r>
      <w:r w:rsidR="00445378" w:rsidRPr="003C3C67">
        <w:rPr>
          <w:rFonts w:ascii="Calibri" w:hAnsi="Calibri" w:cstheme="minorBidi"/>
        </w:rPr>
        <w:t xml:space="preserve">the primary and </w:t>
      </w:r>
      <w:r w:rsidR="004524CA" w:rsidRPr="003C3C67">
        <w:rPr>
          <w:rFonts w:ascii="Calibri" w:hAnsi="Calibri" w:cstheme="minorBidi"/>
        </w:rPr>
        <w:t>secondary</w:t>
      </w:r>
      <w:r w:rsidR="00EA180A" w:rsidRPr="003C3C67">
        <w:rPr>
          <w:rFonts w:ascii="Calibri" w:hAnsi="Calibri" w:cstheme="minorBidi"/>
          <w:spacing w:val="-9"/>
        </w:rPr>
        <w:t xml:space="preserve"> </w:t>
      </w:r>
      <w:r w:rsidR="006979CC" w:rsidRPr="003C3C67">
        <w:rPr>
          <w:rFonts w:ascii="Calibri" w:hAnsi="Calibri" w:cstheme="minorBidi"/>
          <w:spacing w:val="-9"/>
        </w:rPr>
        <w:t xml:space="preserve">outcome </w:t>
      </w:r>
      <w:r w:rsidR="0008573B" w:rsidRPr="003C3C67">
        <w:rPr>
          <w:rFonts w:ascii="Calibri" w:hAnsi="Calibri" w:cstheme="minorBidi"/>
          <w:spacing w:val="-2"/>
        </w:rPr>
        <w:t>v</w:t>
      </w:r>
      <w:r w:rsidR="0008573B" w:rsidRPr="003C3C67">
        <w:rPr>
          <w:rFonts w:ascii="Calibri" w:hAnsi="Calibri" w:cstheme="minorBidi"/>
          <w:spacing w:val="-3"/>
        </w:rPr>
        <w:t>ariables</w:t>
      </w:r>
      <w:r w:rsidR="0008573B" w:rsidRPr="003C3C67">
        <w:rPr>
          <w:rFonts w:ascii="Calibri" w:hAnsi="Calibri" w:cstheme="minorBidi"/>
          <w:spacing w:val="-8"/>
        </w:rPr>
        <w:t xml:space="preserve"> </w:t>
      </w:r>
      <w:r w:rsidR="0008573B" w:rsidRPr="003C3C67">
        <w:rPr>
          <w:rFonts w:ascii="Calibri" w:hAnsi="Calibri" w:cstheme="minorBidi"/>
        </w:rPr>
        <w:t>of</w:t>
      </w:r>
      <w:r w:rsidR="0008573B" w:rsidRPr="003C3C67">
        <w:rPr>
          <w:rFonts w:ascii="Calibri" w:hAnsi="Calibri" w:cstheme="minorBidi"/>
          <w:spacing w:val="-9"/>
        </w:rPr>
        <w:t xml:space="preserve"> </w:t>
      </w:r>
      <w:r w:rsidR="0008573B" w:rsidRPr="003C3C67">
        <w:rPr>
          <w:rFonts w:ascii="Calibri" w:hAnsi="Calibri" w:cstheme="minorBidi"/>
          <w:spacing w:val="-2"/>
        </w:rPr>
        <w:t>interest</w:t>
      </w:r>
      <w:r w:rsidR="000C3EED" w:rsidRPr="003C3C67">
        <w:rPr>
          <w:rFonts w:ascii="Calibri" w:hAnsi="Calibri" w:cstheme="minorBidi"/>
        </w:rPr>
        <w:t xml:space="preserve"> </w:t>
      </w:r>
      <w:r w:rsidR="00445378" w:rsidRPr="003C3C67">
        <w:rPr>
          <w:rFonts w:ascii="Calibri" w:hAnsi="Calibri" w:cstheme="minorBidi"/>
        </w:rPr>
        <w:t xml:space="preserve">using the following table: </w:t>
      </w:r>
    </w:p>
    <w:p w:rsidR="00445378" w:rsidRPr="003C3C67" w:rsidRDefault="009A262F" w:rsidP="003C3C67">
      <w:pPr>
        <w:spacing w:after="200" w:line="276" w:lineRule="auto"/>
        <w:rPr>
          <w:rFonts w:ascii="Calibri" w:hAnsi="Calibri"/>
          <w:color w:val="auto"/>
          <w:sz w:val="24"/>
          <w:szCs w:val="24"/>
          <w:lang w:val="en-US" w:eastAsia="en-US"/>
        </w:rPr>
      </w:pPr>
      <w:r w:rsidRPr="003C3C67">
        <w:rPr>
          <w:rFonts w:ascii="Calibri" w:hAnsi="Calibri"/>
          <w:sz w:val="24"/>
          <w:szCs w:val="24"/>
        </w:rPr>
        <w:br w:type="page"/>
      </w:r>
    </w:p>
    <w:tbl>
      <w:tblPr>
        <w:tblStyle w:val="TableGrid"/>
        <w:tblW w:w="0" w:type="auto"/>
        <w:tblInd w:w="137" w:type="dxa"/>
        <w:tblLook w:val="04A0" w:firstRow="1" w:lastRow="0" w:firstColumn="1" w:lastColumn="0" w:noHBand="0" w:noVBand="1"/>
      </w:tblPr>
      <w:tblGrid>
        <w:gridCol w:w="1765"/>
        <w:gridCol w:w="2335"/>
        <w:gridCol w:w="2335"/>
        <w:gridCol w:w="2335"/>
      </w:tblGrid>
      <w:tr w:rsidR="00445378" w:rsidRPr="003C3C67" w:rsidTr="00064145">
        <w:tc>
          <w:tcPr>
            <w:tcW w:w="1765" w:type="dxa"/>
            <w:shd w:val="clear" w:color="auto" w:fill="D9D9D9" w:themeFill="background1" w:themeFillShade="D9"/>
          </w:tcPr>
          <w:p w:rsidR="00445378" w:rsidRPr="003C3C67" w:rsidRDefault="00445378" w:rsidP="003C3C67">
            <w:pPr>
              <w:pStyle w:val="BodyText"/>
              <w:tabs>
                <w:tab w:val="left" w:pos="702"/>
              </w:tabs>
              <w:kinsoku w:val="0"/>
              <w:overflowPunct w:val="0"/>
              <w:spacing w:before="0" w:after="120" w:line="276" w:lineRule="auto"/>
              <w:ind w:left="0" w:firstLine="0"/>
              <w:rPr>
                <w:rFonts w:ascii="Calibri" w:hAnsi="Calibri" w:cstheme="minorBidi"/>
                <w:b/>
              </w:rPr>
            </w:pPr>
            <w:r w:rsidRPr="003C3C67">
              <w:rPr>
                <w:rFonts w:ascii="Calibri" w:hAnsi="Calibri" w:cstheme="minorBidi"/>
                <w:b/>
              </w:rPr>
              <w:lastRenderedPageBreak/>
              <w:t>Outcome</w:t>
            </w:r>
          </w:p>
        </w:tc>
        <w:tc>
          <w:tcPr>
            <w:tcW w:w="2335" w:type="dxa"/>
            <w:shd w:val="clear" w:color="auto" w:fill="D9D9D9" w:themeFill="background1" w:themeFillShade="D9"/>
          </w:tcPr>
          <w:p w:rsidR="00445378" w:rsidRPr="003C3C67" w:rsidRDefault="00445378" w:rsidP="003C3C67">
            <w:pPr>
              <w:pStyle w:val="BodyText"/>
              <w:tabs>
                <w:tab w:val="left" w:pos="702"/>
              </w:tabs>
              <w:kinsoku w:val="0"/>
              <w:overflowPunct w:val="0"/>
              <w:spacing w:before="0" w:after="120" w:line="276" w:lineRule="auto"/>
              <w:ind w:left="0" w:firstLine="0"/>
              <w:rPr>
                <w:rFonts w:ascii="Calibri" w:hAnsi="Calibri" w:cstheme="minorBidi"/>
                <w:b/>
              </w:rPr>
            </w:pPr>
            <w:r w:rsidRPr="003C3C67">
              <w:rPr>
                <w:rFonts w:ascii="Calibri" w:hAnsi="Calibri" w:cstheme="minorBidi"/>
                <w:b/>
              </w:rPr>
              <w:t>Description</w:t>
            </w:r>
          </w:p>
        </w:tc>
        <w:tc>
          <w:tcPr>
            <w:tcW w:w="2335" w:type="dxa"/>
            <w:shd w:val="clear" w:color="auto" w:fill="D9D9D9" w:themeFill="background1" w:themeFillShade="D9"/>
          </w:tcPr>
          <w:p w:rsidR="00445378" w:rsidRPr="003C3C67" w:rsidRDefault="00445378" w:rsidP="003C3C67">
            <w:pPr>
              <w:pStyle w:val="BodyText"/>
              <w:tabs>
                <w:tab w:val="left" w:pos="702"/>
              </w:tabs>
              <w:kinsoku w:val="0"/>
              <w:overflowPunct w:val="0"/>
              <w:spacing w:before="0" w:after="120" w:line="276" w:lineRule="auto"/>
              <w:ind w:left="0" w:firstLine="0"/>
              <w:rPr>
                <w:rFonts w:ascii="Calibri" w:hAnsi="Calibri" w:cstheme="minorBidi"/>
                <w:b/>
              </w:rPr>
            </w:pPr>
            <w:r w:rsidRPr="003C3C67">
              <w:rPr>
                <w:rFonts w:ascii="Calibri" w:hAnsi="Calibri" w:cstheme="minorBidi"/>
                <w:b/>
              </w:rPr>
              <w:t>Hypothesis</w:t>
            </w:r>
          </w:p>
        </w:tc>
        <w:tc>
          <w:tcPr>
            <w:tcW w:w="2335" w:type="dxa"/>
            <w:shd w:val="clear" w:color="auto" w:fill="D9D9D9" w:themeFill="background1" w:themeFillShade="D9"/>
          </w:tcPr>
          <w:p w:rsidR="00445378" w:rsidRPr="003C3C67" w:rsidRDefault="00445378" w:rsidP="003C3C67">
            <w:pPr>
              <w:pStyle w:val="BodyText"/>
              <w:tabs>
                <w:tab w:val="left" w:pos="702"/>
              </w:tabs>
              <w:kinsoku w:val="0"/>
              <w:overflowPunct w:val="0"/>
              <w:spacing w:before="0" w:after="120" w:line="276" w:lineRule="auto"/>
              <w:ind w:left="0" w:firstLine="0"/>
              <w:rPr>
                <w:rFonts w:ascii="Calibri" w:hAnsi="Calibri" w:cstheme="minorBidi"/>
                <w:b/>
              </w:rPr>
            </w:pPr>
            <w:r w:rsidRPr="003C3C67">
              <w:rPr>
                <w:rFonts w:ascii="Calibri" w:hAnsi="Calibri" w:cstheme="minorBidi"/>
                <w:b/>
              </w:rPr>
              <w:t>Level</w:t>
            </w:r>
          </w:p>
        </w:tc>
      </w:tr>
      <w:tr w:rsidR="00445378" w:rsidRPr="003C3C67" w:rsidTr="00064145">
        <w:tc>
          <w:tcPr>
            <w:tcW w:w="1765" w:type="dxa"/>
          </w:tcPr>
          <w:p w:rsidR="00B268F9" w:rsidRPr="003C3C67" w:rsidRDefault="00B268F9" w:rsidP="00B268F9">
            <w:pPr>
              <w:spacing w:line="276" w:lineRule="auto"/>
              <w:rPr>
                <w:rFonts w:ascii="Calibri" w:eastAsia="Times New Roman" w:hAnsi="Calibri" w:cs="Arial"/>
                <w:sz w:val="24"/>
                <w:szCs w:val="24"/>
                <w:lang w:eastAsia="en-IN" w:bidi="gu-IN"/>
              </w:rPr>
            </w:pPr>
            <w:r w:rsidRPr="003C3C67">
              <w:rPr>
                <w:rFonts w:ascii="Calibri" w:eastAsia="Times New Roman" w:hAnsi="Calibri" w:cs="Arial"/>
                <w:sz w:val="24"/>
                <w:szCs w:val="24"/>
                <w:lang w:eastAsia="en-IN" w:bidi="gu-IN"/>
              </w:rPr>
              <w:t xml:space="preserve">Households with contractor-built toilets in intervention clusters </w:t>
            </w:r>
            <w:r w:rsidRPr="003C3C67">
              <w:rPr>
                <w:rFonts w:ascii="Calibri" w:eastAsia="Times New Roman" w:hAnsi="Calibri" w:cs="Arial"/>
                <w:sz w:val="24"/>
                <w:szCs w:val="24"/>
                <w:lang w:val="en-US" w:eastAsia="en-IN" w:bidi="gu-IN"/>
              </w:rPr>
              <w:t xml:space="preserve">report </w:t>
            </w:r>
            <w:r w:rsidRPr="003C3C67">
              <w:rPr>
                <w:rFonts w:ascii="Calibri" w:eastAsia="Times New Roman" w:hAnsi="Calibri" w:cs="Arial"/>
                <w:sz w:val="24"/>
                <w:szCs w:val="24"/>
                <w:lang w:eastAsia="en-IN" w:bidi="gu-IN"/>
              </w:rPr>
              <w:t>toilet use by all family members during the last time they defecated and in the last 24 hours</w:t>
            </w:r>
          </w:p>
          <w:p w:rsidR="00445378" w:rsidRPr="003C3C67" w:rsidRDefault="00445378" w:rsidP="003C3C67">
            <w:pPr>
              <w:pStyle w:val="BodyText"/>
              <w:tabs>
                <w:tab w:val="left" w:pos="702"/>
              </w:tabs>
              <w:kinsoku w:val="0"/>
              <w:overflowPunct w:val="0"/>
              <w:spacing w:before="0" w:after="120" w:line="276" w:lineRule="auto"/>
              <w:ind w:left="0" w:firstLine="0"/>
              <w:rPr>
                <w:rFonts w:ascii="Calibri" w:hAnsi="Calibri" w:cstheme="minorBidi"/>
                <w:i/>
                <w:color w:val="002060"/>
              </w:rPr>
            </w:pPr>
          </w:p>
        </w:tc>
        <w:tc>
          <w:tcPr>
            <w:tcW w:w="2335" w:type="dxa"/>
          </w:tcPr>
          <w:p w:rsidR="00E11453" w:rsidRPr="003C3C67" w:rsidRDefault="00E11453" w:rsidP="003C3C67">
            <w:pPr>
              <w:pStyle w:val="Default"/>
              <w:shd w:val="clear" w:color="auto" w:fill="FFFFFF" w:themeFill="background1"/>
              <w:spacing w:line="276" w:lineRule="auto"/>
              <w:rPr>
                <w:rFonts w:ascii="Calibri" w:hAnsi="Calibri" w:cstheme="minorBidi"/>
                <w:bCs/>
                <w:color w:val="002060"/>
              </w:rPr>
            </w:pPr>
            <w:r w:rsidRPr="003C3C67">
              <w:rPr>
                <w:rFonts w:ascii="Calibri" w:hAnsi="Calibri" w:cstheme="minorBidi"/>
                <w:bCs/>
                <w:color w:val="002060"/>
              </w:rPr>
              <w:t xml:space="preserve">Proportion of households with contractor-built toilets in intervention clusters compared to proportion of households </w:t>
            </w:r>
            <w:r w:rsidR="000B5F4C" w:rsidRPr="003C3C67">
              <w:rPr>
                <w:rFonts w:ascii="Calibri" w:hAnsi="Calibri" w:cstheme="minorBidi"/>
                <w:bCs/>
                <w:color w:val="002060"/>
              </w:rPr>
              <w:t xml:space="preserve">with </w:t>
            </w:r>
            <w:r w:rsidRPr="003C3C67">
              <w:rPr>
                <w:rFonts w:ascii="Calibri" w:hAnsi="Calibri" w:cstheme="minorBidi"/>
                <w:bCs/>
                <w:color w:val="002060"/>
              </w:rPr>
              <w:t>contractor-built toilets in control clusters that report toilet use by all family members</w:t>
            </w:r>
            <w:r w:rsidR="000B5F4C" w:rsidRPr="003C3C67">
              <w:rPr>
                <w:rFonts w:ascii="Calibri" w:hAnsi="Calibri" w:cstheme="minorBidi"/>
                <w:bCs/>
                <w:color w:val="002060"/>
              </w:rPr>
              <w:t xml:space="preserve"> in a household </w:t>
            </w:r>
          </w:p>
          <w:p w:rsidR="00445378" w:rsidRPr="003C3C67" w:rsidRDefault="00445378" w:rsidP="003C3C67">
            <w:pPr>
              <w:pStyle w:val="BodyText"/>
              <w:tabs>
                <w:tab w:val="left" w:pos="702"/>
              </w:tabs>
              <w:kinsoku w:val="0"/>
              <w:overflowPunct w:val="0"/>
              <w:spacing w:before="0" w:after="120" w:line="276" w:lineRule="auto"/>
              <w:ind w:left="0" w:firstLine="0"/>
              <w:rPr>
                <w:rFonts w:ascii="Calibri" w:hAnsi="Calibri" w:cstheme="minorBidi"/>
                <w:i/>
                <w:color w:val="002060"/>
              </w:rPr>
            </w:pPr>
          </w:p>
        </w:tc>
        <w:tc>
          <w:tcPr>
            <w:tcW w:w="2335" w:type="dxa"/>
          </w:tcPr>
          <w:p w:rsidR="006A2E6F" w:rsidRPr="003C3C67" w:rsidRDefault="006A2E6F" w:rsidP="003C3C67">
            <w:pPr>
              <w:pStyle w:val="Default"/>
              <w:shd w:val="clear" w:color="auto" w:fill="FFFFFF" w:themeFill="background1"/>
              <w:spacing w:line="276" w:lineRule="auto"/>
              <w:rPr>
                <w:rFonts w:ascii="Calibri" w:hAnsi="Calibri" w:cstheme="minorBidi"/>
                <w:bCs/>
                <w:color w:val="002060"/>
              </w:rPr>
            </w:pPr>
            <w:r w:rsidRPr="003C3C67">
              <w:rPr>
                <w:rFonts w:ascii="Calibri" w:hAnsi="Calibri" w:cstheme="minorBidi"/>
                <w:bCs/>
                <w:color w:val="002060"/>
              </w:rPr>
              <w:t xml:space="preserve">The proposed intervention </w:t>
            </w:r>
            <w:r w:rsidR="00064145" w:rsidRPr="003C3C67">
              <w:rPr>
                <w:rFonts w:ascii="Calibri" w:hAnsi="Calibri" w:cstheme="minorBidi"/>
                <w:bCs/>
                <w:color w:val="002060"/>
              </w:rPr>
              <w:t xml:space="preserve">(through 4 intervention components) </w:t>
            </w:r>
            <w:r w:rsidRPr="003C3C67">
              <w:rPr>
                <w:rFonts w:ascii="Calibri" w:hAnsi="Calibri" w:cstheme="minorBidi"/>
                <w:bCs/>
                <w:color w:val="002060"/>
              </w:rPr>
              <w:t>aims to inspire the target audience to revalue their toilets by recognizing that they provide benefits associated with the motives of hoard, create, convenience (comfort) and affiliation, and provide a reward pathway for transitioning to a new toilet use routine.</w:t>
            </w:r>
          </w:p>
          <w:p w:rsidR="00445378" w:rsidRPr="003C3C67" w:rsidRDefault="00445378" w:rsidP="003C3C67">
            <w:pPr>
              <w:pStyle w:val="BodyText"/>
              <w:tabs>
                <w:tab w:val="left" w:pos="702"/>
              </w:tabs>
              <w:kinsoku w:val="0"/>
              <w:overflowPunct w:val="0"/>
              <w:spacing w:before="0" w:after="120" w:line="276" w:lineRule="auto"/>
              <w:ind w:left="0" w:firstLine="0"/>
              <w:rPr>
                <w:rFonts w:ascii="Calibri" w:hAnsi="Calibri" w:cstheme="minorBidi"/>
                <w:i/>
                <w:color w:val="002060"/>
              </w:rPr>
            </w:pPr>
          </w:p>
        </w:tc>
        <w:tc>
          <w:tcPr>
            <w:tcW w:w="2335" w:type="dxa"/>
          </w:tcPr>
          <w:p w:rsidR="00445378" w:rsidRPr="003C3C67" w:rsidRDefault="00AF7B20" w:rsidP="003C3C67">
            <w:pPr>
              <w:pStyle w:val="BodyText"/>
              <w:tabs>
                <w:tab w:val="left" w:pos="702"/>
              </w:tabs>
              <w:kinsoku w:val="0"/>
              <w:overflowPunct w:val="0"/>
              <w:spacing w:before="0" w:after="120" w:line="276" w:lineRule="auto"/>
              <w:ind w:left="0" w:firstLine="0"/>
              <w:rPr>
                <w:rFonts w:ascii="Calibri" w:hAnsi="Calibri" w:cstheme="minorBidi"/>
                <w:iCs/>
                <w:color w:val="002060"/>
              </w:rPr>
            </w:pPr>
            <w:r>
              <w:rPr>
                <w:rFonts w:ascii="Calibri" w:hAnsi="Calibri" w:cstheme="minorBidi"/>
                <w:iCs/>
                <w:color w:val="002060"/>
              </w:rPr>
              <w:t>Household</w:t>
            </w:r>
            <w:r w:rsidR="0033753E" w:rsidRPr="003C3C67">
              <w:rPr>
                <w:rFonts w:ascii="Calibri" w:hAnsi="Calibri" w:cstheme="minorBidi"/>
                <w:iCs/>
                <w:color w:val="002060"/>
              </w:rPr>
              <w:t xml:space="preserve"> </w:t>
            </w:r>
            <w:r w:rsidR="00230C75" w:rsidRPr="003C3C67">
              <w:rPr>
                <w:rFonts w:ascii="Calibri" w:hAnsi="Calibri" w:cstheme="minorBidi"/>
                <w:iCs/>
                <w:color w:val="002060"/>
              </w:rPr>
              <w:t xml:space="preserve"> level </w:t>
            </w:r>
          </w:p>
        </w:tc>
      </w:tr>
      <w:tr w:rsidR="00445378" w:rsidRPr="003C3C67" w:rsidTr="00064145">
        <w:tc>
          <w:tcPr>
            <w:tcW w:w="1765" w:type="dxa"/>
          </w:tcPr>
          <w:p w:rsidR="006D4239" w:rsidRPr="003C3C67" w:rsidRDefault="006D4239" w:rsidP="003C3C67">
            <w:pPr>
              <w:pStyle w:val="BodyText"/>
              <w:tabs>
                <w:tab w:val="left" w:pos="702"/>
              </w:tabs>
              <w:kinsoku w:val="0"/>
              <w:overflowPunct w:val="0"/>
              <w:spacing w:before="0" w:after="120" w:line="276" w:lineRule="auto"/>
              <w:ind w:left="0" w:firstLine="0"/>
              <w:rPr>
                <w:rFonts w:ascii="Calibri" w:hAnsi="Calibri" w:cstheme="minorBidi"/>
                <w:i/>
                <w:color w:val="002060"/>
              </w:rPr>
            </w:pPr>
            <w:r w:rsidRPr="003C3C67">
              <w:rPr>
                <w:rFonts w:ascii="Calibri" w:hAnsi="Calibri" w:cstheme="minorBidi"/>
                <w:i/>
                <w:color w:val="002060"/>
              </w:rPr>
              <w:t>Latrine use among men</w:t>
            </w:r>
          </w:p>
          <w:p w:rsidR="003C3C67" w:rsidRPr="003C3C67" w:rsidRDefault="003C3C67" w:rsidP="003C3C67">
            <w:pPr>
              <w:pStyle w:val="BodyText"/>
              <w:tabs>
                <w:tab w:val="left" w:pos="702"/>
              </w:tabs>
              <w:kinsoku w:val="0"/>
              <w:overflowPunct w:val="0"/>
              <w:spacing w:before="0" w:after="120" w:line="276" w:lineRule="auto"/>
              <w:ind w:left="0" w:firstLine="0"/>
              <w:rPr>
                <w:rFonts w:ascii="Calibri" w:hAnsi="Calibri" w:cstheme="minorBidi"/>
                <w:i/>
                <w:color w:val="002060"/>
              </w:rPr>
            </w:pPr>
          </w:p>
          <w:p w:rsidR="003C3C67" w:rsidRPr="003C3C67" w:rsidRDefault="003C3C67" w:rsidP="003C3C67">
            <w:pPr>
              <w:pStyle w:val="BodyText"/>
              <w:tabs>
                <w:tab w:val="left" w:pos="702"/>
              </w:tabs>
              <w:kinsoku w:val="0"/>
              <w:overflowPunct w:val="0"/>
              <w:spacing w:before="0" w:after="120" w:line="276" w:lineRule="auto"/>
              <w:ind w:left="0" w:firstLine="0"/>
              <w:rPr>
                <w:rFonts w:ascii="Calibri" w:hAnsi="Calibri" w:cstheme="minorBidi"/>
                <w:i/>
                <w:color w:val="002060"/>
              </w:rPr>
            </w:pPr>
            <w:r w:rsidRPr="003C3C67">
              <w:rPr>
                <w:rFonts w:ascii="Calibri" w:hAnsi="Calibri" w:cstheme="minorBidi"/>
                <w:i/>
                <w:color w:val="002060"/>
              </w:rPr>
              <w:t>(sub group analysis)</w:t>
            </w:r>
          </w:p>
        </w:tc>
        <w:tc>
          <w:tcPr>
            <w:tcW w:w="2335" w:type="dxa"/>
          </w:tcPr>
          <w:p w:rsidR="000B5F4C" w:rsidRPr="003C3C67" w:rsidRDefault="000B5F4C" w:rsidP="003C3C67">
            <w:pPr>
              <w:pStyle w:val="Default"/>
              <w:shd w:val="clear" w:color="auto" w:fill="FFFFFF" w:themeFill="background1"/>
              <w:spacing w:line="276" w:lineRule="auto"/>
              <w:rPr>
                <w:rFonts w:ascii="Calibri" w:hAnsi="Calibri" w:cstheme="minorBidi"/>
                <w:bCs/>
                <w:color w:val="002060"/>
              </w:rPr>
            </w:pPr>
            <w:r w:rsidRPr="003C3C67">
              <w:rPr>
                <w:rFonts w:ascii="Calibri" w:hAnsi="Calibri" w:cstheme="minorBidi"/>
                <w:bCs/>
                <w:color w:val="002060"/>
              </w:rPr>
              <w:t xml:space="preserve">Proportion of households with contractor-built toilets in intervention clusters compared to proportion of households with contractor-built toilets in control clusters that report toilet use by men </w:t>
            </w:r>
          </w:p>
          <w:p w:rsidR="00445378" w:rsidRPr="003C3C67" w:rsidRDefault="00445378" w:rsidP="003C3C67">
            <w:pPr>
              <w:pStyle w:val="BodyText"/>
              <w:tabs>
                <w:tab w:val="left" w:pos="702"/>
              </w:tabs>
              <w:kinsoku w:val="0"/>
              <w:overflowPunct w:val="0"/>
              <w:spacing w:before="0" w:line="276" w:lineRule="auto"/>
              <w:ind w:left="0" w:firstLine="0"/>
              <w:rPr>
                <w:rFonts w:ascii="Calibri" w:hAnsi="Calibri" w:cstheme="minorBidi"/>
                <w:color w:val="002060"/>
              </w:rPr>
            </w:pPr>
          </w:p>
        </w:tc>
        <w:tc>
          <w:tcPr>
            <w:tcW w:w="2335" w:type="dxa"/>
          </w:tcPr>
          <w:p w:rsidR="006A2E6F" w:rsidRPr="003C3C67" w:rsidRDefault="006A2E6F" w:rsidP="003C3C67">
            <w:pPr>
              <w:pStyle w:val="Default"/>
              <w:shd w:val="clear" w:color="auto" w:fill="FFFFFF" w:themeFill="background1"/>
              <w:spacing w:line="276" w:lineRule="auto"/>
              <w:rPr>
                <w:rFonts w:ascii="Calibri" w:hAnsi="Calibri" w:cstheme="minorBidi"/>
                <w:bCs/>
                <w:color w:val="002060"/>
              </w:rPr>
            </w:pPr>
            <w:r w:rsidRPr="003C3C67">
              <w:rPr>
                <w:rFonts w:ascii="Calibri" w:hAnsi="Calibri" w:cstheme="minorBidi"/>
                <w:bCs/>
                <w:color w:val="002060"/>
              </w:rPr>
              <w:t>Men are inspired to revalue their toilets by recognizing that they provide benefits associated with the motives of hoard, create, convenience (comfort) and affiliation, and provide a reward pathway for transitioning to a new toilet use routine.</w:t>
            </w:r>
          </w:p>
          <w:p w:rsidR="00445378" w:rsidRPr="003C3C67" w:rsidRDefault="00445378" w:rsidP="003C3C67">
            <w:pPr>
              <w:pStyle w:val="BodyText"/>
              <w:tabs>
                <w:tab w:val="left" w:pos="702"/>
              </w:tabs>
              <w:kinsoku w:val="0"/>
              <w:overflowPunct w:val="0"/>
              <w:spacing w:before="0" w:after="120" w:line="276" w:lineRule="auto"/>
              <w:ind w:left="0" w:firstLine="0"/>
              <w:rPr>
                <w:rFonts w:ascii="Calibri" w:hAnsi="Calibri" w:cstheme="minorBidi"/>
                <w:color w:val="002060"/>
              </w:rPr>
            </w:pPr>
          </w:p>
        </w:tc>
        <w:tc>
          <w:tcPr>
            <w:tcW w:w="2335" w:type="dxa"/>
          </w:tcPr>
          <w:p w:rsidR="00445378" w:rsidRPr="003C3C67" w:rsidRDefault="00AF7B20" w:rsidP="003C3C67">
            <w:pPr>
              <w:pStyle w:val="BodyText"/>
              <w:tabs>
                <w:tab w:val="left" w:pos="702"/>
              </w:tabs>
              <w:kinsoku w:val="0"/>
              <w:overflowPunct w:val="0"/>
              <w:spacing w:before="0" w:after="120" w:line="276" w:lineRule="auto"/>
              <w:ind w:left="0" w:firstLine="0"/>
              <w:rPr>
                <w:rFonts w:ascii="Calibri" w:hAnsi="Calibri" w:cstheme="minorBidi"/>
                <w:color w:val="002060"/>
              </w:rPr>
            </w:pPr>
            <w:r>
              <w:rPr>
                <w:rFonts w:ascii="Calibri" w:hAnsi="Calibri" w:cstheme="minorBidi"/>
                <w:color w:val="002060"/>
              </w:rPr>
              <w:t>Household</w:t>
            </w:r>
            <w:r w:rsidR="00230C75" w:rsidRPr="003C3C67">
              <w:rPr>
                <w:rFonts w:ascii="Calibri" w:hAnsi="Calibri" w:cstheme="minorBidi"/>
                <w:color w:val="002060"/>
              </w:rPr>
              <w:t xml:space="preserve"> level </w:t>
            </w:r>
          </w:p>
        </w:tc>
      </w:tr>
    </w:tbl>
    <w:p w:rsidR="000C1B0E" w:rsidRPr="003C3C67" w:rsidRDefault="000C1B0E" w:rsidP="003C3C67">
      <w:pPr>
        <w:pStyle w:val="BodyText"/>
        <w:tabs>
          <w:tab w:val="left" w:pos="702"/>
        </w:tabs>
        <w:kinsoku w:val="0"/>
        <w:overflowPunct w:val="0"/>
        <w:spacing w:before="0" w:after="120" w:line="276" w:lineRule="auto"/>
        <w:ind w:left="0" w:firstLine="0"/>
        <w:rPr>
          <w:rFonts w:ascii="Calibri" w:hAnsi="Calibri" w:cstheme="minorBidi"/>
        </w:rPr>
      </w:pPr>
    </w:p>
    <w:p w:rsidR="00EA180A" w:rsidRPr="003C3C67" w:rsidRDefault="00D0174B" w:rsidP="003C3C67">
      <w:pPr>
        <w:pStyle w:val="ListParagraph"/>
        <w:numPr>
          <w:ilvl w:val="2"/>
          <w:numId w:val="15"/>
        </w:numPr>
        <w:ind w:left="630" w:hanging="630"/>
        <w:rPr>
          <w:rFonts w:ascii="Calibri" w:hAnsi="Calibri"/>
          <w:sz w:val="24"/>
          <w:szCs w:val="24"/>
        </w:rPr>
      </w:pPr>
      <w:r w:rsidRPr="003C3C67">
        <w:rPr>
          <w:rFonts w:ascii="Calibri" w:hAnsi="Calibri"/>
          <w:sz w:val="24"/>
          <w:szCs w:val="24"/>
        </w:rPr>
        <w:t xml:space="preserve">If you plan on including covariates in your analysis, please </w:t>
      </w:r>
      <w:r w:rsidR="006979CC" w:rsidRPr="003C3C67">
        <w:rPr>
          <w:rFonts w:ascii="Calibri" w:hAnsi="Calibri"/>
          <w:sz w:val="24"/>
          <w:szCs w:val="24"/>
        </w:rPr>
        <w:t xml:space="preserve">provide a list of covariates </w:t>
      </w:r>
      <w:r w:rsidRPr="003C3C67">
        <w:rPr>
          <w:rFonts w:ascii="Calibri" w:hAnsi="Calibri"/>
          <w:sz w:val="24"/>
          <w:szCs w:val="24"/>
        </w:rPr>
        <w:t>that may be included.</w:t>
      </w:r>
    </w:p>
    <w:p w:rsidR="00362C13" w:rsidRPr="003C3C67" w:rsidRDefault="00505692" w:rsidP="003C3C67">
      <w:pPr>
        <w:rPr>
          <w:rFonts w:ascii="Calibri" w:hAnsi="Calibri"/>
          <w:color w:val="002060"/>
          <w:sz w:val="24"/>
          <w:szCs w:val="24"/>
        </w:rPr>
      </w:pPr>
      <w:r w:rsidRPr="003C3C67">
        <w:rPr>
          <w:rFonts w:ascii="Calibri" w:hAnsi="Calibri"/>
          <w:b/>
          <w:bCs/>
          <w:color w:val="002060"/>
          <w:sz w:val="24"/>
          <w:szCs w:val="24"/>
        </w:rPr>
        <w:t>Response:</w:t>
      </w:r>
      <w:r w:rsidRPr="003C3C67">
        <w:rPr>
          <w:rFonts w:ascii="Calibri" w:hAnsi="Calibri"/>
          <w:color w:val="002060"/>
          <w:sz w:val="24"/>
          <w:szCs w:val="24"/>
        </w:rPr>
        <w:t xml:space="preserve"> </w:t>
      </w:r>
      <w:r w:rsidR="00362C13" w:rsidRPr="003C3C67">
        <w:rPr>
          <w:rFonts w:ascii="Calibri" w:hAnsi="Calibri"/>
          <w:color w:val="002060"/>
          <w:sz w:val="24"/>
          <w:szCs w:val="24"/>
        </w:rPr>
        <w:t>We do not intend to adjust primary outcomes for covariates.</w:t>
      </w:r>
    </w:p>
    <w:p w:rsidR="00445378" w:rsidRPr="003C3C67" w:rsidRDefault="006646FB" w:rsidP="003C3C67">
      <w:pPr>
        <w:pStyle w:val="ListParagraph"/>
        <w:numPr>
          <w:ilvl w:val="2"/>
          <w:numId w:val="15"/>
        </w:numPr>
        <w:ind w:left="630" w:hanging="630"/>
        <w:rPr>
          <w:rFonts w:ascii="Calibri" w:hAnsi="Calibri"/>
          <w:sz w:val="24"/>
          <w:szCs w:val="24"/>
        </w:rPr>
      </w:pPr>
      <w:r w:rsidRPr="003C3C67">
        <w:rPr>
          <w:rFonts w:ascii="Calibri" w:hAnsi="Calibri"/>
          <w:sz w:val="24"/>
          <w:szCs w:val="24"/>
        </w:rPr>
        <w:lastRenderedPageBreak/>
        <w:t>If you plan to aggregate multiple variables into an index, which variables will you aggregate and how?</w:t>
      </w:r>
    </w:p>
    <w:p w:rsidR="00362C13" w:rsidRPr="003C3C67" w:rsidRDefault="00362C13" w:rsidP="003C3C67">
      <w:pPr>
        <w:spacing w:after="0"/>
        <w:rPr>
          <w:rFonts w:ascii="Calibri" w:hAnsi="Calibri"/>
          <w:color w:val="002060"/>
          <w:sz w:val="24"/>
          <w:szCs w:val="24"/>
        </w:rPr>
      </w:pPr>
      <w:r w:rsidRPr="003C3C67">
        <w:rPr>
          <w:rFonts w:ascii="Calibri" w:hAnsi="Calibri"/>
          <w:color w:val="002060"/>
          <w:sz w:val="24"/>
          <w:szCs w:val="24"/>
        </w:rPr>
        <w:t>We do not plan to do so.</w:t>
      </w:r>
    </w:p>
    <w:p w:rsidR="00146825" w:rsidRPr="003C3C67" w:rsidRDefault="00146825" w:rsidP="003C3C67">
      <w:pPr>
        <w:pStyle w:val="ListParagraph"/>
        <w:spacing w:after="0"/>
        <w:ind w:left="1350"/>
        <w:rPr>
          <w:rFonts w:ascii="Calibri" w:hAnsi="Calibri"/>
          <w:sz w:val="24"/>
          <w:szCs w:val="24"/>
        </w:rPr>
      </w:pPr>
    </w:p>
    <w:p w:rsidR="00146825" w:rsidRPr="003C3C67" w:rsidRDefault="00935256" w:rsidP="003C3C67">
      <w:pPr>
        <w:pStyle w:val="ListParagraph"/>
        <w:numPr>
          <w:ilvl w:val="1"/>
          <w:numId w:val="15"/>
        </w:numPr>
        <w:ind w:left="450"/>
        <w:rPr>
          <w:rFonts w:ascii="Calibri" w:hAnsi="Calibri"/>
          <w:b/>
          <w:spacing w:val="-3"/>
          <w:sz w:val="24"/>
          <w:szCs w:val="24"/>
        </w:rPr>
      </w:pPr>
      <w:r w:rsidRPr="003C3C67">
        <w:rPr>
          <w:rFonts w:ascii="Calibri" w:hAnsi="Calibri"/>
          <w:b/>
          <w:spacing w:val="-3"/>
          <w:sz w:val="24"/>
          <w:szCs w:val="24"/>
        </w:rPr>
        <w:t>Qualitative Analysis</w:t>
      </w:r>
    </w:p>
    <w:p w:rsidR="0008573B" w:rsidRPr="003C3C67" w:rsidRDefault="00D7274C" w:rsidP="003C3C67">
      <w:pPr>
        <w:pStyle w:val="ListParagraph"/>
        <w:ind w:left="0"/>
        <w:rPr>
          <w:rFonts w:ascii="Calibri" w:hAnsi="Calibri"/>
          <w:color w:val="292934" w:themeColor="text1"/>
          <w:sz w:val="24"/>
          <w:szCs w:val="24"/>
        </w:rPr>
      </w:pPr>
      <w:r w:rsidRPr="003C3C67">
        <w:rPr>
          <w:rFonts w:ascii="Calibri" w:hAnsi="Calibri"/>
          <w:color w:val="292934" w:themeColor="text1"/>
          <w:sz w:val="24"/>
          <w:szCs w:val="24"/>
        </w:rPr>
        <w:t>What questions will be analysed using qualitative methods? Please also describe the qualitative methods that will be used</w:t>
      </w:r>
      <w:r w:rsidR="00146825" w:rsidRPr="003C3C67">
        <w:rPr>
          <w:rFonts w:ascii="Calibri" w:hAnsi="Calibri"/>
          <w:color w:val="292934" w:themeColor="text1"/>
          <w:sz w:val="24"/>
          <w:szCs w:val="24"/>
        </w:rPr>
        <w:t xml:space="preserve"> (e.g.</w:t>
      </w:r>
      <w:r w:rsidR="00C709D5" w:rsidRPr="003C3C67">
        <w:rPr>
          <w:rFonts w:ascii="Calibri" w:hAnsi="Calibri"/>
          <w:color w:val="292934" w:themeColor="text1"/>
          <w:sz w:val="24"/>
          <w:szCs w:val="24"/>
        </w:rPr>
        <w:t xml:space="preserve"> </w:t>
      </w:r>
      <w:r w:rsidR="00935256" w:rsidRPr="003C3C67">
        <w:rPr>
          <w:rFonts w:ascii="Calibri" w:hAnsi="Calibri"/>
          <w:color w:val="292934" w:themeColor="text1"/>
          <w:sz w:val="24"/>
          <w:szCs w:val="24"/>
        </w:rPr>
        <w:t>content analysis with criteria for codification</w:t>
      </w:r>
      <w:r w:rsidRPr="003C3C67">
        <w:rPr>
          <w:rFonts w:ascii="Calibri" w:hAnsi="Calibri"/>
          <w:color w:val="292934" w:themeColor="text1"/>
          <w:sz w:val="24"/>
          <w:szCs w:val="24"/>
        </w:rPr>
        <w:t>).</w:t>
      </w:r>
    </w:p>
    <w:p w:rsidR="00B62E15" w:rsidRPr="003C3C67" w:rsidRDefault="000B5F4C" w:rsidP="003C3C67">
      <w:pPr>
        <w:spacing w:after="0" w:line="240" w:lineRule="auto"/>
        <w:rPr>
          <w:rFonts w:ascii="Calibri" w:eastAsia="Times New Roman" w:hAnsi="Calibri"/>
          <w:color w:val="002060"/>
          <w:sz w:val="24"/>
          <w:szCs w:val="24"/>
          <w:lang w:eastAsia="en-IN" w:bidi="gu-IN"/>
        </w:rPr>
      </w:pPr>
      <w:r w:rsidRPr="003C3C67">
        <w:rPr>
          <w:rFonts w:ascii="Calibri" w:hAnsi="Calibri"/>
          <w:color w:val="002060"/>
          <w:sz w:val="24"/>
          <w:szCs w:val="24"/>
        </w:rPr>
        <w:t xml:space="preserve">An interview guide will be prepared to facilitate all </w:t>
      </w:r>
      <w:r w:rsidRPr="003C3C67">
        <w:rPr>
          <w:rFonts w:ascii="Calibri" w:eastAsia="Times New Roman" w:hAnsi="Calibri"/>
          <w:color w:val="002060"/>
          <w:sz w:val="24"/>
          <w:szCs w:val="24"/>
          <w:lang w:val="en-IN" w:eastAsia="en-IN" w:bidi="gu-IN"/>
        </w:rPr>
        <w:t xml:space="preserve">interviews and discussions. These discussions and interviews will be </w:t>
      </w:r>
      <w:r w:rsidR="00B62E15" w:rsidRPr="003C3C67">
        <w:rPr>
          <w:rFonts w:ascii="Calibri" w:eastAsia="Times New Roman" w:hAnsi="Calibri"/>
          <w:color w:val="002060"/>
          <w:sz w:val="24"/>
          <w:szCs w:val="24"/>
          <w:lang w:val="en-IN" w:eastAsia="en-IN" w:bidi="gu-IN"/>
        </w:rPr>
        <w:t>voice recorded and transcribed verbatim, then analysed thematically following t</w:t>
      </w:r>
      <w:r w:rsidR="00432C30" w:rsidRPr="003C3C67">
        <w:rPr>
          <w:rFonts w:ascii="Calibri" w:eastAsia="Times New Roman" w:hAnsi="Calibri"/>
          <w:color w:val="002060"/>
          <w:sz w:val="24"/>
          <w:szCs w:val="24"/>
          <w:lang w:val="en-IN" w:eastAsia="en-IN" w:bidi="gu-IN"/>
        </w:rPr>
        <w:t xml:space="preserve">he six-step method of Braun and </w:t>
      </w:r>
      <w:r w:rsidR="00B62E15" w:rsidRPr="003C3C67">
        <w:rPr>
          <w:rFonts w:ascii="Calibri" w:eastAsia="Times New Roman" w:hAnsi="Calibri"/>
          <w:color w:val="002060"/>
          <w:sz w:val="24"/>
          <w:szCs w:val="24"/>
          <w:lang w:val="en-IN" w:eastAsia="en-IN" w:bidi="gu-IN"/>
        </w:rPr>
        <w:t xml:space="preserve">Clarke </w:t>
      </w:r>
      <w:r w:rsidR="00432C30" w:rsidRPr="003C3C67">
        <w:rPr>
          <w:rFonts w:ascii="Calibri" w:eastAsia="Times New Roman" w:hAnsi="Calibri"/>
          <w:color w:val="002060"/>
          <w:sz w:val="24"/>
          <w:szCs w:val="24"/>
          <w:lang w:val="en-IN" w:eastAsia="en-IN" w:bidi="gu-IN"/>
        </w:rPr>
        <w:t>which includes</w:t>
      </w:r>
      <w:r w:rsidRPr="003C3C67">
        <w:rPr>
          <w:rFonts w:ascii="Calibri" w:eastAsia="Times New Roman" w:hAnsi="Calibri"/>
          <w:color w:val="002060"/>
          <w:sz w:val="24"/>
          <w:szCs w:val="24"/>
          <w:lang w:val="en-IN" w:eastAsia="en-IN" w:bidi="gu-IN"/>
        </w:rPr>
        <w:t xml:space="preserve"> </w:t>
      </w:r>
      <w:r w:rsidRPr="003C3C67">
        <w:rPr>
          <w:rFonts w:ascii="Calibri" w:eastAsia="Times New Roman" w:hAnsi="Calibri"/>
          <w:color w:val="002060"/>
          <w:sz w:val="24"/>
          <w:szCs w:val="24"/>
          <w:lang w:eastAsia="en-IN" w:bidi="gu-IN"/>
        </w:rPr>
        <w:t>familiarisation</w:t>
      </w:r>
      <w:r w:rsidR="001251E4" w:rsidRPr="003C3C67">
        <w:rPr>
          <w:rFonts w:ascii="Calibri" w:eastAsia="Times New Roman" w:hAnsi="Calibri"/>
          <w:color w:val="002060"/>
          <w:sz w:val="24"/>
          <w:szCs w:val="24"/>
          <w:lang w:eastAsia="en-IN" w:bidi="gu-IN"/>
        </w:rPr>
        <w:t xml:space="preserve"> with data</w:t>
      </w:r>
      <w:r w:rsidR="00432C30" w:rsidRPr="003C3C67">
        <w:rPr>
          <w:rFonts w:ascii="Calibri" w:eastAsia="Times New Roman" w:hAnsi="Calibri"/>
          <w:color w:val="002060"/>
          <w:sz w:val="24"/>
          <w:szCs w:val="24"/>
          <w:lang w:eastAsia="en-IN" w:bidi="gu-IN"/>
        </w:rPr>
        <w:t>, g</w:t>
      </w:r>
      <w:r w:rsidR="001251E4" w:rsidRPr="003C3C67">
        <w:rPr>
          <w:rFonts w:ascii="Calibri" w:eastAsia="Times New Roman" w:hAnsi="Calibri"/>
          <w:color w:val="002060"/>
          <w:sz w:val="24"/>
          <w:szCs w:val="24"/>
          <w:lang w:eastAsia="en-IN" w:bidi="gu-IN"/>
        </w:rPr>
        <w:t>enerating initial codes</w:t>
      </w:r>
      <w:r w:rsidRPr="003C3C67">
        <w:rPr>
          <w:rFonts w:ascii="Calibri" w:eastAsia="Times New Roman" w:hAnsi="Calibri"/>
          <w:color w:val="002060"/>
          <w:sz w:val="24"/>
          <w:szCs w:val="24"/>
          <w:lang w:val="en-IN" w:eastAsia="en-IN" w:bidi="gu-IN"/>
        </w:rPr>
        <w:t xml:space="preserve">, </w:t>
      </w:r>
      <w:r w:rsidR="00432C30" w:rsidRPr="003C3C67">
        <w:rPr>
          <w:rFonts w:ascii="Calibri" w:eastAsia="Times New Roman" w:hAnsi="Calibri"/>
          <w:color w:val="002060"/>
          <w:sz w:val="24"/>
          <w:szCs w:val="24"/>
          <w:lang w:eastAsia="en-IN" w:bidi="gu-IN"/>
        </w:rPr>
        <w:t>searching</w:t>
      </w:r>
      <w:r w:rsidR="001251E4" w:rsidRPr="003C3C67">
        <w:rPr>
          <w:rFonts w:ascii="Calibri" w:eastAsia="Times New Roman" w:hAnsi="Calibri"/>
          <w:color w:val="002060"/>
          <w:sz w:val="24"/>
          <w:szCs w:val="24"/>
          <w:lang w:eastAsia="en-IN" w:bidi="gu-IN"/>
        </w:rPr>
        <w:t xml:space="preserve"> for themes</w:t>
      </w:r>
      <w:r w:rsidR="00432C30" w:rsidRPr="003C3C67">
        <w:rPr>
          <w:rFonts w:ascii="Calibri" w:eastAsia="Times New Roman" w:hAnsi="Calibri"/>
          <w:color w:val="002060"/>
          <w:sz w:val="24"/>
          <w:szCs w:val="24"/>
          <w:lang w:eastAsia="en-IN" w:bidi="gu-IN"/>
        </w:rPr>
        <w:t>, r</w:t>
      </w:r>
      <w:r w:rsidR="001251E4" w:rsidRPr="003C3C67">
        <w:rPr>
          <w:rFonts w:ascii="Calibri" w:eastAsia="Times New Roman" w:hAnsi="Calibri"/>
          <w:color w:val="002060"/>
          <w:sz w:val="24"/>
          <w:szCs w:val="24"/>
          <w:lang w:eastAsia="en-IN" w:bidi="gu-IN"/>
        </w:rPr>
        <w:t>eviewing themes</w:t>
      </w:r>
      <w:r w:rsidR="00432C30" w:rsidRPr="003C3C67">
        <w:rPr>
          <w:rFonts w:ascii="Calibri" w:eastAsia="Times New Roman" w:hAnsi="Calibri"/>
          <w:color w:val="002060"/>
          <w:sz w:val="24"/>
          <w:szCs w:val="24"/>
          <w:lang w:eastAsia="en-IN" w:bidi="gu-IN"/>
        </w:rPr>
        <w:t>, d</w:t>
      </w:r>
      <w:r w:rsidR="001251E4" w:rsidRPr="003C3C67">
        <w:rPr>
          <w:rFonts w:ascii="Calibri" w:eastAsia="Times New Roman" w:hAnsi="Calibri"/>
          <w:color w:val="002060"/>
          <w:sz w:val="24"/>
          <w:szCs w:val="24"/>
          <w:lang w:eastAsia="en-IN" w:bidi="gu-IN"/>
        </w:rPr>
        <w:t>efining and naming themes</w:t>
      </w:r>
      <w:r w:rsidR="00432C30" w:rsidRPr="003C3C67">
        <w:rPr>
          <w:rFonts w:ascii="Calibri" w:eastAsia="Times New Roman" w:hAnsi="Calibri"/>
          <w:color w:val="002060"/>
          <w:sz w:val="24"/>
          <w:szCs w:val="24"/>
          <w:lang w:eastAsia="en-IN" w:bidi="gu-IN"/>
        </w:rPr>
        <w:t xml:space="preserve"> and w</w:t>
      </w:r>
      <w:r w:rsidR="001251E4" w:rsidRPr="003C3C67">
        <w:rPr>
          <w:rFonts w:ascii="Calibri" w:eastAsia="Times New Roman" w:hAnsi="Calibri"/>
          <w:color w:val="002060"/>
          <w:sz w:val="24"/>
          <w:szCs w:val="24"/>
          <w:lang w:eastAsia="en-IN" w:bidi="gu-IN"/>
        </w:rPr>
        <w:t>riting the report</w:t>
      </w:r>
      <w:r w:rsidR="00432C30" w:rsidRPr="003C3C67">
        <w:rPr>
          <w:rFonts w:ascii="Calibri" w:eastAsia="Times New Roman" w:hAnsi="Calibri"/>
          <w:color w:val="002060"/>
          <w:sz w:val="24"/>
          <w:szCs w:val="24"/>
          <w:lang w:eastAsia="en-IN" w:bidi="gu-IN"/>
        </w:rPr>
        <w:t xml:space="preserve">. </w:t>
      </w:r>
    </w:p>
    <w:p w:rsidR="00623E1B" w:rsidRPr="003C3C67" w:rsidRDefault="00623E1B" w:rsidP="003C3C67">
      <w:pPr>
        <w:spacing w:after="0" w:line="240" w:lineRule="auto"/>
        <w:rPr>
          <w:rFonts w:ascii="Calibri" w:eastAsia="Times New Roman" w:hAnsi="Calibri"/>
          <w:color w:val="002060"/>
          <w:sz w:val="24"/>
          <w:szCs w:val="24"/>
          <w:lang w:eastAsia="en-IN" w:bidi="gu-IN"/>
        </w:rPr>
      </w:pPr>
    </w:p>
    <w:p w:rsidR="00623E1B" w:rsidRPr="003C3C67" w:rsidRDefault="00623E1B" w:rsidP="003C3C67">
      <w:pPr>
        <w:spacing w:after="0" w:line="240" w:lineRule="auto"/>
        <w:rPr>
          <w:rFonts w:ascii="Calibri" w:hAnsi="Calibri"/>
          <w:color w:val="002060"/>
          <w:sz w:val="24"/>
          <w:szCs w:val="24"/>
        </w:rPr>
      </w:pPr>
      <w:r w:rsidRPr="003C3C67">
        <w:rPr>
          <w:rFonts w:ascii="Calibri" w:hAnsi="Calibri"/>
          <w:color w:val="002060"/>
          <w:sz w:val="24"/>
          <w:szCs w:val="24"/>
        </w:rPr>
        <w:t xml:space="preserve">Objectives and research questions </w:t>
      </w:r>
    </w:p>
    <w:p w:rsidR="00623E1B" w:rsidRPr="003C3C67" w:rsidRDefault="00623E1B" w:rsidP="003C3C67">
      <w:pPr>
        <w:spacing w:after="0" w:line="240" w:lineRule="auto"/>
        <w:rPr>
          <w:rFonts w:ascii="Calibri" w:hAnsi="Calibri"/>
          <w:color w:val="002060"/>
          <w:sz w:val="24"/>
          <w:szCs w:val="24"/>
        </w:rPr>
      </w:pPr>
    </w:p>
    <w:p w:rsidR="00623E1B" w:rsidRPr="003C3C67" w:rsidRDefault="00623E1B" w:rsidP="003C3C67">
      <w:pPr>
        <w:spacing w:after="0" w:line="240" w:lineRule="auto"/>
        <w:rPr>
          <w:rFonts w:ascii="Calibri" w:hAnsi="Calibri"/>
          <w:color w:val="002060"/>
          <w:sz w:val="24"/>
          <w:szCs w:val="24"/>
        </w:rPr>
      </w:pPr>
      <w:r w:rsidRPr="003C3C67">
        <w:rPr>
          <w:rFonts w:ascii="Calibri" w:hAnsi="Calibri"/>
          <w:color w:val="002060"/>
          <w:sz w:val="24"/>
          <w:szCs w:val="24"/>
        </w:rPr>
        <w:t>Objective 1: To understand how context and participant recruitment process affects change.</w:t>
      </w:r>
    </w:p>
    <w:p w:rsidR="00623E1B" w:rsidRPr="003C3C67" w:rsidRDefault="00623E1B" w:rsidP="003C3C67">
      <w:pPr>
        <w:spacing w:after="0" w:line="240" w:lineRule="auto"/>
        <w:rPr>
          <w:rFonts w:ascii="Calibri" w:hAnsi="Calibri"/>
          <w:color w:val="002060"/>
          <w:sz w:val="24"/>
          <w:szCs w:val="24"/>
        </w:rPr>
      </w:pPr>
      <w:r w:rsidRPr="003C3C67">
        <w:rPr>
          <w:rFonts w:ascii="Calibri" w:hAnsi="Calibri"/>
          <w:color w:val="002060"/>
          <w:sz w:val="24"/>
          <w:szCs w:val="24"/>
        </w:rPr>
        <w:t xml:space="preserve">Research questions: </w:t>
      </w:r>
    </w:p>
    <w:p w:rsidR="00623E1B" w:rsidRPr="003C3C67" w:rsidRDefault="00623E1B" w:rsidP="003C3C67">
      <w:pPr>
        <w:pStyle w:val="ListParagraph"/>
        <w:numPr>
          <w:ilvl w:val="1"/>
          <w:numId w:val="39"/>
        </w:numPr>
        <w:spacing w:after="0" w:line="240" w:lineRule="auto"/>
        <w:rPr>
          <w:rFonts w:ascii="Calibri" w:hAnsi="Calibri"/>
          <w:color w:val="002060"/>
          <w:sz w:val="24"/>
          <w:szCs w:val="24"/>
        </w:rPr>
      </w:pPr>
      <w:r w:rsidRPr="003C3C67">
        <w:rPr>
          <w:rFonts w:ascii="Calibri" w:hAnsi="Calibri"/>
          <w:color w:val="002060"/>
          <w:sz w:val="24"/>
          <w:szCs w:val="24"/>
        </w:rPr>
        <w:t xml:space="preserve">What were the key contextual factors at time point of intervention (other programmes, events, socio-political, demographic, cultural factors) that might have influenced implementation and/or outcomes? </w:t>
      </w:r>
    </w:p>
    <w:p w:rsidR="00623E1B" w:rsidRPr="003C3C67" w:rsidRDefault="00623E1B" w:rsidP="003C3C67">
      <w:pPr>
        <w:pStyle w:val="ListParagraph"/>
        <w:numPr>
          <w:ilvl w:val="1"/>
          <w:numId w:val="39"/>
        </w:numPr>
        <w:spacing w:after="0" w:line="240" w:lineRule="auto"/>
        <w:rPr>
          <w:rFonts w:ascii="Calibri" w:hAnsi="Calibri"/>
          <w:color w:val="002060"/>
          <w:sz w:val="24"/>
          <w:szCs w:val="24"/>
        </w:rPr>
      </w:pPr>
      <w:r w:rsidRPr="003C3C67">
        <w:rPr>
          <w:rFonts w:ascii="Calibri" w:hAnsi="Calibri"/>
          <w:color w:val="002060"/>
          <w:sz w:val="24"/>
          <w:szCs w:val="24"/>
        </w:rPr>
        <w:t xml:space="preserve">How were participants recruited? </w:t>
      </w:r>
    </w:p>
    <w:p w:rsidR="00623E1B" w:rsidRPr="003C3C67" w:rsidRDefault="00623E1B" w:rsidP="003C3C67">
      <w:pPr>
        <w:pStyle w:val="ListParagraph"/>
        <w:spacing w:after="0" w:line="240" w:lineRule="auto"/>
        <w:rPr>
          <w:rFonts w:ascii="Calibri" w:hAnsi="Calibri"/>
          <w:color w:val="002060"/>
          <w:sz w:val="24"/>
          <w:szCs w:val="24"/>
        </w:rPr>
      </w:pPr>
    </w:p>
    <w:p w:rsidR="00623E1B" w:rsidRPr="003C3C67" w:rsidRDefault="00623E1B" w:rsidP="003C3C67">
      <w:pPr>
        <w:spacing w:after="0" w:line="240" w:lineRule="auto"/>
        <w:rPr>
          <w:rFonts w:ascii="Calibri" w:hAnsi="Calibri"/>
          <w:color w:val="002060"/>
          <w:sz w:val="24"/>
          <w:szCs w:val="24"/>
        </w:rPr>
      </w:pPr>
      <w:r w:rsidRPr="003C3C67">
        <w:rPr>
          <w:rFonts w:ascii="Calibri" w:hAnsi="Calibri"/>
          <w:color w:val="002060"/>
          <w:sz w:val="24"/>
          <w:szCs w:val="24"/>
        </w:rPr>
        <w:t xml:space="preserve">Objective 2: To understand the implementation and delivery of Vaparshun. </w:t>
      </w:r>
    </w:p>
    <w:p w:rsidR="00623E1B" w:rsidRPr="003C3C67" w:rsidRDefault="00623E1B" w:rsidP="003C3C67">
      <w:pPr>
        <w:spacing w:after="0" w:line="240" w:lineRule="auto"/>
        <w:rPr>
          <w:rFonts w:ascii="Calibri" w:hAnsi="Calibri"/>
          <w:color w:val="002060"/>
          <w:sz w:val="24"/>
          <w:szCs w:val="24"/>
        </w:rPr>
      </w:pPr>
      <w:r w:rsidRPr="003C3C67">
        <w:rPr>
          <w:rFonts w:ascii="Calibri" w:hAnsi="Calibri"/>
          <w:color w:val="002060"/>
          <w:sz w:val="24"/>
          <w:szCs w:val="24"/>
        </w:rPr>
        <w:t xml:space="preserve">Research questions: </w:t>
      </w:r>
    </w:p>
    <w:p w:rsidR="00623E1B" w:rsidRPr="003C3C67" w:rsidRDefault="00623E1B" w:rsidP="003C3C67">
      <w:pPr>
        <w:pStyle w:val="ListParagraph"/>
        <w:numPr>
          <w:ilvl w:val="1"/>
          <w:numId w:val="40"/>
        </w:numPr>
        <w:spacing w:after="0" w:line="240" w:lineRule="auto"/>
        <w:rPr>
          <w:rFonts w:ascii="Calibri" w:hAnsi="Calibri"/>
          <w:color w:val="002060"/>
          <w:sz w:val="24"/>
          <w:szCs w:val="24"/>
        </w:rPr>
      </w:pPr>
      <w:r w:rsidRPr="003C3C67">
        <w:rPr>
          <w:rFonts w:ascii="Calibri" w:hAnsi="Calibri"/>
          <w:color w:val="002060"/>
          <w:sz w:val="24"/>
          <w:szCs w:val="24"/>
        </w:rPr>
        <w:t>Was Vaparshun intervention delivered as intended (fidelity- quality and extent)</w:t>
      </w:r>
    </w:p>
    <w:p w:rsidR="00623E1B" w:rsidRPr="003C3C67" w:rsidRDefault="00623E1B" w:rsidP="003C3C67">
      <w:pPr>
        <w:pStyle w:val="ListParagraph"/>
        <w:numPr>
          <w:ilvl w:val="1"/>
          <w:numId w:val="40"/>
        </w:numPr>
        <w:spacing w:after="0" w:line="240" w:lineRule="auto"/>
        <w:rPr>
          <w:rFonts w:ascii="Calibri" w:hAnsi="Calibri"/>
          <w:color w:val="002060"/>
          <w:sz w:val="24"/>
          <w:szCs w:val="24"/>
        </w:rPr>
      </w:pPr>
      <w:r w:rsidRPr="003C3C67">
        <w:rPr>
          <w:rFonts w:ascii="Calibri" w:hAnsi="Calibri"/>
          <w:color w:val="002060"/>
          <w:sz w:val="24"/>
          <w:szCs w:val="24"/>
        </w:rPr>
        <w:t>What was the quantity of intervention delivered (dose delivered and dose received)?</w:t>
      </w:r>
    </w:p>
    <w:p w:rsidR="00623E1B" w:rsidRPr="003C3C67" w:rsidRDefault="00623E1B" w:rsidP="003C3C67">
      <w:pPr>
        <w:pStyle w:val="ListParagraph"/>
        <w:numPr>
          <w:ilvl w:val="1"/>
          <w:numId w:val="40"/>
        </w:numPr>
        <w:spacing w:after="0" w:line="240" w:lineRule="auto"/>
        <w:rPr>
          <w:rFonts w:ascii="Calibri" w:hAnsi="Calibri"/>
          <w:color w:val="002060"/>
          <w:sz w:val="24"/>
          <w:szCs w:val="24"/>
        </w:rPr>
      </w:pPr>
      <w:r w:rsidRPr="003C3C67">
        <w:rPr>
          <w:rFonts w:ascii="Calibri" w:hAnsi="Calibri"/>
          <w:color w:val="002060"/>
          <w:sz w:val="24"/>
          <w:szCs w:val="24"/>
        </w:rPr>
        <w:t>Did the target audience come into contact with the intervention and how (reach)?</w:t>
      </w:r>
    </w:p>
    <w:p w:rsidR="00623E1B" w:rsidRPr="003C3C67" w:rsidRDefault="00623E1B" w:rsidP="003C3C67">
      <w:pPr>
        <w:pStyle w:val="ListParagraph"/>
        <w:spacing w:after="0" w:line="240" w:lineRule="auto"/>
        <w:ind w:left="360"/>
        <w:rPr>
          <w:rFonts w:ascii="Calibri" w:hAnsi="Calibri"/>
          <w:color w:val="002060"/>
          <w:sz w:val="24"/>
          <w:szCs w:val="24"/>
        </w:rPr>
      </w:pPr>
    </w:p>
    <w:p w:rsidR="00623E1B" w:rsidRPr="003C3C67" w:rsidRDefault="00623E1B" w:rsidP="003C3C67">
      <w:pPr>
        <w:spacing w:after="0" w:line="240" w:lineRule="auto"/>
        <w:rPr>
          <w:rFonts w:ascii="Calibri" w:hAnsi="Calibri"/>
          <w:color w:val="002060"/>
          <w:sz w:val="24"/>
          <w:szCs w:val="24"/>
        </w:rPr>
      </w:pPr>
      <w:r w:rsidRPr="003C3C67">
        <w:rPr>
          <w:rFonts w:ascii="Calibri" w:hAnsi="Calibri"/>
          <w:color w:val="002060"/>
          <w:sz w:val="24"/>
          <w:szCs w:val="24"/>
        </w:rPr>
        <w:t xml:space="preserve">Objective 3: To understand participant engagement, response and hypothesised pathways to change. </w:t>
      </w:r>
    </w:p>
    <w:p w:rsidR="00623E1B" w:rsidRPr="003C3C67" w:rsidRDefault="00623E1B" w:rsidP="003C3C67">
      <w:pPr>
        <w:spacing w:after="0" w:line="240" w:lineRule="auto"/>
        <w:rPr>
          <w:rFonts w:ascii="Calibri" w:hAnsi="Calibri"/>
          <w:color w:val="002060"/>
          <w:sz w:val="24"/>
          <w:szCs w:val="24"/>
        </w:rPr>
      </w:pPr>
      <w:r w:rsidRPr="003C3C67">
        <w:rPr>
          <w:rFonts w:ascii="Calibri" w:hAnsi="Calibri"/>
          <w:color w:val="002060"/>
          <w:sz w:val="24"/>
          <w:szCs w:val="24"/>
        </w:rPr>
        <w:t xml:space="preserve"> Research questions: </w:t>
      </w:r>
    </w:p>
    <w:p w:rsidR="00623E1B" w:rsidRPr="003C3C67" w:rsidRDefault="00623E1B" w:rsidP="003C3C67">
      <w:pPr>
        <w:pStyle w:val="ListParagraph"/>
        <w:spacing w:after="0" w:line="240" w:lineRule="auto"/>
        <w:ind w:left="360"/>
        <w:rPr>
          <w:rFonts w:ascii="Calibri" w:hAnsi="Calibri"/>
          <w:color w:val="002060"/>
          <w:sz w:val="24"/>
          <w:szCs w:val="24"/>
        </w:rPr>
      </w:pPr>
      <w:r w:rsidRPr="003C3C67">
        <w:rPr>
          <w:rFonts w:ascii="Calibri" w:hAnsi="Calibri"/>
          <w:color w:val="002060"/>
          <w:sz w:val="24"/>
          <w:szCs w:val="24"/>
        </w:rPr>
        <w:t xml:space="preserve">3.1. Does exposure to the intervention components affect behavioural motives (i.e. enhance status, affiliation and convenience) among men in favour of toilet use (outcome of interest)? </w:t>
      </w:r>
    </w:p>
    <w:p w:rsidR="00623E1B" w:rsidRPr="003C3C67" w:rsidRDefault="00623E1B" w:rsidP="003C3C67">
      <w:pPr>
        <w:pStyle w:val="ListParagraph"/>
        <w:spacing w:after="0" w:line="240" w:lineRule="auto"/>
        <w:ind w:left="360"/>
        <w:rPr>
          <w:rFonts w:ascii="Calibri" w:hAnsi="Calibri"/>
          <w:color w:val="002060"/>
          <w:sz w:val="24"/>
          <w:szCs w:val="24"/>
        </w:rPr>
      </w:pPr>
      <w:r w:rsidRPr="003C3C67">
        <w:rPr>
          <w:rFonts w:ascii="Calibri" w:hAnsi="Calibri"/>
          <w:color w:val="002060"/>
          <w:sz w:val="24"/>
          <w:szCs w:val="24"/>
        </w:rPr>
        <w:t xml:space="preserve">3.2. Do these motives mediate any observed relation between intervention (toilet makeover, emo-demo- community events) and outcome (i.e. improved toilet use)? </w:t>
      </w:r>
    </w:p>
    <w:p w:rsidR="00623E1B" w:rsidRPr="003C3C67" w:rsidRDefault="00623E1B" w:rsidP="003C3C67">
      <w:pPr>
        <w:pStyle w:val="ListParagraph"/>
        <w:spacing w:after="0" w:line="240" w:lineRule="auto"/>
        <w:ind w:left="360"/>
        <w:rPr>
          <w:rFonts w:ascii="Calibri" w:hAnsi="Calibri"/>
          <w:color w:val="002060"/>
          <w:sz w:val="24"/>
          <w:szCs w:val="24"/>
        </w:rPr>
      </w:pPr>
      <w:r w:rsidRPr="003C3C67">
        <w:rPr>
          <w:rFonts w:ascii="Calibri" w:hAnsi="Calibri"/>
          <w:color w:val="002060"/>
          <w:sz w:val="24"/>
          <w:szCs w:val="24"/>
        </w:rPr>
        <w:t xml:space="preserve">3.3. What were the unexpected consequences? </w:t>
      </w:r>
    </w:p>
    <w:p w:rsidR="00733EB5" w:rsidRPr="003C3C67" w:rsidRDefault="00733EB5" w:rsidP="003C3C67">
      <w:pPr>
        <w:pStyle w:val="ListParagraph"/>
        <w:spacing w:after="0" w:line="240" w:lineRule="auto"/>
        <w:ind w:left="360"/>
        <w:rPr>
          <w:rFonts w:ascii="Calibri" w:hAnsi="Calibri"/>
          <w:color w:val="002060"/>
          <w:sz w:val="24"/>
          <w:szCs w:val="24"/>
        </w:rPr>
      </w:pPr>
    </w:p>
    <w:p w:rsidR="00733EB5" w:rsidRPr="003C3C67" w:rsidRDefault="00733EB5" w:rsidP="003C3C67">
      <w:pPr>
        <w:spacing w:after="0" w:line="240" w:lineRule="auto"/>
        <w:rPr>
          <w:rFonts w:ascii="Calibri" w:hAnsi="Calibri"/>
          <w:color w:val="002060"/>
          <w:sz w:val="24"/>
          <w:szCs w:val="24"/>
        </w:rPr>
      </w:pPr>
      <w:r w:rsidRPr="003C3C67">
        <w:rPr>
          <w:rFonts w:ascii="Calibri" w:hAnsi="Calibri"/>
          <w:color w:val="002060"/>
          <w:sz w:val="24"/>
          <w:szCs w:val="24"/>
        </w:rPr>
        <w:t>Reference: Clarke, V. &amp; Braun, V. (2013) Teaching thematic analysis: Overcoming challenges and developing strategies for effective learning. The Psychologist</w:t>
      </w:r>
      <w:r w:rsidR="00B268F9" w:rsidRPr="003C3C67">
        <w:rPr>
          <w:rFonts w:ascii="Calibri" w:hAnsi="Calibri"/>
          <w:color w:val="002060"/>
          <w:sz w:val="24"/>
          <w:szCs w:val="24"/>
        </w:rPr>
        <w:t>, 26</w:t>
      </w:r>
      <w:r w:rsidRPr="003C3C67">
        <w:rPr>
          <w:rFonts w:ascii="Calibri" w:hAnsi="Calibri"/>
          <w:color w:val="002060"/>
          <w:sz w:val="24"/>
          <w:szCs w:val="24"/>
        </w:rPr>
        <w:t>(2), 120-123</w:t>
      </w:r>
    </w:p>
    <w:p w:rsidR="00623E1B" w:rsidRPr="003C3C67" w:rsidRDefault="00623E1B" w:rsidP="003C3C67">
      <w:pPr>
        <w:spacing w:after="0" w:line="240" w:lineRule="auto"/>
        <w:rPr>
          <w:rFonts w:ascii="Calibri" w:hAnsi="Calibri"/>
          <w:color w:val="002060"/>
          <w:sz w:val="24"/>
          <w:szCs w:val="24"/>
        </w:rPr>
      </w:pPr>
    </w:p>
    <w:p w:rsidR="00146825" w:rsidRPr="003C3C67" w:rsidRDefault="00146825" w:rsidP="003C3C67">
      <w:pPr>
        <w:pStyle w:val="ListParagraph"/>
        <w:numPr>
          <w:ilvl w:val="1"/>
          <w:numId w:val="15"/>
        </w:numPr>
        <w:ind w:left="450"/>
        <w:rPr>
          <w:rFonts w:ascii="Calibri" w:hAnsi="Calibri"/>
          <w:b/>
          <w:spacing w:val="-3"/>
          <w:sz w:val="24"/>
          <w:szCs w:val="24"/>
        </w:rPr>
      </w:pPr>
      <w:r w:rsidRPr="003C3C67">
        <w:rPr>
          <w:rFonts w:ascii="Calibri" w:hAnsi="Calibri"/>
          <w:b/>
          <w:spacing w:val="-3"/>
          <w:sz w:val="24"/>
          <w:szCs w:val="24"/>
        </w:rPr>
        <w:t>Quantitative Analysis</w:t>
      </w:r>
      <w:bookmarkStart w:id="12" w:name="Balancing_Checks"/>
      <w:bookmarkStart w:id="13" w:name="bookmark16"/>
      <w:bookmarkEnd w:id="12"/>
      <w:bookmarkEnd w:id="13"/>
    </w:p>
    <w:p w:rsidR="00505692" w:rsidRPr="003C3C67" w:rsidRDefault="00505692" w:rsidP="003C3C67">
      <w:pPr>
        <w:pStyle w:val="ListParagraph"/>
        <w:ind w:left="450"/>
        <w:rPr>
          <w:rFonts w:ascii="Calibri" w:hAnsi="Calibri"/>
          <w:b/>
          <w:spacing w:val="-3"/>
          <w:sz w:val="24"/>
          <w:szCs w:val="24"/>
        </w:rPr>
      </w:pPr>
    </w:p>
    <w:p w:rsidR="00146825" w:rsidRPr="003C3C67" w:rsidRDefault="00E65D50" w:rsidP="003C3C67">
      <w:pPr>
        <w:pStyle w:val="ListParagraph"/>
        <w:numPr>
          <w:ilvl w:val="2"/>
          <w:numId w:val="15"/>
        </w:numPr>
        <w:ind w:left="540"/>
        <w:rPr>
          <w:rFonts w:ascii="Calibri" w:hAnsi="Calibri"/>
          <w:b/>
          <w:spacing w:val="-3"/>
          <w:sz w:val="24"/>
          <w:szCs w:val="24"/>
        </w:rPr>
      </w:pPr>
      <w:r w:rsidRPr="003C3C67">
        <w:rPr>
          <w:rFonts w:ascii="Calibri" w:hAnsi="Calibri"/>
          <w:b/>
          <w:sz w:val="24"/>
          <w:szCs w:val="24"/>
        </w:rPr>
        <w:t xml:space="preserve">Balance </w:t>
      </w:r>
      <w:r w:rsidR="0008573B" w:rsidRPr="003C3C67">
        <w:rPr>
          <w:rFonts w:ascii="Calibri" w:hAnsi="Calibri"/>
          <w:b/>
          <w:sz w:val="24"/>
          <w:szCs w:val="24"/>
        </w:rPr>
        <w:t>Checks</w:t>
      </w:r>
    </w:p>
    <w:p w:rsidR="00733EB5" w:rsidRPr="003C3C67" w:rsidRDefault="0008573B" w:rsidP="003C3C67">
      <w:pPr>
        <w:pStyle w:val="ListParagraph"/>
        <w:numPr>
          <w:ilvl w:val="3"/>
          <w:numId w:val="15"/>
        </w:numPr>
        <w:ind w:left="810" w:hanging="810"/>
        <w:rPr>
          <w:rFonts w:ascii="Calibri" w:hAnsi="Calibri"/>
          <w:spacing w:val="-3"/>
          <w:sz w:val="24"/>
          <w:szCs w:val="24"/>
        </w:rPr>
      </w:pPr>
      <w:r w:rsidRPr="003C3C67">
        <w:rPr>
          <w:rFonts w:ascii="Calibri" w:hAnsi="Calibri"/>
          <w:spacing w:val="-3"/>
          <w:sz w:val="24"/>
          <w:szCs w:val="24"/>
        </w:rPr>
        <w:t xml:space="preserve">How will you check balance between treatment and control </w:t>
      </w:r>
      <w:r w:rsidR="00B268F9" w:rsidRPr="003C3C67">
        <w:rPr>
          <w:rFonts w:ascii="Calibri" w:hAnsi="Calibri"/>
          <w:spacing w:val="-3"/>
          <w:sz w:val="24"/>
          <w:szCs w:val="24"/>
        </w:rPr>
        <w:t>groups? Please</w:t>
      </w:r>
      <w:r w:rsidR="00733EB5" w:rsidRPr="003C3C67">
        <w:rPr>
          <w:rFonts w:ascii="Calibri" w:hAnsi="Calibri"/>
          <w:spacing w:val="-3"/>
          <w:sz w:val="24"/>
          <w:szCs w:val="24"/>
        </w:rPr>
        <w:t xml:space="preserve"> specify the statistical test used to check for balance, as this is the main point of a pre-analysis plan. </w:t>
      </w:r>
      <w:r w:rsidR="00733EB5" w:rsidRPr="003C3C67">
        <w:rPr>
          <w:rFonts w:ascii="Calibri" w:hAnsi="Calibri"/>
          <w:spacing w:val="-3"/>
          <w:sz w:val="24"/>
          <w:szCs w:val="24"/>
        </w:rPr>
        <w:lastRenderedPageBreak/>
        <w:t>Additionally, please clarify why the same households are not being sampled twice; attrition could also be in the form of seasonal migration at the village level.</w:t>
      </w:r>
    </w:p>
    <w:p w:rsidR="00362C13" w:rsidRPr="003C3C67" w:rsidRDefault="00362C13" w:rsidP="003C3C67">
      <w:pPr>
        <w:rPr>
          <w:rFonts w:ascii="Calibri" w:hAnsi="Calibri"/>
          <w:i/>
          <w:iCs/>
          <w:color w:val="002060"/>
          <w:spacing w:val="-3"/>
          <w:sz w:val="24"/>
          <w:szCs w:val="24"/>
        </w:rPr>
      </w:pPr>
      <w:r w:rsidRPr="003C3C67">
        <w:rPr>
          <w:rFonts w:ascii="Calibri" w:hAnsi="Calibri"/>
          <w:color w:val="002060"/>
          <w:spacing w:val="-3"/>
          <w:sz w:val="24"/>
          <w:szCs w:val="24"/>
        </w:rPr>
        <w:t>We will compare main socio-economic and demographic variables across arms without using statistical tests, as this is part of a randomised procedure.</w:t>
      </w:r>
      <w:r w:rsidR="006D7EBF" w:rsidRPr="003C3C67">
        <w:rPr>
          <w:rFonts w:ascii="Calibri" w:hAnsi="Calibri"/>
          <w:color w:val="002060"/>
          <w:spacing w:val="-3"/>
          <w:sz w:val="24"/>
          <w:szCs w:val="24"/>
        </w:rPr>
        <w:t xml:space="preserve"> We consider it unnecessary to conduct statistical tests to check for balance in randomised controlled trials (see for example the CONSORT statement: “significance testing of baseline differences in randomized controlled trials (RCTs) should not be performed, because it is superfluous and can mislead investigators and their readers” </w:t>
      </w:r>
      <w:r w:rsidR="006D7EBF" w:rsidRPr="003C3C67">
        <w:rPr>
          <w:rFonts w:ascii="Calibri" w:hAnsi="Calibri"/>
          <w:i/>
          <w:iCs/>
          <w:color w:val="002060"/>
          <w:spacing w:val="-3"/>
          <w:sz w:val="24"/>
          <w:szCs w:val="24"/>
        </w:rPr>
        <w:t>Moher D, Hopewell S, Schulz KF, Montori V, Gøtzsche PC, Devereaux PJ, et al. CONSORT 2010 Explanation and Elaboration: Updated guidelines for reporting parallel group randomised trials. J Clin Epidemiol. 2010;2010(63):e1–37.).</w:t>
      </w:r>
    </w:p>
    <w:p w:rsidR="006D7EBF" w:rsidRPr="003C3C67" w:rsidRDefault="006D7EBF" w:rsidP="003C3C67">
      <w:pPr>
        <w:rPr>
          <w:rFonts w:ascii="Calibri" w:hAnsi="Calibri"/>
          <w:iCs/>
          <w:color w:val="002060"/>
          <w:spacing w:val="-3"/>
          <w:sz w:val="24"/>
          <w:szCs w:val="24"/>
        </w:rPr>
      </w:pPr>
      <w:r w:rsidRPr="003C3C67">
        <w:rPr>
          <w:rFonts w:ascii="Calibri" w:hAnsi="Calibri"/>
          <w:iCs/>
          <w:color w:val="002060"/>
          <w:spacing w:val="-3"/>
          <w:sz w:val="24"/>
          <w:szCs w:val="24"/>
        </w:rPr>
        <w:t xml:space="preserve">Households are surveyed twice: before the intervention in the form of a census. After the intervention to measure the outcomes. As discussed we do not measure the outcomes at baseline in the households surveyed after the intervention. </w:t>
      </w:r>
      <w:r w:rsidR="00040C24" w:rsidRPr="003C3C67">
        <w:rPr>
          <w:rFonts w:ascii="Calibri" w:hAnsi="Calibri"/>
          <w:iCs/>
          <w:color w:val="002060"/>
          <w:spacing w:val="-3"/>
          <w:sz w:val="24"/>
          <w:szCs w:val="24"/>
        </w:rPr>
        <w:t>Please see the flow diagram</w:t>
      </w:r>
      <w:r w:rsidR="00B8655A" w:rsidRPr="003C3C67">
        <w:rPr>
          <w:rFonts w:ascii="Calibri" w:hAnsi="Calibri"/>
          <w:iCs/>
          <w:color w:val="002060"/>
          <w:spacing w:val="-3"/>
          <w:sz w:val="24"/>
          <w:szCs w:val="24"/>
        </w:rPr>
        <w:t xml:space="preserve"> of the study attached with this submission</w:t>
      </w:r>
      <w:r w:rsidR="00040C24" w:rsidRPr="003C3C67">
        <w:rPr>
          <w:rFonts w:ascii="Calibri" w:hAnsi="Calibri"/>
          <w:iCs/>
          <w:color w:val="002060"/>
          <w:spacing w:val="-3"/>
          <w:sz w:val="24"/>
          <w:szCs w:val="24"/>
        </w:rPr>
        <w:t>. We avoid measuring the outcomes twice in the same households (</w:t>
      </w:r>
      <w:r w:rsidR="00B268F9" w:rsidRPr="003C3C67">
        <w:rPr>
          <w:rFonts w:ascii="Calibri" w:hAnsi="Calibri"/>
          <w:iCs/>
          <w:color w:val="002060"/>
          <w:spacing w:val="-3"/>
          <w:sz w:val="24"/>
          <w:szCs w:val="24"/>
        </w:rPr>
        <w:t>e.g.</w:t>
      </w:r>
      <w:r w:rsidR="00040C24" w:rsidRPr="003C3C67">
        <w:rPr>
          <w:rFonts w:ascii="Calibri" w:hAnsi="Calibri"/>
          <w:iCs/>
          <w:color w:val="002060"/>
          <w:spacing w:val="-3"/>
          <w:sz w:val="24"/>
          <w:szCs w:val="24"/>
        </w:rPr>
        <w:t xml:space="preserve"> at baseline and follow up) as this risks reactivity.</w:t>
      </w:r>
    </w:p>
    <w:p w:rsidR="005A7757" w:rsidRPr="00C9008F" w:rsidRDefault="008B60CA" w:rsidP="005A7757">
      <w:pPr>
        <w:rPr>
          <w:rFonts w:ascii="Calibri" w:hAnsi="Calibri"/>
          <w:iCs/>
          <w:color w:val="002060"/>
          <w:spacing w:val="-3"/>
          <w:sz w:val="24"/>
          <w:szCs w:val="24"/>
        </w:rPr>
      </w:pPr>
      <w:r w:rsidRPr="00C9008F">
        <w:rPr>
          <w:rFonts w:ascii="Calibri" w:hAnsi="Calibri"/>
          <w:iCs/>
          <w:color w:val="002060"/>
          <w:spacing w:val="-3"/>
          <w:sz w:val="24"/>
          <w:szCs w:val="24"/>
        </w:rPr>
        <w:t>We</w:t>
      </w:r>
      <w:r w:rsidR="005A7757" w:rsidRPr="00C9008F">
        <w:rPr>
          <w:rFonts w:ascii="Calibri" w:hAnsi="Calibri"/>
          <w:iCs/>
          <w:color w:val="002060"/>
          <w:spacing w:val="-3"/>
          <w:sz w:val="24"/>
          <w:szCs w:val="24"/>
        </w:rPr>
        <w:t xml:space="preserve"> will decide on which randomisation method to use after receiving the census data. Restricted randomisation will assure balance on the variables we use for stratification. If there is no balance in one randomisation round, then we will re-randomise. However, whether or not there is balance will not be decided based on significance tests, but based on pre-set limits of what is deemed acceptable imbalance for each variable included in the restricted randomisation.  After the study is completed, it will be judged based on whether the difference between groups is deemed serious enough. This is similar to assessing confounding for which also no significance tests exists.  </w:t>
      </w:r>
    </w:p>
    <w:p w:rsidR="00CF6FB1" w:rsidRPr="00C9008F" w:rsidRDefault="00C44899" w:rsidP="003C3C67">
      <w:pPr>
        <w:rPr>
          <w:rFonts w:ascii="Calibri" w:hAnsi="Calibri"/>
          <w:color w:val="002060"/>
          <w:spacing w:val="-3"/>
          <w:sz w:val="24"/>
          <w:szCs w:val="24"/>
        </w:rPr>
      </w:pPr>
      <w:r w:rsidRPr="00C9008F">
        <w:rPr>
          <w:rFonts w:ascii="Calibri" w:hAnsi="Calibri"/>
          <w:iCs/>
          <w:color w:val="002060"/>
          <w:spacing w:val="-3"/>
          <w:sz w:val="24"/>
          <w:szCs w:val="24"/>
        </w:rPr>
        <w:t>If there is no balance in one randomisation round, then we will re-randomise. This will be decided based on pre-set limits of what is deemed acceptable imbalance for each variable included in the restricted randomisation.</w:t>
      </w:r>
    </w:p>
    <w:p w:rsidR="0008573B" w:rsidRPr="003C3C67" w:rsidRDefault="0008573B" w:rsidP="003C3C67">
      <w:pPr>
        <w:pStyle w:val="ListParagraph"/>
        <w:numPr>
          <w:ilvl w:val="3"/>
          <w:numId w:val="15"/>
        </w:numPr>
        <w:ind w:left="810" w:hanging="810"/>
        <w:rPr>
          <w:rFonts w:ascii="Calibri" w:hAnsi="Calibri"/>
          <w:b/>
          <w:spacing w:val="-3"/>
          <w:sz w:val="24"/>
          <w:szCs w:val="24"/>
        </w:rPr>
      </w:pPr>
      <w:r w:rsidRPr="003C3C67">
        <w:rPr>
          <w:rFonts w:ascii="Calibri" w:hAnsi="Calibri"/>
          <w:sz w:val="24"/>
          <w:szCs w:val="24"/>
        </w:rPr>
        <w:t>What</w:t>
      </w:r>
      <w:r w:rsidRPr="003C3C67">
        <w:rPr>
          <w:rFonts w:ascii="Calibri" w:hAnsi="Calibri"/>
          <w:spacing w:val="-9"/>
          <w:sz w:val="24"/>
          <w:szCs w:val="24"/>
        </w:rPr>
        <w:t xml:space="preserve"> </w:t>
      </w:r>
      <w:r w:rsidRPr="003C3C67">
        <w:rPr>
          <w:rFonts w:ascii="Calibri" w:hAnsi="Calibri"/>
          <w:sz w:val="24"/>
          <w:szCs w:val="24"/>
        </w:rPr>
        <w:t>is</w:t>
      </w:r>
      <w:r w:rsidRPr="003C3C67">
        <w:rPr>
          <w:rFonts w:ascii="Calibri" w:hAnsi="Calibri"/>
          <w:spacing w:val="-9"/>
          <w:sz w:val="24"/>
          <w:szCs w:val="24"/>
        </w:rPr>
        <w:t xml:space="preserve"> </w:t>
      </w:r>
      <w:r w:rsidRPr="003C3C67">
        <w:rPr>
          <w:rFonts w:ascii="Calibri" w:hAnsi="Calibri"/>
          <w:sz w:val="24"/>
          <w:szCs w:val="24"/>
        </w:rPr>
        <w:t>the</w:t>
      </w:r>
      <w:r w:rsidRPr="003C3C67">
        <w:rPr>
          <w:rFonts w:ascii="Calibri" w:hAnsi="Calibri"/>
          <w:spacing w:val="-9"/>
          <w:sz w:val="24"/>
          <w:szCs w:val="24"/>
        </w:rPr>
        <w:t xml:space="preserve"> </w:t>
      </w:r>
      <w:r w:rsidRPr="003C3C67">
        <w:rPr>
          <w:rFonts w:ascii="Calibri" w:hAnsi="Calibri"/>
          <w:sz w:val="24"/>
          <w:szCs w:val="24"/>
        </w:rPr>
        <w:t>specification</w:t>
      </w:r>
      <w:r w:rsidRPr="003C3C67">
        <w:rPr>
          <w:rFonts w:ascii="Calibri" w:hAnsi="Calibri"/>
          <w:spacing w:val="-8"/>
          <w:sz w:val="24"/>
          <w:szCs w:val="24"/>
        </w:rPr>
        <w:t xml:space="preserve"> </w:t>
      </w:r>
      <w:r w:rsidRPr="003C3C67">
        <w:rPr>
          <w:rFonts w:ascii="Calibri" w:hAnsi="Calibri"/>
          <w:sz w:val="24"/>
          <w:szCs w:val="24"/>
        </w:rPr>
        <w:t>that</w:t>
      </w:r>
      <w:r w:rsidRPr="003C3C67">
        <w:rPr>
          <w:rFonts w:ascii="Calibri" w:hAnsi="Calibri"/>
          <w:spacing w:val="-9"/>
          <w:sz w:val="24"/>
          <w:szCs w:val="24"/>
        </w:rPr>
        <w:t xml:space="preserve"> </w:t>
      </w:r>
      <w:r w:rsidRPr="003C3C67">
        <w:rPr>
          <w:rFonts w:ascii="Calibri" w:hAnsi="Calibri"/>
          <w:spacing w:val="-3"/>
          <w:sz w:val="24"/>
          <w:szCs w:val="24"/>
        </w:rPr>
        <w:t>y</w:t>
      </w:r>
      <w:r w:rsidRPr="003C3C67">
        <w:rPr>
          <w:rFonts w:ascii="Calibri" w:hAnsi="Calibri"/>
          <w:spacing w:val="-4"/>
          <w:sz w:val="24"/>
          <w:szCs w:val="24"/>
        </w:rPr>
        <w:t>ou</w:t>
      </w:r>
      <w:r w:rsidRPr="003C3C67">
        <w:rPr>
          <w:rFonts w:ascii="Calibri" w:hAnsi="Calibri"/>
          <w:spacing w:val="-9"/>
          <w:sz w:val="24"/>
          <w:szCs w:val="24"/>
        </w:rPr>
        <w:t xml:space="preserve"> </w:t>
      </w:r>
      <w:r w:rsidRPr="003C3C67">
        <w:rPr>
          <w:rFonts w:ascii="Calibri" w:hAnsi="Calibri"/>
          <w:sz w:val="24"/>
          <w:szCs w:val="24"/>
        </w:rPr>
        <w:t>will</w:t>
      </w:r>
      <w:r w:rsidRPr="003C3C67">
        <w:rPr>
          <w:rFonts w:ascii="Calibri" w:hAnsi="Calibri"/>
          <w:spacing w:val="-9"/>
          <w:sz w:val="24"/>
          <w:szCs w:val="24"/>
        </w:rPr>
        <w:t xml:space="preserve"> </w:t>
      </w:r>
      <w:r w:rsidR="00146825" w:rsidRPr="003C3C67">
        <w:rPr>
          <w:rFonts w:ascii="Calibri" w:hAnsi="Calibri"/>
          <w:sz w:val="24"/>
          <w:szCs w:val="24"/>
        </w:rPr>
        <w:t>run and w</w:t>
      </w:r>
      <w:r w:rsidRPr="003C3C67">
        <w:rPr>
          <w:rFonts w:ascii="Calibri" w:hAnsi="Calibri"/>
          <w:sz w:val="24"/>
          <w:szCs w:val="24"/>
        </w:rPr>
        <w:t>hat</w:t>
      </w:r>
      <w:r w:rsidRPr="003C3C67">
        <w:rPr>
          <w:rFonts w:ascii="Calibri" w:hAnsi="Calibri"/>
          <w:spacing w:val="-19"/>
          <w:sz w:val="24"/>
          <w:szCs w:val="24"/>
        </w:rPr>
        <w:t xml:space="preserve"> </w:t>
      </w:r>
      <w:r w:rsidRPr="003C3C67">
        <w:rPr>
          <w:rFonts w:ascii="Calibri" w:hAnsi="Calibri"/>
          <w:spacing w:val="-2"/>
          <w:sz w:val="24"/>
          <w:szCs w:val="24"/>
        </w:rPr>
        <w:t>v</w:t>
      </w:r>
      <w:r w:rsidRPr="003C3C67">
        <w:rPr>
          <w:rFonts w:ascii="Calibri" w:hAnsi="Calibri"/>
          <w:spacing w:val="-3"/>
          <w:sz w:val="24"/>
          <w:szCs w:val="24"/>
        </w:rPr>
        <w:t>ariables</w:t>
      </w:r>
      <w:r w:rsidRPr="003C3C67">
        <w:rPr>
          <w:rFonts w:ascii="Calibri" w:hAnsi="Calibri"/>
          <w:spacing w:val="-18"/>
          <w:sz w:val="24"/>
          <w:szCs w:val="24"/>
        </w:rPr>
        <w:t xml:space="preserve"> </w:t>
      </w:r>
      <w:r w:rsidRPr="003C3C67">
        <w:rPr>
          <w:rFonts w:ascii="Calibri" w:hAnsi="Calibri"/>
          <w:sz w:val="24"/>
          <w:szCs w:val="24"/>
        </w:rPr>
        <w:t>will</w:t>
      </w:r>
      <w:r w:rsidRPr="003C3C67">
        <w:rPr>
          <w:rFonts w:ascii="Calibri" w:hAnsi="Calibri"/>
          <w:spacing w:val="-18"/>
          <w:sz w:val="24"/>
          <w:szCs w:val="24"/>
        </w:rPr>
        <w:t xml:space="preserve"> </w:t>
      </w:r>
      <w:r w:rsidRPr="003C3C67">
        <w:rPr>
          <w:rFonts w:ascii="Calibri" w:hAnsi="Calibri"/>
          <w:spacing w:val="-3"/>
          <w:sz w:val="24"/>
          <w:szCs w:val="24"/>
        </w:rPr>
        <w:t>y</w:t>
      </w:r>
      <w:r w:rsidRPr="003C3C67">
        <w:rPr>
          <w:rFonts w:ascii="Calibri" w:hAnsi="Calibri"/>
          <w:spacing w:val="-4"/>
          <w:sz w:val="24"/>
          <w:szCs w:val="24"/>
        </w:rPr>
        <w:t>ou</w:t>
      </w:r>
      <w:r w:rsidRPr="003C3C67">
        <w:rPr>
          <w:rFonts w:ascii="Calibri" w:hAnsi="Calibri"/>
          <w:spacing w:val="-18"/>
          <w:sz w:val="24"/>
          <w:szCs w:val="24"/>
        </w:rPr>
        <w:t xml:space="preserve"> </w:t>
      </w:r>
      <w:r w:rsidR="00146825" w:rsidRPr="003C3C67">
        <w:rPr>
          <w:rFonts w:ascii="Calibri" w:hAnsi="Calibri"/>
          <w:spacing w:val="-2"/>
          <w:sz w:val="24"/>
          <w:szCs w:val="24"/>
        </w:rPr>
        <w:t>include</w:t>
      </w:r>
      <w:r w:rsidR="00146825" w:rsidRPr="003C3C67">
        <w:rPr>
          <w:rFonts w:ascii="Calibri" w:hAnsi="Calibri"/>
          <w:spacing w:val="-19"/>
          <w:sz w:val="24"/>
          <w:szCs w:val="24"/>
        </w:rPr>
        <w:t>?</w:t>
      </w:r>
    </w:p>
    <w:p w:rsidR="00362C13" w:rsidRPr="00A91DD8" w:rsidRDefault="00362C13" w:rsidP="003C3C67">
      <w:pPr>
        <w:rPr>
          <w:rFonts w:ascii="Calibri" w:hAnsi="Calibri"/>
          <w:iCs/>
          <w:color w:val="002060"/>
          <w:spacing w:val="-3"/>
          <w:sz w:val="24"/>
          <w:szCs w:val="24"/>
          <w:highlight w:val="yellow"/>
        </w:rPr>
      </w:pPr>
      <w:r w:rsidRPr="003C3C67">
        <w:rPr>
          <w:rFonts w:ascii="Calibri" w:hAnsi="Calibri"/>
          <w:color w:val="002060"/>
          <w:sz w:val="24"/>
          <w:szCs w:val="24"/>
        </w:rPr>
        <w:t>Main socio-economic and demographic variables. Please clarify what is meant by “specification” in this context. Do you mean model equation?</w:t>
      </w:r>
    </w:p>
    <w:p w:rsidR="00C44899" w:rsidRPr="00C9008F" w:rsidRDefault="00345E5D" w:rsidP="003C3C67">
      <w:pPr>
        <w:rPr>
          <w:b/>
          <w:color w:val="002060"/>
        </w:rPr>
      </w:pPr>
      <w:r w:rsidRPr="00C9008F">
        <w:rPr>
          <w:b/>
          <w:color w:val="002060"/>
        </w:rPr>
        <w:t>Stratified design:</w:t>
      </w:r>
    </w:p>
    <w:p w:rsidR="00345E5D" w:rsidRPr="00C9008F" w:rsidRDefault="00EF5942" w:rsidP="003C3C67">
      <w:pPr>
        <w:rPr>
          <w:b/>
          <w:color w:val="002060"/>
        </w:rPr>
      </w:pPr>
      <m:oMathPara>
        <m:oMath>
          <m:r>
            <m:rPr>
              <m:sty m:val="bi"/>
            </m:rPr>
            <w:rPr>
              <w:rFonts w:ascii="Cambria Math" w:hAnsi="Cambria Math"/>
              <w:color w:val="002060"/>
            </w:rPr>
            <m:t>P</m:t>
          </m:r>
          <m:d>
            <m:dPr>
              <m:ctrlPr>
                <w:rPr>
                  <w:rFonts w:ascii="Cambria Math" w:hAnsi="Cambria Math"/>
                  <w:b/>
                  <w:i/>
                  <w:color w:val="002060"/>
                </w:rPr>
              </m:ctrlPr>
            </m:dPr>
            <m:e>
              <m:sSub>
                <m:sSubPr>
                  <m:ctrlPr>
                    <w:rPr>
                      <w:rFonts w:ascii="Cambria Math" w:hAnsi="Cambria Math"/>
                      <w:b/>
                      <w:i/>
                      <w:color w:val="002060"/>
                      <w:lang w:eastAsia="en-US"/>
                    </w:rPr>
                  </m:ctrlPr>
                </m:sSubPr>
                <m:e>
                  <m:r>
                    <m:rPr>
                      <m:sty m:val="bi"/>
                    </m:rPr>
                    <w:rPr>
                      <w:rFonts w:ascii="Cambria Math" w:hAnsi="Cambria Math"/>
                      <w:color w:val="002060"/>
                    </w:rPr>
                    <m:t>Y</m:t>
                  </m:r>
                </m:e>
                <m:sub>
                  <m:r>
                    <m:rPr>
                      <m:sty m:val="bi"/>
                    </m:rPr>
                    <w:rPr>
                      <w:rFonts w:ascii="Cambria Math" w:hAnsi="Cambria Math"/>
                      <w:color w:val="002060"/>
                    </w:rPr>
                    <m:t>i</m:t>
                  </m:r>
                </m:sub>
              </m:sSub>
            </m:e>
            <m:e>
              <m:sSub>
                <m:sSubPr>
                  <m:ctrlPr>
                    <w:rPr>
                      <w:rFonts w:ascii="Cambria Math" w:hAnsi="Cambria Math"/>
                      <w:b/>
                      <w:i/>
                      <w:color w:val="002060"/>
                      <w:lang w:eastAsia="en-US"/>
                    </w:rPr>
                  </m:ctrlPr>
                </m:sSubPr>
                <m:e>
                  <m:r>
                    <m:rPr>
                      <m:sty m:val="bi"/>
                    </m:rPr>
                    <w:rPr>
                      <w:rFonts w:ascii="Cambria Math" w:hAnsi="Cambria Math"/>
                      <w:color w:val="002060"/>
                    </w:rPr>
                    <m:t>T</m:t>
                  </m:r>
                </m:e>
                <m:sub>
                  <m:r>
                    <m:rPr>
                      <m:sty m:val="bi"/>
                    </m:rPr>
                    <w:rPr>
                      <w:rFonts w:ascii="Cambria Math" w:hAnsi="Cambria Math"/>
                      <w:color w:val="002060"/>
                    </w:rPr>
                    <m:t>v</m:t>
                  </m:r>
                </m:sub>
              </m:sSub>
              <m:r>
                <m:rPr>
                  <m:sty m:val="bi"/>
                </m:rPr>
                <w:rPr>
                  <w:rFonts w:ascii="Cambria Math" w:hAnsi="Cambria Math"/>
                  <w:color w:val="002060"/>
                </w:rPr>
                <m:t>,S</m:t>
              </m:r>
            </m:e>
          </m:d>
          <m:r>
            <m:rPr>
              <m:sty m:val="bi"/>
            </m:rPr>
            <w:rPr>
              <w:rFonts w:ascii="Cambria Math" w:hAnsi="Cambria Math"/>
              <w:color w:val="002060"/>
            </w:rPr>
            <m:t>=a∙S+b∙</m:t>
          </m:r>
          <m:sSub>
            <m:sSubPr>
              <m:ctrlPr>
                <w:rPr>
                  <w:rFonts w:ascii="Cambria Math" w:hAnsi="Cambria Math"/>
                  <w:b/>
                  <w:i/>
                  <w:color w:val="002060"/>
                  <w:lang w:eastAsia="en-US"/>
                </w:rPr>
              </m:ctrlPr>
            </m:sSubPr>
            <m:e>
              <m:r>
                <m:rPr>
                  <m:sty m:val="bi"/>
                </m:rPr>
                <w:rPr>
                  <w:rFonts w:ascii="Cambria Math" w:hAnsi="Cambria Math"/>
                  <w:color w:val="002060"/>
                </w:rPr>
                <m:t>T</m:t>
              </m:r>
            </m:e>
            <m:sub>
              <m:r>
                <m:rPr>
                  <m:sty m:val="bi"/>
                </m:rPr>
                <w:rPr>
                  <w:rFonts w:ascii="Cambria Math" w:hAnsi="Cambria Math"/>
                  <w:color w:val="002060"/>
                </w:rPr>
                <m:t>v</m:t>
              </m:r>
            </m:sub>
          </m:sSub>
        </m:oMath>
      </m:oMathPara>
    </w:p>
    <w:p w:rsidR="00345E5D" w:rsidRPr="00C9008F" w:rsidRDefault="00345E5D" w:rsidP="00345E5D">
      <w:pPr>
        <w:rPr>
          <w:color w:val="002060"/>
        </w:rPr>
      </w:pPr>
      <w:r w:rsidRPr="00C9008F">
        <w:rPr>
          <w:color w:val="002060"/>
        </w:rPr>
        <w:t xml:space="preserve">Where </w:t>
      </w:r>
      <w:r w:rsidRPr="00C9008F">
        <w:rPr>
          <w:b/>
          <w:color w:val="002060"/>
        </w:rPr>
        <w:t>S</w:t>
      </w:r>
      <w:r w:rsidRPr="00C9008F">
        <w:rPr>
          <w:color w:val="002060"/>
        </w:rPr>
        <w:t xml:space="preserve"> is a matrix of indicator variables for all strata used in the randomization and </w:t>
      </w:r>
      <w:r w:rsidRPr="00C9008F">
        <w:rPr>
          <w:i/>
          <w:color w:val="002060"/>
        </w:rPr>
        <w:t>a</w:t>
      </w:r>
      <w:r w:rsidRPr="00C9008F">
        <w:rPr>
          <w:color w:val="002060"/>
        </w:rPr>
        <w:t xml:space="preserve"> is a vector of coefficients for stratum-specific fixed effects.</w:t>
      </w:r>
      <w:r w:rsidR="00EF5942" w:rsidRPr="00C9008F">
        <w:rPr>
          <w:color w:val="002060"/>
        </w:rPr>
        <w:t xml:space="preserve"> T denotes treatment, b treatment effect, </w:t>
      </w:r>
      <w:r w:rsidR="00EF5942" w:rsidRPr="00C9008F">
        <w:rPr>
          <w:i/>
          <w:color w:val="002060"/>
        </w:rPr>
        <w:t>i</w:t>
      </w:r>
      <w:r w:rsidR="00EF5942" w:rsidRPr="00C9008F">
        <w:rPr>
          <w:color w:val="002060"/>
        </w:rPr>
        <w:t xml:space="preserve"> and v are indices for household and village.  </w:t>
      </w:r>
    </w:p>
    <w:p w:rsidR="005151AF" w:rsidRPr="00C9008F" w:rsidRDefault="005151AF" w:rsidP="00345E5D">
      <w:pPr>
        <w:rPr>
          <w:color w:val="002060"/>
        </w:rPr>
      </w:pPr>
      <w:r w:rsidRPr="00C9008F">
        <w:rPr>
          <w:color w:val="002060"/>
        </w:rPr>
        <w:t xml:space="preserve">Matched design: </w:t>
      </w:r>
    </w:p>
    <w:p w:rsidR="005151AF" w:rsidRPr="00C9008F" w:rsidRDefault="005151AF" w:rsidP="00345E5D">
      <w:pPr>
        <w:rPr>
          <w:color w:val="002060"/>
        </w:rPr>
      </w:pPr>
      <m:oMathPara>
        <m:oMath>
          <m:r>
            <m:rPr>
              <m:sty m:val="bi"/>
            </m:rPr>
            <w:rPr>
              <w:rFonts w:ascii="Cambria Math" w:hAnsi="Cambria Math"/>
              <w:color w:val="002060"/>
            </w:rPr>
            <m:t>P</m:t>
          </m:r>
          <m:d>
            <m:dPr>
              <m:ctrlPr>
                <w:rPr>
                  <w:rFonts w:ascii="Cambria Math" w:hAnsi="Cambria Math"/>
                  <w:b/>
                  <w:i/>
                  <w:color w:val="002060"/>
                </w:rPr>
              </m:ctrlPr>
            </m:dPr>
            <m:e>
              <m:sSub>
                <m:sSubPr>
                  <m:ctrlPr>
                    <w:rPr>
                      <w:rFonts w:ascii="Cambria Math" w:hAnsi="Cambria Math"/>
                      <w:b/>
                      <w:i/>
                      <w:color w:val="002060"/>
                      <w:lang w:eastAsia="en-US"/>
                    </w:rPr>
                  </m:ctrlPr>
                </m:sSubPr>
                <m:e>
                  <m:r>
                    <m:rPr>
                      <m:sty m:val="bi"/>
                    </m:rPr>
                    <w:rPr>
                      <w:rFonts w:ascii="Cambria Math" w:hAnsi="Cambria Math"/>
                      <w:color w:val="002060"/>
                    </w:rPr>
                    <m:t>Y</m:t>
                  </m:r>
                </m:e>
                <m:sub>
                  <m:r>
                    <m:rPr>
                      <m:sty m:val="bi"/>
                    </m:rPr>
                    <w:rPr>
                      <w:rFonts w:ascii="Cambria Math" w:hAnsi="Cambria Math"/>
                      <w:color w:val="002060"/>
                    </w:rPr>
                    <m:t>i</m:t>
                  </m:r>
                </m:sub>
              </m:sSub>
            </m:e>
            <m:e>
              <m:sSub>
                <m:sSubPr>
                  <m:ctrlPr>
                    <w:rPr>
                      <w:rFonts w:ascii="Cambria Math" w:hAnsi="Cambria Math"/>
                      <w:b/>
                      <w:i/>
                      <w:color w:val="002060"/>
                      <w:lang w:eastAsia="en-US"/>
                    </w:rPr>
                  </m:ctrlPr>
                </m:sSubPr>
                <m:e>
                  <m:r>
                    <m:rPr>
                      <m:sty m:val="bi"/>
                    </m:rPr>
                    <w:rPr>
                      <w:rFonts w:ascii="Cambria Math" w:hAnsi="Cambria Math"/>
                      <w:color w:val="002060"/>
                    </w:rPr>
                    <m:t>T</m:t>
                  </m:r>
                </m:e>
                <m:sub>
                  <m:r>
                    <m:rPr>
                      <m:sty m:val="bi"/>
                    </m:rPr>
                    <w:rPr>
                      <w:rFonts w:ascii="Cambria Math" w:hAnsi="Cambria Math"/>
                      <w:color w:val="002060"/>
                    </w:rPr>
                    <m:t>v</m:t>
                  </m:r>
                </m:sub>
              </m:sSub>
              <m:r>
                <m:rPr>
                  <m:sty m:val="bi"/>
                </m:rPr>
                <w:rPr>
                  <w:rFonts w:ascii="Cambria Math" w:hAnsi="Cambria Math"/>
                  <w:color w:val="002060"/>
                </w:rPr>
                <m:t>,M</m:t>
              </m:r>
            </m:e>
          </m:d>
          <m:r>
            <m:rPr>
              <m:sty m:val="bi"/>
            </m:rPr>
            <w:rPr>
              <w:rFonts w:ascii="Cambria Math" w:hAnsi="Cambria Math"/>
              <w:color w:val="002060"/>
            </w:rPr>
            <m:t>=a∙M+b∙</m:t>
          </m:r>
          <m:sSub>
            <m:sSubPr>
              <m:ctrlPr>
                <w:rPr>
                  <w:rFonts w:ascii="Cambria Math" w:hAnsi="Cambria Math"/>
                  <w:b/>
                  <w:i/>
                  <w:color w:val="002060"/>
                  <w:lang w:eastAsia="en-US"/>
                </w:rPr>
              </m:ctrlPr>
            </m:sSubPr>
            <m:e>
              <m:r>
                <m:rPr>
                  <m:sty m:val="bi"/>
                </m:rPr>
                <w:rPr>
                  <w:rFonts w:ascii="Cambria Math" w:hAnsi="Cambria Math"/>
                  <w:color w:val="002060"/>
                </w:rPr>
                <m:t>T</m:t>
              </m:r>
            </m:e>
            <m:sub>
              <m:r>
                <m:rPr>
                  <m:sty m:val="bi"/>
                </m:rPr>
                <w:rPr>
                  <w:rFonts w:ascii="Cambria Math" w:hAnsi="Cambria Math"/>
                  <w:color w:val="002060"/>
                </w:rPr>
                <m:t>v</m:t>
              </m:r>
            </m:sub>
          </m:sSub>
        </m:oMath>
      </m:oMathPara>
    </w:p>
    <w:p w:rsidR="00345E5D" w:rsidRPr="00C9008F" w:rsidRDefault="005151AF" w:rsidP="003C3C67">
      <w:pPr>
        <w:rPr>
          <w:b/>
          <w:color w:val="002060"/>
        </w:rPr>
      </w:pPr>
      <w:r w:rsidRPr="00C9008F">
        <w:rPr>
          <w:color w:val="002060"/>
        </w:rPr>
        <w:t xml:space="preserve">Where </w:t>
      </w:r>
      <w:r w:rsidRPr="00C9008F">
        <w:rPr>
          <w:b/>
          <w:color w:val="002060"/>
        </w:rPr>
        <w:t>M</w:t>
      </w:r>
      <w:r w:rsidRPr="00C9008F">
        <w:rPr>
          <w:color w:val="002060"/>
        </w:rPr>
        <w:t xml:space="preserve"> is a matrix of indicator variables for all strata used in the randomization and </w:t>
      </w:r>
      <w:r w:rsidRPr="00C9008F">
        <w:rPr>
          <w:i/>
          <w:color w:val="002060"/>
        </w:rPr>
        <w:t>a</w:t>
      </w:r>
      <w:r w:rsidRPr="00C9008F">
        <w:rPr>
          <w:color w:val="002060"/>
        </w:rPr>
        <w:t xml:space="preserve"> is a vector of coefficients for stratum-specific fixed effects. T denotes treatment, b treatment effect, </w:t>
      </w:r>
      <w:r w:rsidRPr="00C9008F">
        <w:rPr>
          <w:i/>
          <w:color w:val="002060"/>
        </w:rPr>
        <w:t>i</w:t>
      </w:r>
      <w:r w:rsidRPr="00C9008F">
        <w:rPr>
          <w:color w:val="002060"/>
        </w:rPr>
        <w:t xml:space="preserve"> and v are indices for household and village.</w:t>
      </w:r>
    </w:p>
    <w:p w:rsidR="00C44899" w:rsidRPr="00C9008F" w:rsidRDefault="00C44899" w:rsidP="003C3C67">
      <w:pPr>
        <w:rPr>
          <w:rFonts w:ascii="Calibri" w:hAnsi="Calibri"/>
          <w:color w:val="002060"/>
          <w:sz w:val="24"/>
          <w:szCs w:val="24"/>
        </w:rPr>
      </w:pPr>
    </w:p>
    <w:p w:rsidR="00733EB5" w:rsidRPr="00183D4E" w:rsidRDefault="00146825" w:rsidP="003C3C67">
      <w:pPr>
        <w:pStyle w:val="ListParagraph"/>
        <w:numPr>
          <w:ilvl w:val="3"/>
          <w:numId w:val="15"/>
        </w:numPr>
        <w:ind w:left="810" w:hanging="810"/>
        <w:rPr>
          <w:rFonts w:ascii="Calibri" w:hAnsi="Calibri"/>
          <w:b/>
          <w:bCs/>
          <w:sz w:val="24"/>
          <w:szCs w:val="24"/>
        </w:rPr>
      </w:pPr>
      <w:r w:rsidRPr="00C9008F">
        <w:rPr>
          <w:rFonts w:ascii="Calibri" w:hAnsi="Calibri"/>
          <w:sz w:val="24"/>
          <w:szCs w:val="24"/>
        </w:rPr>
        <w:t>If there is an imbalance (between treatment and control groups) in one or more baseline covariates, how</w:t>
      </w:r>
      <w:r w:rsidRPr="00183D4E">
        <w:rPr>
          <w:rFonts w:ascii="Calibri" w:hAnsi="Calibri"/>
          <w:sz w:val="24"/>
          <w:szCs w:val="24"/>
        </w:rPr>
        <w:t xml:space="preserve"> do you plan to address this? </w:t>
      </w:r>
      <w:r w:rsidR="00733EB5" w:rsidRPr="00183D4E">
        <w:rPr>
          <w:rFonts w:ascii="Calibri" w:hAnsi="Calibri"/>
          <w:sz w:val="24"/>
          <w:szCs w:val="24"/>
        </w:rPr>
        <w:t xml:space="preserve">If your treatment and control </w:t>
      </w:r>
      <w:r w:rsidR="00733EB5" w:rsidRPr="00183D4E">
        <w:rPr>
          <w:rFonts w:ascii="Calibri" w:hAnsi="Calibri"/>
          <w:sz w:val="24"/>
          <w:szCs w:val="24"/>
        </w:rPr>
        <w:lastRenderedPageBreak/>
        <w:t>groups are imbalanced at baseline, the treatment is not the only difference between them, which could confound your results.</w:t>
      </w:r>
      <w:r w:rsidR="00733EB5" w:rsidRPr="00183D4E">
        <w:rPr>
          <w:rFonts w:ascii="Calibri" w:hAnsi="Calibri"/>
          <w:b/>
          <w:bCs/>
          <w:sz w:val="24"/>
          <w:szCs w:val="24"/>
        </w:rPr>
        <w:t xml:space="preserve"> </w:t>
      </w:r>
    </w:p>
    <w:p w:rsidR="00362C13" w:rsidRPr="003C3C67" w:rsidRDefault="00362C13" w:rsidP="003C3C67">
      <w:pPr>
        <w:rPr>
          <w:rFonts w:ascii="Calibri" w:hAnsi="Calibri"/>
          <w:color w:val="002060"/>
          <w:sz w:val="24"/>
          <w:szCs w:val="24"/>
        </w:rPr>
      </w:pPr>
      <w:r w:rsidRPr="003C3C67">
        <w:rPr>
          <w:rFonts w:ascii="Calibri" w:hAnsi="Calibri"/>
          <w:color w:val="002060"/>
          <w:sz w:val="24"/>
          <w:szCs w:val="24"/>
        </w:rPr>
        <w:t xml:space="preserve">Imbalances </w:t>
      </w:r>
      <w:r w:rsidR="00F8608F" w:rsidRPr="003C3C67">
        <w:rPr>
          <w:rFonts w:ascii="Calibri" w:hAnsi="Calibri"/>
          <w:color w:val="002060"/>
          <w:sz w:val="24"/>
          <w:szCs w:val="24"/>
        </w:rPr>
        <w:t>are unlikely to</w:t>
      </w:r>
      <w:r w:rsidRPr="003C3C67">
        <w:rPr>
          <w:rFonts w:ascii="Calibri" w:hAnsi="Calibri"/>
          <w:color w:val="002060"/>
          <w:sz w:val="24"/>
          <w:szCs w:val="24"/>
        </w:rPr>
        <w:t xml:space="preserve"> affect the main analyses</w:t>
      </w:r>
      <w:r w:rsidR="00F8608F" w:rsidRPr="003C3C67">
        <w:rPr>
          <w:rFonts w:ascii="Calibri" w:hAnsi="Calibri"/>
          <w:color w:val="002060"/>
          <w:sz w:val="24"/>
          <w:szCs w:val="24"/>
        </w:rPr>
        <w:t xml:space="preserve"> especially since we use some form of restricted randomisation</w:t>
      </w:r>
      <w:r w:rsidRPr="003C3C67">
        <w:rPr>
          <w:rFonts w:ascii="Calibri" w:hAnsi="Calibri"/>
          <w:color w:val="002060"/>
          <w:sz w:val="24"/>
          <w:szCs w:val="24"/>
        </w:rPr>
        <w:t>. We may however include variables with major imbalances in secondary analyses.</w:t>
      </w:r>
      <w:r w:rsidR="00F8608F" w:rsidRPr="003C3C67">
        <w:rPr>
          <w:rFonts w:ascii="Calibri" w:hAnsi="Calibri"/>
          <w:color w:val="002060"/>
          <w:sz w:val="24"/>
          <w:szCs w:val="24"/>
        </w:rPr>
        <w:t xml:space="preserve"> For the primary analysis we do not wish to adjust the effect for baseline imbalances as this would go counter the idea of the randomised design and is not commonly done in randomised controlled trials in public health.</w:t>
      </w:r>
      <w:r w:rsidR="006E30A8" w:rsidRPr="003C3C67">
        <w:rPr>
          <w:rFonts w:ascii="Calibri" w:hAnsi="Calibri"/>
          <w:color w:val="002060"/>
          <w:sz w:val="24"/>
          <w:szCs w:val="24"/>
        </w:rPr>
        <w:t xml:space="preserve"> We </w:t>
      </w:r>
      <w:r w:rsidR="00725C45" w:rsidRPr="003C3C67">
        <w:rPr>
          <w:rFonts w:ascii="Calibri" w:hAnsi="Calibri"/>
          <w:color w:val="002060"/>
          <w:sz w:val="24"/>
          <w:szCs w:val="24"/>
        </w:rPr>
        <w:t>cannot see any circumstances under which we would</w:t>
      </w:r>
      <w:r w:rsidR="006E30A8" w:rsidRPr="003C3C67">
        <w:rPr>
          <w:rFonts w:ascii="Calibri" w:hAnsi="Calibri"/>
          <w:color w:val="002060"/>
          <w:sz w:val="24"/>
          <w:szCs w:val="24"/>
        </w:rPr>
        <w:t xml:space="preserve"> consider specifying </w:t>
      </w:r>
      <w:r w:rsidR="00725C45" w:rsidRPr="003C3C67">
        <w:rPr>
          <w:rFonts w:ascii="Calibri" w:hAnsi="Calibri"/>
          <w:color w:val="002060"/>
          <w:sz w:val="24"/>
          <w:szCs w:val="24"/>
        </w:rPr>
        <w:t>the</w:t>
      </w:r>
      <w:r w:rsidR="006E30A8" w:rsidRPr="003C3C67">
        <w:rPr>
          <w:rFonts w:ascii="Calibri" w:hAnsi="Calibri"/>
          <w:color w:val="002060"/>
          <w:sz w:val="24"/>
          <w:szCs w:val="24"/>
        </w:rPr>
        <w:t xml:space="preserve"> possibility to adjust the main analysis (primary outcome</w:t>
      </w:r>
      <w:r w:rsidR="00725C45" w:rsidRPr="003C3C67">
        <w:rPr>
          <w:rFonts w:ascii="Calibri" w:hAnsi="Calibri"/>
          <w:color w:val="002060"/>
          <w:sz w:val="24"/>
          <w:szCs w:val="24"/>
        </w:rPr>
        <w:t>) in the protocol</w:t>
      </w:r>
      <w:r w:rsidR="006E30A8" w:rsidRPr="003C3C67">
        <w:rPr>
          <w:rFonts w:ascii="Calibri" w:hAnsi="Calibri"/>
          <w:color w:val="002060"/>
          <w:sz w:val="24"/>
          <w:szCs w:val="24"/>
        </w:rPr>
        <w:t>.</w:t>
      </w:r>
      <w:r w:rsidR="00F8608F" w:rsidRPr="003C3C67">
        <w:rPr>
          <w:rFonts w:ascii="Calibri" w:hAnsi="Calibri"/>
          <w:color w:val="002060"/>
          <w:sz w:val="24"/>
          <w:szCs w:val="24"/>
        </w:rPr>
        <w:t xml:space="preserve"> There is however no problem with doing such additional analysis as a sensitivity analysis. </w:t>
      </w:r>
      <w:r w:rsidR="00725C45" w:rsidRPr="003C3C67">
        <w:rPr>
          <w:rFonts w:ascii="Calibri" w:hAnsi="Calibri"/>
          <w:color w:val="002060"/>
          <w:sz w:val="24"/>
          <w:szCs w:val="24"/>
        </w:rPr>
        <w:t>We will use multivariable regression analysis for these purposes.</w:t>
      </w:r>
    </w:p>
    <w:p w:rsidR="00A91DD8" w:rsidRPr="00A91DD8" w:rsidRDefault="00A91DD8" w:rsidP="00A91DD8">
      <w:pPr>
        <w:rPr>
          <w:rFonts w:ascii="Calibri" w:hAnsi="Calibri"/>
          <w:color w:val="002060"/>
          <w:sz w:val="24"/>
          <w:szCs w:val="24"/>
        </w:rPr>
      </w:pPr>
      <w:r w:rsidRPr="00EA4D93">
        <w:rPr>
          <w:rFonts w:ascii="Calibri" w:hAnsi="Calibri"/>
          <w:color w:val="002060"/>
          <w:sz w:val="24"/>
          <w:szCs w:val="24"/>
        </w:rPr>
        <w:t xml:space="preserve">The unadjusted primary endpoint analysis is what counts and is what will be emphasised in the paper to be written. If sensitivity analyses do not confirm the primary endpoint analysis it simply means that we are less confident in the results especially if other trials when combined in a systematic review should show results different from the primary endpoint result. </w:t>
      </w:r>
    </w:p>
    <w:p w:rsidR="00A91DD8" w:rsidRPr="003C3C67" w:rsidRDefault="00A91DD8" w:rsidP="003C3C67">
      <w:pPr>
        <w:spacing w:after="0"/>
        <w:rPr>
          <w:rFonts w:ascii="Calibri" w:hAnsi="Calibri"/>
          <w:color w:val="002060"/>
          <w:sz w:val="24"/>
          <w:szCs w:val="24"/>
        </w:rPr>
      </w:pPr>
    </w:p>
    <w:p w:rsidR="00557E90" w:rsidRPr="003C3C67" w:rsidRDefault="003C3C67" w:rsidP="003C3C67">
      <w:pPr>
        <w:pStyle w:val="ListParagraph"/>
        <w:numPr>
          <w:ilvl w:val="2"/>
          <w:numId w:val="15"/>
        </w:numPr>
        <w:kinsoku w:val="0"/>
        <w:overflowPunct w:val="0"/>
        <w:spacing w:after="120" w:line="276" w:lineRule="auto"/>
        <w:ind w:left="90"/>
        <w:rPr>
          <w:rFonts w:ascii="Calibri" w:hAnsi="Calibri"/>
          <w:spacing w:val="-3"/>
          <w:sz w:val="24"/>
          <w:szCs w:val="24"/>
        </w:rPr>
      </w:pPr>
      <w:r w:rsidRPr="003C3C67">
        <w:rPr>
          <w:rFonts w:ascii="Calibri" w:hAnsi="Calibri"/>
          <w:b/>
          <w:sz w:val="24"/>
          <w:szCs w:val="24"/>
        </w:rPr>
        <w:t>Contamination:</w:t>
      </w:r>
      <w:r w:rsidRPr="003C3C67">
        <w:rPr>
          <w:rFonts w:ascii="Calibri" w:hAnsi="Calibri"/>
          <w:spacing w:val="-3"/>
          <w:sz w:val="24"/>
          <w:szCs w:val="24"/>
        </w:rPr>
        <w:t xml:space="preserve"> How</w:t>
      </w:r>
      <w:r w:rsidR="00557E90" w:rsidRPr="003C3C67">
        <w:rPr>
          <w:rFonts w:ascii="Calibri" w:hAnsi="Calibri"/>
          <w:spacing w:val="-3"/>
          <w:sz w:val="24"/>
          <w:szCs w:val="24"/>
        </w:rPr>
        <w:t xml:space="preserve"> will you </w:t>
      </w:r>
      <w:r w:rsidR="00FA496E" w:rsidRPr="003C3C67">
        <w:rPr>
          <w:rFonts w:ascii="Calibri" w:hAnsi="Calibri"/>
          <w:spacing w:val="-3"/>
          <w:sz w:val="24"/>
          <w:szCs w:val="24"/>
        </w:rPr>
        <w:t>detect and manage any potential differential</w:t>
      </w:r>
      <w:r w:rsidR="00557E90" w:rsidRPr="003C3C67">
        <w:rPr>
          <w:rFonts w:ascii="Calibri" w:hAnsi="Calibri"/>
          <w:spacing w:val="-3"/>
          <w:sz w:val="24"/>
          <w:szCs w:val="24"/>
        </w:rPr>
        <w:t xml:space="preserve"> contamination between treatment and control groups?</w:t>
      </w:r>
    </w:p>
    <w:p w:rsidR="00B14544" w:rsidRPr="003C3C67" w:rsidRDefault="00505692" w:rsidP="00183D4E">
      <w:pPr>
        <w:pStyle w:val="BodyText"/>
        <w:kinsoku w:val="0"/>
        <w:overflowPunct w:val="0"/>
        <w:spacing w:before="0" w:after="120" w:line="276" w:lineRule="auto"/>
        <w:ind w:left="36" w:firstLine="0"/>
        <w:rPr>
          <w:rFonts w:ascii="Calibri" w:hAnsi="Calibri" w:cstheme="minorBidi"/>
          <w:color w:val="002060"/>
          <w:spacing w:val="-3"/>
          <w:lang w:val="en-IN"/>
        </w:rPr>
      </w:pPr>
      <w:r w:rsidRPr="003C3C67">
        <w:rPr>
          <w:rFonts w:ascii="Calibri" w:hAnsi="Calibri" w:cstheme="minorBidi"/>
          <w:b/>
          <w:bCs/>
          <w:color w:val="002060"/>
        </w:rPr>
        <w:t>Response:</w:t>
      </w:r>
      <w:r w:rsidR="00B14544" w:rsidRPr="003C3C67">
        <w:rPr>
          <w:rFonts w:ascii="Calibri" w:hAnsi="Calibri" w:cstheme="minorBidi"/>
          <w:b/>
          <w:bCs/>
          <w:color w:val="002060"/>
          <w:spacing w:val="-3"/>
          <w:lang w:val="en-IN"/>
        </w:rPr>
        <w:t xml:space="preserve"> </w:t>
      </w:r>
      <w:r w:rsidR="00B14544" w:rsidRPr="003C3C67">
        <w:rPr>
          <w:rFonts w:ascii="Calibri" w:hAnsi="Calibri" w:cstheme="minorBidi"/>
          <w:color w:val="002060"/>
          <w:spacing w:val="-3"/>
          <w:lang w:val="en-IN"/>
        </w:rPr>
        <w:t xml:space="preserve">A minimum 3 km distance will be ensured between the boundaries of intervention and control villages. This will be achieved in a first step by randomising whole panchayats, not villages within panchayats, whilst only choosing one village per panchayat for the study. In cases where an intervention village is still less than 3km away from a control village (even though in a different panchayat), we will randomly select a new panchayat. </w:t>
      </w:r>
    </w:p>
    <w:p w:rsidR="00B14544" w:rsidRPr="003C3C67" w:rsidRDefault="00B14544" w:rsidP="003C3C67">
      <w:pPr>
        <w:pStyle w:val="BodyText"/>
        <w:kinsoku w:val="0"/>
        <w:overflowPunct w:val="0"/>
        <w:spacing w:before="0" w:line="276" w:lineRule="auto"/>
        <w:ind w:left="0" w:firstLine="0"/>
        <w:rPr>
          <w:rFonts w:ascii="Calibri" w:hAnsi="Calibri" w:cstheme="minorBidi"/>
          <w:spacing w:val="-3"/>
        </w:rPr>
      </w:pPr>
    </w:p>
    <w:p w:rsidR="007D4ECF" w:rsidRPr="003C3C67" w:rsidRDefault="00335CA6" w:rsidP="003C3C67">
      <w:pPr>
        <w:pStyle w:val="ListParagraph"/>
        <w:numPr>
          <w:ilvl w:val="2"/>
          <w:numId w:val="15"/>
        </w:numPr>
        <w:ind w:left="540"/>
        <w:rPr>
          <w:rFonts w:ascii="Calibri" w:hAnsi="Calibri"/>
          <w:b/>
          <w:sz w:val="24"/>
          <w:szCs w:val="24"/>
        </w:rPr>
      </w:pPr>
      <w:r w:rsidRPr="003C3C67">
        <w:rPr>
          <w:rFonts w:ascii="Calibri" w:hAnsi="Calibri"/>
          <w:b/>
          <w:sz w:val="24"/>
          <w:szCs w:val="24"/>
        </w:rPr>
        <w:t>Attrition</w:t>
      </w:r>
    </w:p>
    <w:p w:rsidR="007D4ECF" w:rsidRPr="003C3C67" w:rsidRDefault="00824A07" w:rsidP="003C3C67">
      <w:pPr>
        <w:pStyle w:val="ListParagraph"/>
        <w:numPr>
          <w:ilvl w:val="3"/>
          <w:numId w:val="15"/>
        </w:numPr>
        <w:ind w:left="810" w:hanging="828"/>
        <w:rPr>
          <w:rFonts w:ascii="Calibri" w:hAnsi="Calibri"/>
          <w:sz w:val="24"/>
          <w:szCs w:val="24"/>
        </w:rPr>
      </w:pPr>
      <w:r w:rsidRPr="003C3C67">
        <w:rPr>
          <w:rFonts w:ascii="Calibri" w:hAnsi="Calibri"/>
          <w:sz w:val="24"/>
          <w:szCs w:val="24"/>
        </w:rPr>
        <w:t>What is your anticipated attrition rate</w:t>
      </w:r>
      <w:r w:rsidR="00335CA6" w:rsidRPr="003C3C67">
        <w:rPr>
          <w:rFonts w:ascii="Calibri" w:hAnsi="Calibri"/>
          <w:sz w:val="24"/>
          <w:szCs w:val="24"/>
        </w:rPr>
        <w:t xml:space="preserve"> and what evidence is this prediction based on</w:t>
      </w:r>
      <w:r w:rsidRPr="003C3C67">
        <w:rPr>
          <w:rFonts w:ascii="Calibri" w:hAnsi="Calibri"/>
          <w:sz w:val="24"/>
          <w:szCs w:val="24"/>
        </w:rPr>
        <w:t xml:space="preserve">? </w:t>
      </w:r>
    </w:p>
    <w:p w:rsidR="00362C13" w:rsidRPr="003C3C67" w:rsidRDefault="00362C13" w:rsidP="003C3C67">
      <w:pPr>
        <w:ind w:left="-18"/>
        <w:rPr>
          <w:rFonts w:ascii="Calibri" w:hAnsi="Calibri"/>
          <w:sz w:val="24"/>
          <w:szCs w:val="24"/>
        </w:rPr>
      </w:pPr>
      <w:r w:rsidRPr="00560DEC">
        <w:rPr>
          <w:rFonts w:ascii="Calibri" w:hAnsi="Calibri"/>
          <w:color w:val="002060"/>
          <w:spacing w:val="-3"/>
          <w:sz w:val="24"/>
          <w:szCs w:val="24"/>
          <w:lang w:val="en-IN" w:eastAsia="en-US"/>
        </w:rPr>
        <w:t>We do not expect attrition as we do not sample the same households twice. Households included at baseline will be excluded at follow up.</w:t>
      </w:r>
      <w:r w:rsidRPr="003C3C67">
        <w:rPr>
          <w:rFonts w:ascii="Calibri" w:hAnsi="Calibri"/>
          <w:sz w:val="24"/>
          <w:szCs w:val="24"/>
        </w:rPr>
        <w:t xml:space="preserve"> </w:t>
      </w:r>
    </w:p>
    <w:p w:rsidR="00505692" w:rsidRPr="003C3C67" w:rsidRDefault="00335CA6" w:rsidP="003C3C67">
      <w:pPr>
        <w:pStyle w:val="ListParagraph"/>
        <w:numPr>
          <w:ilvl w:val="3"/>
          <w:numId w:val="15"/>
        </w:numPr>
        <w:ind w:left="810" w:hanging="828"/>
        <w:rPr>
          <w:rFonts w:ascii="Calibri" w:hAnsi="Calibri"/>
          <w:sz w:val="24"/>
          <w:szCs w:val="24"/>
        </w:rPr>
      </w:pPr>
      <w:r w:rsidRPr="003C3C67">
        <w:rPr>
          <w:rFonts w:ascii="Calibri" w:hAnsi="Calibri"/>
          <w:sz w:val="24"/>
          <w:szCs w:val="24"/>
        </w:rPr>
        <w:t>What</w:t>
      </w:r>
      <w:r w:rsidRPr="003C3C67">
        <w:rPr>
          <w:rFonts w:ascii="Calibri" w:hAnsi="Calibri"/>
          <w:spacing w:val="-13"/>
          <w:sz w:val="24"/>
          <w:szCs w:val="24"/>
        </w:rPr>
        <w:t xml:space="preserve"> </w:t>
      </w:r>
      <w:r w:rsidRPr="003C3C67">
        <w:rPr>
          <w:rFonts w:ascii="Calibri" w:hAnsi="Calibri"/>
          <w:sz w:val="24"/>
          <w:szCs w:val="24"/>
        </w:rPr>
        <w:t>can</w:t>
      </w:r>
      <w:r w:rsidRPr="003C3C67">
        <w:rPr>
          <w:rFonts w:ascii="Calibri" w:hAnsi="Calibri"/>
          <w:spacing w:val="-13"/>
          <w:sz w:val="24"/>
          <w:szCs w:val="24"/>
        </w:rPr>
        <w:t xml:space="preserve"> </w:t>
      </w:r>
      <w:r w:rsidRPr="003C3C67">
        <w:rPr>
          <w:rFonts w:ascii="Calibri" w:hAnsi="Calibri"/>
          <w:spacing w:val="-3"/>
          <w:sz w:val="24"/>
          <w:szCs w:val="24"/>
        </w:rPr>
        <w:t>y</w:t>
      </w:r>
      <w:r w:rsidRPr="003C3C67">
        <w:rPr>
          <w:rFonts w:ascii="Calibri" w:hAnsi="Calibri"/>
          <w:spacing w:val="-4"/>
          <w:sz w:val="24"/>
          <w:szCs w:val="24"/>
        </w:rPr>
        <w:t>ou</w:t>
      </w:r>
      <w:r w:rsidRPr="003C3C67">
        <w:rPr>
          <w:rFonts w:ascii="Calibri" w:hAnsi="Calibri"/>
          <w:spacing w:val="-12"/>
          <w:sz w:val="24"/>
          <w:szCs w:val="24"/>
        </w:rPr>
        <w:t xml:space="preserve"> </w:t>
      </w:r>
      <w:r w:rsidRPr="003C3C67">
        <w:rPr>
          <w:rFonts w:ascii="Calibri" w:hAnsi="Calibri"/>
          <w:sz w:val="24"/>
          <w:szCs w:val="24"/>
        </w:rPr>
        <w:t>do</w:t>
      </w:r>
      <w:r w:rsidRPr="003C3C67">
        <w:rPr>
          <w:rFonts w:ascii="Calibri" w:hAnsi="Calibri"/>
          <w:spacing w:val="-13"/>
          <w:sz w:val="24"/>
          <w:szCs w:val="24"/>
        </w:rPr>
        <w:t xml:space="preserve"> </w:t>
      </w:r>
      <w:r w:rsidRPr="003C3C67">
        <w:rPr>
          <w:rFonts w:ascii="Calibri" w:hAnsi="Calibri"/>
          <w:sz w:val="24"/>
          <w:szCs w:val="24"/>
        </w:rPr>
        <w:t>to</w:t>
      </w:r>
      <w:r w:rsidRPr="003C3C67">
        <w:rPr>
          <w:rFonts w:ascii="Calibri" w:hAnsi="Calibri"/>
          <w:spacing w:val="-13"/>
          <w:sz w:val="24"/>
          <w:szCs w:val="24"/>
        </w:rPr>
        <w:t xml:space="preserve"> </w:t>
      </w:r>
      <w:r w:rsidR="008E06CD" w:rsidRPr="003C3C67">
        <w:rPr>
          <w:rFonts w:ascii="Calibri" w:hAnsi="Calibri"/>
          <w:spacing w:val="-2"/>
          <w:sz w:val="24"/>
          <w:szCs w:val="24"/>
        </w:rPr>
        <w:t>prevent or r</w:t>
      </w:r>
      <w:r w:rsidRPr="003C3C67">
        <w:rPr>
          <w:rFonts w:ascii="Calibri" w:hAnsi="Calibri"/>
          <w:spacing w:val="-2"/>
          <w:sz w:val="24"/>
          <w:szCs w:val="24"/>
        </w:rPr>
        <w:t>emedy</w:t>
      </w:r>
      <w:r w:rsidRPr="003C3C67">
        <w:rPr>
          <w:rFonts w:ascii="Calibri" w:hAnsi="Calibri"/>
          <w:spacing w:val="-13"/>
          <w:sz w:val="24"/>
          <w:szCs w:val="24"/>
        </w:rPr>
        <w:t xml:space="preserve"> </w:t>
      </w:r>
      <w:r w:rsidRPr="003C3C67">
        <w:rPr>
          <w:rFonts w:ascii="Calibri" w:hAnsi="Calibri"/>
          <w:sz w:val="24"/>
          <w:szCs w:val="24"/>
        </w:rPr>
        <w:t>sample</w:t>
      </w:r>
      <w:r w:rsidRPr="003C3C67">
        <w:rPr>
          <w:rFonts w:ascii="Calibri" w:hAnsi="Calibri"/>
          <w:spacing w:val="-12"/>
          <w:sz w:val="24"/>
          <w:szCs w:val="24"/>
        </w:rPr>
        <w:t xml:space="preserve"> </w:t>
      </w:r>
      <w:r w:rsidRPr="003C3C67">
        <w:rPr>
          <w:rFonts w:ascii="Calibri" w:hAnsi="Calibri"/>
          <w:sz w:val="24"/>
          <w:szCs w:val="24"/>
        </w:rPr>
        <w:t>attrition?</w:t>
      </w:r>
      <w:r w:rsidR="00362C13" w:rsidRPr="003C3C67">
        <w:rPr>
          <w:rFonts w:ascii="Calibri" w:hAnsi="Calibri"/>
          <w:sz w:val="24"/>
          <w:szCs w:val="24"/>
        </w:rPr>
        <w:t xml:space="preserve"> </w:t>
      </w:r>
    </w:p>
    <w:p w:rsidR="007D4ECF" w:rsidRPr="00560DEC" w:rsidRDefault="00362C13" w:rsidP="003C3C67">
      <w:pPr>
        <w:ind w:left="-18"/>
        <w:rPr>
          <w:rFonts w:ascii="Calibri" w:hAnsi="Calibri"/>
          <w:color w:val="002060"/>
          <w:spacing w:val="-3"/>
          <w:sz w:val="24"/>
          <w:szCs w:val="24"/>
          <w:lang w:val="en-IN" w:eastAsia="en-US"/>
        </w:rPr>
      </w:pPr>
      <w:r w:rsidRPr="00560DEC">
        <w:rPr>
          <w:rFonts w:ascii="Calibri" w:hAnsi="Calibri"/>
          <w:color w:val="002060"/>
          <w:spacing w:val="-3"/>
          <w:sz w:val="24"/>
          <w:szCs w:val="24"/>
          <w:lang w:val="en-IN" w:eastAsia="en-US"/>
        </w:rPr>
        <w:t>NA</w:t>
      </w:r>
    </w:p>
    <w:p w:rsidR="00505692" w:rsidRPr="003C3C67" w:rsidRDefault="00335CA6" w:rsidP="003C3C67">
      <w:pPr>
        <w:pStyle w:val="ListParagraph"/>
        <w:numPr>
          <w:ilvl w:val="3"/>
          <w:numId w:val="15"/>
        </w:numPr>
        <w:ind w:left="810" w:hanging="828"/>
        <w:rPr>
          <w:rFonts w:ascii="Calibri" w:hAnsi="Calibri"/>
          <w:sz w:val="24"/>
          <w:szCs w:val="24"/>
        </w:rPr>
      </w:pPr>
      <w:r w:rsidRPr="003C3C67">
        <w:rPr>
          <w:rFonts w:ascii="Calibri" w:hAnsi="Calibri"/>
          <w:spacing w:val="-4"/>
          <w:sz w:val="24"/>
          <w:szCs w:val="24"/>
        </w:rPr>
        <w:t>How</w:t>
      </w:r>
      <w:r w:rsidRPr="003C3C67">
        <w:rPr>
          <w:rFonts w:ascii="Calibri" w:hAnsi="Calibri"/>
          <w:spacing w:val="-30"/>
          <w:sz w:val="24"/>
          <w:szCs w:val="24"/>
        </w:rPr>
        <w:t xml:space="preserve"> </w:t>
      </w:r>
      <w:r w:rsidRPr="003C3C67">
        <w:rPr>
          <w:rFonts w:ascii="Calibri" w:hAnsi="Calibri"/>
          <w:spacing w:val="1"/>
          <w:sz w:val="24"/>
          <w:szCs w:val="24"/>
        </w:rPr>
        <w:t>does</w:t>
      </w:r>
      <w:r w:rsidRPr="003C3C67">
        <w:rPr>
          <w:rFonts w:ascii="Calibri" w:hAnsi="Calibri"/>
          <w:spacing w:val="-30"/>
          <w:sz w:val="24"/>
          <w:szCs w:val="24"/>
        </w:rPr>
        <w:t xml:space="preserve"> </w:t>
      </w:r>
      <w:r w:rsidRPr="003C3C67">
        <w:rPr>
          <w:rFonts w:ascii="Calibri" w:hAnsi="Calibri"/>
          <w:sz w:val="24"/>
          <w:szCs w:val="24"/>
        </w:rPr>
        <w:t>expected</w:t>
      </w:r>
      <w:r w:rsidRPr="003C3C67">
        <w:rPr>
          <w:rFonts w:ascii="Calibri" w:hAnsi="Calibri"/>
          <w:spacing w:val="-29"/>
          <w:sz w:val="24"/>
          <w:szCs w:val="24"/>
        </w:rPr>
        <w:t xml:space="preserve"> </w:t>
      </w:r>
      <w:r w:rsidRPr="003C3C67">
        <w:rPr>
          <w:rFonts w:ascii="Calibri" w:hAnsi="Calibri"/>
          <w:sz w:val="24"/>
          <w:szCs w:val="24"/>
        </w:rPr>
        <w:t>attrition</w:t>
      </w:r>
      <w:r w:rsidRPr="003C3C67">
        <w:rPr>
          <w:rFonts w:ascii="Calibri" w:hAnsi="Calibri"/>
          <w:spacing w:val="-30"/>
          <w:sz w:val="24"/>
          <w:szCs w:val="24"/>
        </w:rPr>
        <w:t xml:space="preserve"> </w:t>
      </w:r>
      <w:r w:rsidRPr="003C3C67">
        <w:rPr>
          <w:rFonts w:ascii="Calibri" w:hAnsi="Calibri"/>
          <w:spacing w:val="-3"/>
          <w:sz w:val="24"/>
          <w:szCs w:val="24"/>
        </w:rPr>
        <w:t>change</w:t>
      </w:r>
      <w:r w:rsidRPr="003C3C67">
        <w:rPr>
          <w:rFonts w:ascii="Calibri" w:hAnsi="Calibri"/>
          <w:spacing w:val="-30"/>
          <w:sz w:val="24"/>
          <w:szCs w:val="24"/>
        </w:rPr>
        <w:t xml:space="preserve"> </w:t>
      </w:r>
      <w:r w:rsidRPr="003C3C67">
        <w:rPr>
          <w:rFonts w:ascii="Calibri" w:hAnsi="Calibri"/>
          <w:spacing w:val="-2"/>
          <w:sz w:val="24"/>
          <w:szCs w:val="24"/>
        </w:rPr>
        <w:t>y</w:t>
      </w:r>
      <w:r w:rsidRPr="003C3C67">
        <w:rPr>
          <w:rFonts w:ascii="Calibri" w:hAnsi="Calibri"/>
          <w:spacing w:val="-3"/>
          <w:sz w:val="24"/>
          <w:szCs w:val="24"/>
        </w:rPr>
        <w:t>our</w:t>
      </w:r>
      <w:r w:rsidRPr="003C3C67">
        <w:rPr>
          <w:rFonts w:ascii="Calibri" w:hAnsi="Calibri"/>
          <w:spacing w:val="-30"/>
          <w:sz w:val="24"/>
          <w:szCs w:val="24"/>
        </w:rPr>
        <w:t xml:space="preserve"> </w:t>
      </w:r>
      <w:r w:rsidRPr="003C3C67">
        <w:rPr>
          <w:rFonts w:ascii="Calibri" w:hAnsi="Calibri"/>
          <w:spacing w:val="-3"/>
          <w:sz w:val="24"/>
          <w:szCs w:val="24"/>
        </w:rPr>
        <w:t>power</w:t>
      </w:r>
      <w:r w:rsidRPr="003C3C67">
        <w:rPr>
          <w:rFonts w:ascii="Calibri" w:hAnsi="Calibri"/>
          <w:spacing w:val="-29"/>
          <w:sz w:val="24"/>
          <w:szCs w:val="24"/>
        </w:rPr>
        <w:t xml:space="preserve"> </w:t>
      </w:r>
      <w:r w:rsidRPr="003C3C67">
        <w:rPr>
          <w:rFonts w:ascii="Calibri" w:hAnsi="Calibri"/>
          <w:spacing w:val="-2"/>
          <w:sz w:val="24"/>
          <w:szCs w:val="24"/>
        </w:rPr>
        <w:t>calculations?</w:t>
      </w:r>
    </w:p>
    <w:p w:rsidR="00335CA6" w:rsidRPr="00560DEC" w:rsidRDefault="00362C13" w:rsidP="003C3C67">
      <w:pPr>
        <w:ind w:left="-18"/>
        <w:rPr>
          <w:rFonts w:ascii="Calibri" w:hAnsi="Calibri"/>
          <w:color w:val="002060"/>
          <w:spacing w:val="-3"/>
          <w:sz w:val="24"/>
          <w:szCs w:val="24"/>
          <w:lang w:val="en-IN" w:eastAsia="en-US"/>
        </w:rPr>
      </w:pPr>
      <w:r w:rsidRPr="00560DEC">
        <w:rPr>
          <w:rFonts w:ascii="Calibri" w:hAnsi="Calibri"/>
          <w:color w:val="002060"/>
          <w:spacing w:val="-3"/>
          <w:sz w:val="24"/>
          <w:szCs w:val="24"/>
          <w:lang w:val="en-IN" w:eastAsia="en-US"/>
        </w:rPr>
        <w:t>NA</w:t>
      </w:r>
    </w:p>
    <w:p w:rsidR="00505692" w:rsidRPr="003C3C67" w:rsidRDefault="00FD3AEB" w:rsidP="003C3C67">
      <w:pPr>
        <w:pStyle w:val="ListParagraph"/>
        <w:numPr>
          <w:ilvl w:val="3"/>
          <w:numId w:val="15"/>
        </w:numPr>
        <w:ind w:left="810" w:hanging="828"/>
        <w:rPr>
          <w:rFonts w:ascii="Calibri" w:hAnsi="Calibri"/>
          <w:sz w:val="24"/>
          <w:szCs w:val="24"/>
        </w:rPr>
      </w:pPr>
      <w:r w:rsidRPr="003C3C67">
        <w:rPr>
          <w:rFonts w:ascii="Calibri" w:hAnsi="Calibri"/>
          <w:spacing w:val="-4"/>
          <w:sz w:val="24"/>
          <w:szCs w:val="24"/>
        </w:rPr>
        <w:t>How will you check balance between attritors and non-attritors?</w:t>
      </w:r>
      <w:r w:rsidR="00A46ED5" w:rsidRPr="003C3C67">
        <w:rPr>
          <w:rFonts w:ascii="Calibri" w:hAnsi="Calibri"/>
          <w:spacing w:val="-4"/>
          <w:sz w:val="24"/>
          <w:szCs w:val="24"/>
        </w:rPr>
        <w:t xml:space="preserve"> </w:t>
      </w:r>
      <w:r w:rsidRPr="003C3C67">
        <w:rPr>
          <w:rFonts w:ascii="Calibri" w:hAnsi="Calibri"/>
          <w:spacing w:val="-4"/>
          <w:sz w:val="24"/>
          <w:szCs w:val="24"/>
        </w:rPr>
        <w:t xml:space="preserve">What is the specification that you will </w:t>
      </w:r>
      <w:r w:rsidR="008E06CD" w:rsidRPr="003C3C67">
        <w:rPr>
          <w:rFonts w:ascii="Calibri" w:hAnsi="Calibri"/>
          <w:spacing w:val="-4"/>
          <w:sz w:val="24"/>
          <w:szCs w:val="24"/>
        </w:rPr>
        <w:t xml:space="preserve">run and what </w:t>
      </w:r>
      <w:r w:rsidRPr="003C3C67">
        <w:rPr>
          <w:rFonts w:ascii="Calibri" w:hAnsi="Calibri"/>
          <w:spacing w:val="-2"/>
          <w:sz w:val="24"/>
          <w:szCs w:val="24"/>
        </w:rPr>
        <w:t>v</w:t>
      </w:r>
      <w:r w:rsidRPr="003C3C67">
        <w:rPr>
          <w:rFonts w:ascii="Calibri" w:hAnsi="Calibri"/>
          <w:spacing w:val="-3"/>
          <w:sz w:val="24"/>
          <w:szCs w:val="24"/>
        </w:rPr>
        <w:t>ariables</w:t>
      </w:r>
      <w:r w:rsidRPr="003C3C67">
        <w:rPr>
          <w:rFonts w:ascii="Calibri" w:hAnsi="Calibri"/>
          <w:spacing w:val="-18"/>
          <w:sz w:val="24"/>
          <w:szCs w:val="24"/>
        </w:rPr>
        <w:t xml:space="preserve"> </w:t>
      </w:r>
      <w:r w:rsidRPr="003C3C67">
        <w:rPr>
          <w:rFonts w:ascii="Calibri" w:hAnsi="Calibri"/>
          <w:sz w:val="24"/>
          <w:szCs w:val="24"/>
        </w:rPr>
        <w:t>will</w:t>
      </w:r>
      <w:r w:rsidRPr="003C3C67">
        <w:rPr>
          <w:rFonts w:ascii="Calibri" w:hAnsi="Calibri"/>
          <w:spacing w:val="-18"/>
          <w:sz w:val="24"/>
          <w:szCs w:val="24"/>
        </w:rPr>
        <w:t xml:space="preserve"> </w:t>
      </w:r>
      <w:r w:rsidRPr="003C3C67">
        <w:rPr>
          <w:rFonts w:ascii="Calibri" w:hAnsi="Calibri"/>
          <w:spacing w:val="-3"/>
          <w:sz w:val="24"/>
          <w:szCs w:val="24"/>
        </w:rPr>
        <w:t>y</w:t>
      </w:r>
      <w:r w:rsidRPr="003C3C67">
        <w:rPr>
          <w:rFonts w:ascii="Calibri" w:hAnsi="Calibri"/>
          <w:spacing w:val="-4"/>
          <w:sz w:val="24"/>
          <w:szCs w:val="24"/>
        </w:rPr>
        <w:t>ou</w:t>
      </w:r>
      <w:r w:rsidRPr="003C3C67">
        <w:rPr>
          <w:rFonts w:ascii="Calibri" w:hAnsi="Calibri"/>
          <w:spacing w:val="-18"/>
          <w:sz w:val="24"/>
          <w:szCs w:val="24"/>
        </w:rPr>
        <w:t xml:space="preserve"> </w:t>
      </w:r>
      <w:r w:rsidRPr="003C3C67">
        <w:rPr>
          <w:rFonts w:ascii="Calibri" w:hAnsi="Calibri"/>
          <w:spacing w:val="-2"/>
          <w:sz w:val="24"/>
          <w:szCs w:val="24"/>
        </w:rPr>
        <w:t>include</w:t>
      </w:r>
      <w:r w:rsidRPr="003C3C67">
        <w:rPr>
          <w:rFonts w:ascii="Calibri" w:hAnsi="Calibri"/>
          <w:spacing w:val="-19"/>
          <w:sz w:val="24"/>
          <w:szCs w:val="24"/>
        </w:rPr>
        <w:t xml:space="preserve"> </w:t>
      </w:r>
      <w:r w:rsidRPr="003C3C67">
        <w:rPr>
          <w:rFonts w:ascii="Calibri" w:hAnsi="Calibri"/>
          <w:sz w:val="24"/>
          <w:szCs w:val="24"/>
        </w:rPr>
        <w:t>in</w:t>
      </w:r>
      <w:r w:rsidRPr="003C3C67">
        <w:rPr>
          <w:rFonts w:ascii="Calibri" w:hAnsi="Calibri"/>
          <w:spacing w:val="-18"/>
          <w:sz w:val="24"/>
          <w:szCs w:val="24"/>
        </w:rPr>
        <w:t xml:space="preserve"> </w:t>
      </w:r>
      <w:r w:rsidRPr="003C3C67">
        <w:rPr>
          <w:rFonts w:ascii="Calibri" w:hAnsi="Calibri"/>
          <w:sz w:val="24"/>
          <w:szCs w:val="24"/>
        </w:rPr>
        <w:t>these</w:t>
      </w:r>
      <w:r w:rsidRPr="003C3C67">
        <w:rPr>
          <w:rFonts w:ascii="Calibri" w:hAnsi="Calibri"/>
          <w:spacing w:val="-18"/>
          <w:sz w:val="24"/>
          <w:szCs w:val="24"/>
        </w:rPr>
        <w:t xml:space="preserve"> </w:t>
      </w:r>
      <w:r w:rsidRPr="003C3C67">
        <w:rPr>
          <w:rFonts w:ascii="Calibri" w:hAnsi="Calibri"/>
          <w:sz w:val="24"/>
          <w:szCs w:val="24"/>
        </w:rPr>
        <w:t>balancing</w:t>
      </w:r>
      <w:r w:rsidRPr="003C3C67">
        <w:rPr>
          <w:rFonts w:ascii="Calibri" w:hAnsi="Calibri"/>
          <w:spacing w:val="-18"/>
          <w:sz w:val="24"/>
          <w:szCs w:val="24"/>
        </w:rPr>
        <w:t xml:space="preserve"> </w:t>
      </w:r>
      <w:r w:rsidRPr="003C3C67">
        <w:rPr>
          <w:rFonts w:ascii="Calibri" w:hAnsi="Calibri"/>
          <w:spacing w:val="-3"/>
          <w:sz w:val="24"/>
          <w:szCs w:val="24"/>
        </w:rPr>
        <w:t>checks?</w:t>
      </w:r>
    </w:p>
    <w:p w:rsidR="007D4ECF" w:rsidRPr="003C3C67" w:rsidRDefault="00362C13" w:rsidP="00560DEC">
      <w:pPr>
        <w:spacing w:after="0"/>
        <w:ind w:left="-18"/>
        <w:rPr>
          <w:rFonts w:ascii="Calibri" w:hAnsi="Calibri"/>
          <w:color w:val="002060"/>
          <w:sz w:val="24"/>
          <w:szCs w:val="24"/>
        </w:rPr>
      </w:pPr>
      <w:r w:rsidRPr="003C3C67">
        <w:rPr>
          <w:rFonts w:ascii="Calibri" w:hAnsi="Calibri"/>
          <w:color w:val="002060"/>
          <w:spacing w:val="-3"/>
          <w:sz w:val="24"/>
          <w:szCs w:val="24"/>
        </w:rPr>
        <w:t>NA</w:t>
      </w:r>
    </w:p>
    <w:p w:rsidR="008E06CD" w:rsidRPr="003C3C67" w:rsidRDefault="008E06CD" w:rsidP="003C3C67">
      <w:pPr>
        <w:pStyle w:val="ListParagraph"/>
        <w:ind w:left="2430"/>
        <w:rPr>
          <w:rFonts w:ascii="Calibri" w:hAnsi="Calibri"/>
          <w:spacing w:val="-4"/>
          <w:sz w:val="24"/>
          <w:szCs w:val="24"/>
        </w:rPr>
      </w:pPr>
    </w:p>
    <w:p w:rsidR="0008573B" w:rsidRPr="003C3C67" w:rsidRDefault="00116450" w:rsidP="003C3C67">
      <w:pPr>
        <w:pStyle w:val="ListParagraph"/>
        <w:numPr>
          <w:ilvl w:val="2"/>
          <w:numId w:val="15"/>
        </w:numPr>
        <w:ind w:left="540"/>
        <w:rPr>
          <w:rFonts w:ascii="Calibri" w:hAnsi="Calibri"/>
          <w:b/>
          <w:sz w:val="24"/>
          <w:szCs w:val="24"/>
        </w:rPr>
      </w:pPr>
      <w:r w:rsidRPr="003C3C67">
        <w:rPr>
          <w:rFonts w:ascii="Calibri" w:hAnsi="Calibri"/>
          <w:b/>
          <w:sz w:val="24"/>
          <w:szCs w:val="24"/>
        </w:rPr>
        <w:t>Missing Data</w:t>
      </w:r>
    </w:p>
    <w:p w:rsidR="0016245A" w:rsidRPr="003C3C67" w:rsidRDefault="00116450" w:rsidP="003C3C67">
      <w:pPr>
        <w:pStyle w:val="BodyText"/>
        <w:kinsoku w:val="0"/>
        <w:overflowPunct w:val="0"/>
        <w:spacing w:before="0" w:after="120" w:line="276" w:lineRule="auto"/>
        <w:ind w:left="0" w:firstLine="0"/>
        <w:rPr>
          <w:rFonts w:ascii="Calibri" w:hAnsi="Calibri" w:cstheme="minorBidi"/>
        </w:rPr>
      </w:pPr>
      <w:r w:rsidRPr="003C3C67">
        <w:rPr>
          <w:rFonts w:ascii="Calibri" w:hAnsi="Calibri" w:cstheme="minorBidi"/>
        </w:rPr>
        <w:t>How will you deal with incomplete or missing data</w:t>
      </w:r>
      <w:r w:rsidR="00445378" w:rsidRPr="003C3C67">
        <w:rPr>
          <w:rFonts w:ascii="Calibri" w:hAnsi="Calibri" w:cstheme="minorBidi"/>
        </w:rPr>
        <w:t>?</w:t>
      </w:r>
    </w:p>
    <w:p w:rsidR="000F405C" w:rsidRPr="003C3C67" w:rsidRDefault="000F405C" w:rsidP="003C3C67">
      <w:pPr>
        <w:pStyle w:val="BodyText"/>
        <w:kinsoku w:val="0"/>
        <w:overflowPunct w:val="0"/>
        <w:spacing w:before="0" w:after="120" w:line="276" w:lineRule="auto"/>
        <w:ind w:left="0" w:firstLine="0"/>
        <w:rPr>
          <w:rFonts w:ascii="Calibri" w:hAnsi="Calibri" w:cstheme="minorBidi"/>
          <w:color w:val="002060"/>
        </w:rPr>
      </w:pPr>
      <w:r w:rsidRPr="003C3C67">
        <w:rPr>
          <w:rFonts w:ascii="Calibri" w:hAnsi="Calibri" w:cstheme="minorBidi"/>
          <w:color w:val="002060"/>
        </w:rPr>
        <w:t>We will explore missingness for imbalances across arms. We may resort to imputation methods if missingness turns out a major issue.</w:t>
      </w:r>
    </w:p>
    <w:p w:rsidR="00B14544" w:rsidRPr="003C3C67" w:rsidRDefault="00B14544" w:rsidP="003C3C67">
      <w:pPr>
        <w:pStyle w:val="BodyText"/>
        <w:kinsoku w:val="0"/>
        <w:overflowPunct w:val="0"/>
        <w:spacing w:before="0"/>
        <w:ind w:left="0" w:firstLine="0"/>
        <w:rPr>
          <w:rFonts w:ascii="Calibri" w:hAnsi="Calibri" w:cstheme="minorBidi"/>
        </w:rPr>
      </w:pPr>
    </w:p>
    <w:p w:rsidR="00C475B9" w:rsidRPr="003C3C67" w:rsidRDefault="0008573B" w:rsidP="003C3C67">
      <w:pPr>
        <w:pStyle w:val="ListParagraph"/>
        <w:numPr>
          <w:ilvl w:val="2"/>
          <w:numId w:val="15"/>
        </w:numPr>
        <w:ind w:left="540"/>
        <w:rPr>
          <w:rFonts w:ascii="Calibri" w:hAnsi="Calibri"/>
          <w:b/>
          <w:sz w:val="24"/>
          <w:szCs w:val="24"/>
        </w:rPr>
      </w:pPr>
      <w:bookmarkStart w:id="14" w:name="Treatment_Effects"/>
      <w:bookmarkStart w:id="15" w:name="bookmark17"/>
      <w:bookmarkEnd w:id="14"/>
      <w:bookmarkEnd w:id="15"/>
      <w:r w:rsidRPr="003C3C67">
        <w:rPr>
          <w:rFonts w:ascii="Calibri" w:hAnsi="Calibri"/>
          <w:b/>
          <w:sz w:val="24"/>
          <w:szCs w:val="24"/>
        </w:rPr>
        <w:lastRenderedPageBreak/>
        <w:t>Treatment Effects</w:t>
      </w:r>
    </w:p>
    <w:p w:rsidR="00A05068" w:rsidRPr="003C3C67" w:rsidRDefault="00A05068" w:rsidP="003C3C67">
      <w:pPr>
        <w:rPr>
          <w:rFonts w:ascii="Calibri" w:hAnsi="Calibri"/>
          <w:i/>
          <w:sz w:val="24"/>
          <w:szCs w:val="24"/>
        </w:rPr>
      </w:pPr>
      <w:r w:rsidRPr="003C3C67">
        <w:rPr>
          <w:rFonts w:ascii="Calibri" w:hAnsi="Calibri"/>
          <w:i/>
          <w:sz w:val="24"/>
          <w:szCs w:val="24"/>
        </w:rPr>
        <w:t>Note: Many studies may have awareness campaigns where one may not be able to know whether a household participated or heard the message or not. In these cases, it may no</w:t>
      </w:r>
      <w:r w:rsidR="008E06CD" w:rsidRPr="003C3C67">
        <w:rPr>
          <w:rFonts w:ascii="Calibri" w:hAnsi="Calibri"/>
          <w:i/>
          <w:sz w:val="24"/>
          <w:szCs w:val="24"/>
        </w:rPr>
        <w:t xml:space="preserve">t be possible to estimate a Treatment on the Treated (TOT) </w:t>
      </w:r>
      <w:r w:rsidRPr="003C3C67">
        <w:rPr>
          <w:rFonts w:ascii="Calibri" w:hAnsi="Calibri"/>
          <w:i/>
          <w:sz w:val="24"/>
          <w:szCs w:val="24"/>
        </w:rPr>
        <w:t>effect. We therefore do not expect that all studie</w:t>
      </w:r>
      <w:r w:rsidR="0043275F" w:rsidRPr="003C3C67">
        <w:rPr>
          <w:rFonts w:ascii="Calibri" w:hAnsi="Calibri"/>
          <w:i/>
          <w:sz w:val="24"/>
          <w:szCs w:val="24"/>
        </w:rPr>
        <w:t>s will provide estimates of TOT.</w:t>
      </w:r>
    </w:p>
    <w:p w:rsidR="00B14544" w:rsidRPr="003C3C67" w:rsidRDefault="00B14544" w:rsidP="003C3C67">
      <w:pPr>
        <w:spacing w:after="0"/>
        <w:rPr>
          <w:rFonts w:ascii="Calibri" w:hAnsi="Calibri"/>
          <w:i/>
          <w:sz w:val="24"/>
          <w:szCs w:val="24"/>
        </w:rPr>
      </w:pPr>
    </w:p>
    <w:p w:rsidR="008E06CD" w:rsidRPr="003C3C67" w:rsidRDefault="0008573B" w:rsidP="003C3C67">
      <w:pPr>
        <w:pStyle w:val="ListParagraph"/>
        <w:numPr>
          <w:ilvl w:val="3"/>
          <w:numId w:val="15"/>
        </w:numPr>
        <w:ind w:left="810" w:hanging="810"/>
        <w:rPr>
          <w:rFonts w:ascii="Calibri" w:hAnsi="Calibri"/>
          <w:b/>
          <w:sz w:val="24"/>
          <w:szCs w:val="24"/>
        </w:rPr>
      </w:pPr>
      <w:bookmarkStart w:id="16" w:name="bookmark18"/>
      <w:bookmarkEnd w:id="16"/>
      <w:r w:rsidRPr="003C3C67">
        <w:rPr>
          <w:rFonts w:ascii="Calibri" w:hAnsi="Calibri"/>
          <w:b/>
          <w:sz w:val="24"/>
          <w:szCs w:val="24"/>
        </w:rPr>
        <w:t>Intent to Treat</w:t>
      </w:r>
    </w:p>
    <w:p w:rsidR="00505692" w:rsidRPr="003C3C67" w:rsidRDefault="0008573B" w:rsidP="003C3C67">
      <w:pPr>
        <w:pStyle w:val="ListParagraph"/>
        <w:numPr>
          <w:ilvl w:val="4"/>
          <w:numId w:val="15"/>
        </w:numPr>
        <w:ind w:left="990" w:hanging="990"/>
        <w:rPr>
          <w:rFonts w:ascii="Calibri" w:hAnsi="Calibri"/>
          <w:b/>
          <w:sz w:val="24"/>
          <w:szCs w:val="24"/>
        </w:rPr>
      </w:pPr>
      <w:r w:rsidRPr="003C3C67">
        <w:rPr>
          <w:rFonts w:ascii="Calibri" w:hAnsi="Calibri"/>
          <w:sz w:val="24"/>
          <w:szCs w:val="24"/>
        </w:rPr>
        <w:t>How will you estimate the (causal) effect of the offer of the treatment?</w:t>
      </w:r>
      <w:r w:rsidR="000F405C" w:rsidRPr="003C3C67">
        <w:rPr>
          <w:rFonts w:ascii="Calibri" w:hAnsi="Calibri"/>
          <w:sz w:val="24"/>
          <w:szCs w:val="24"/>
        </w:rPr>
        <w:t xml:space="preserve"> </w:t>
      </w:r>
    </w:p>
    <w:p w:rsidR="008E06CD" w:rsidRPr="003C3C67" w:rsidRDefault="000F405C" w:rsidP="003C3C67">
      <w:pPr>
        <w:rPr>
          <w:rFonts w:ascii="Calibri" w:hAnsi="Calibri"/>
          <w:sz w:val="24"/>
          <w:szCs w:val="24"/>
        </w:rPr>
      </w:pPr>
      <w:r w:rsidRPr="003C3C67">
        <w:rPr>
          <w:rFonts w:ascii="Calibri" w:hAnsi="Calibri"/>
          <w:color w:val="002060"/>
          <w:sz w:val="24"/>
          <w:szCs w:val="24"/>
        </w:rPr>
        <w:t>Primarily as intention to treat. We will calculate prevalence differences using GLM with binomial distribution and identity link.</w:t>
      </w:r>
    </w:p>
    <w:p w:rsidR="00505692" w:rsidRPr="003C3C67" w:rsidRDefault="00505692" w:rsidP="003C3C67">
      <w:pPr>
        <w:pStyle w:val="ListParagraph"/>
        <w:spacing w:after="0" w:line="240" w:lineRule="auto"/>
        <w:ind w:left="990"/>
        <w:rPr>
          <w:rFonts w:ascii="Calibri" w:hAnsi="Calibri"/>
          <w:b/>
          <w:sz w:val="24"/>
          <w:szCs w:val="24"/>
        </w:rPr>
      </w:pPr>
    </w:p>
    <w:p w:rsidR="00505692" w:rsidRPr="003C3C67" w:rsidRDefault="0008573B" w:rsidP="003C3C67">
      <w:pPr>
        <w:pStyle w:val="ListParagraph"/>
        <w:numPr>
          <w:ilvl w:val="4"/>
          <w:numId w:val="15"/>
        </w:numPr>
        <w:ind w:left="990" w:hanging="990"/>
        <w:rPr>
          <w:rFonts w:ascii="Calibri" w:hAnsi="Calibri"/>
          <w:b/>
          <w:sz w:val="24"/>
          <w:szCs w:val="24"/>
        </w:rPr>
      </w:pPr>
      <w:r w:rsidRPr="003C3C67">
        <w:rPr>
          <w:rFonts w:ascii="Calibri" w:hAnsi="Calibri"/>
          <w:sz w:val="24"/>
          <w:szCs w:val="24"/>
        </w:rPr>
        <w:t>What</w:t>
      </w:r>
      <w:r w:rsidRPr="003C3C67">
        <w:rPr>
          <w:rFonts w:ascii="Calibri" w:hAnsi="Calibri"/>
          <w:spacing w:val="-9"/>
          <w:sz w:val="24"/>
          <w:szCs w:val="24"/>
        </w:rPr>
        <w:t xml:space="preserve"> </w:t>
      </w:r>
      <w:r w:rsidRPr="003C3C67">
        <w:rPr>
          <w:rFonts w:ascii="Calibri" w:hAnsi="Calibri"/>
          <w:sz w:val="24"/>
          <w:szCs w:val="24"/>
        </w:rPr>
        <w:t>is</w:t>
      </w:r>
      <w:r w:rsidRPr="003C3C67">
        <w:rPr>
          <w:rFonts w:ascii="Calibri" w:hAnsi="Calibri"/>
          <w:spacing w:val="-9"/>
          <w:sz w:val="24"/>
          <w:szCs w:val="24"/>
        </w:rPr>
        <w:t xml:space="preserve"> </w:t>
      </w:r>
      <w:r w:rsidRPr="003C3C67">
        <w:rPr>
          <w:rFonts w:ascii="Calibri" w:hAnsi="Calibri"/>
          <w:sz w:val="24"/>
          <w:szCs w:val="24"/>
        </w:rPr>
        <w:t>the</w:t>
      </w:r>
      <w:r w:rsidRPr="003C3C67">
        <w:rPr>
          <w:rFonts w:ascii="Calibri" w:hAnsi="Calibri"/>
          <w:spacing w:val="-9"/>
          <w:sz w:val="24"/>
          <w:szCs w:val="24"/>
        </w:rPr>
        <w:t xml:space="preserve"> </w:t>
      </w:r>
      <w:r w:rsidRPr="003C3C67">
        <w:rPr>
          <w:rFonts w:ascii="Calibri" w:hAnsi="Calibri"/>
          <w:sz w:val="24"/>
          <w:szCs w:val="24"/>
        </w:rPr>
        <w:t>specification</w:t>
      </w:r>
      <w:r w:rsidRPr="003C3C67">
        <w:rPr>
          <w:rFonts w:ascii="Calibri" w:hAnsi="Calibri"/>
          <w:spacing w:val="-8"/>
          <w:sz w:val="24"/>
          <w:szCs w:val="24"/>
        </w:rPr>
        <w:t xml:space="preserve"> </w:t>
      </w:r>
      <w:r w:rsidRPr="003C3C67">
        <w:rPr>
          <w:rFonts w:ascii="Calibri" w:hAnsi="Calibri"/>
          <w:sz w:val="24"/>
          <w:szCs w:val="24"/>
        </w:rPr>
        <w:t>that</w:t>
      </w:r>
      <w:r w:rsidRPr="003C3C67">
        <w:rPr>
          <w:rFonts w:ascii="Calibri" w:hAnsi="Calibri"/>
          <w:spacing w:val="-9"/>
          <w:sz w:val="24"/>
          <w:szCs w:val="24"/>
        </w:rPr>
        <w:t xml:space="preserve"> </w:t>
      </w:r>
      <w:r w:rsidRPr="003C3C67">
        <w:rPr>
          <w:rFonts w:ascii="Calibri" w:hAnsi="Calibri"/>
          <w:spacing w:val="-3"/>
          <w:sz w:val="24"/>
          <w:szCs w:val="24"/>
        </w:rPr>
        <w:t>y</w:t>
      </w:r>
      <w:r w:rsidRPr="003C3C67">
        <w:rPr>
          <w:rFonts w:ascii="Calibri" w:hAnsi="Calibri"/>
          <w:spacing w:val="-4"/>
          <w:sz w:val="24"/>
          <w:szCs w:val="24"/>
        </w:rPr>
        <w:t>ou</w:t>
      </w:r>
      <w:r w:rsidRPr="003C3C67">
        <w:rPr>
          <w:rFonts w:ascii="Calibri" w:hAnsi="Calibri"/>
          <w:spacing w:val="-9"/>
          <w:sz w:val="24"/>
          <w:szCs w:val="24"/>
        </w:rPr>
        <w:t xml:space="preserve"> </w:t>
      </w:r>
      <w:r w:rsidRPr="003C3C67">
        <w:rPr>
          <w:rFonts w:ascii="Calibri" w:hAnsi="Calibri"/>
          <w:sz w:val="24"/>
          <w:szCs w:val="24"/>
        </w:rPr>
        <w:t>will</w:t>
      </w:r>
      <w:r w:rsidRPr="003C3C67">
        <w:rPr>
          <w:rFonts w:ascii="Calibri" w:hAnsi="Calibri"/>
          <w:spacing w:val="-9"/>
          <w:sz w:val="24"/>
          <w:szCs w:val="24"/>
        </w:rPr>
        <w:t xml:space="preserve"> </w:t>
      </w:r>
      <w:r w:rsidRPr="003C3C67">
        <w:rPr>
          <w:rFonts w:ascii="Calibri" w:hAnsi="Calibri"/>
          <w:sz w:val="24"/>
          <w:szCs w:val="24"/>
        </w:rPr>
        <w:t>run</w:t>
      </w:r>
      <w:r w:rsidR="008E06CD" w:rsidRPr="003C3C67">
        <w:rPr>
          <w:rFonts w:ascii="Calibri" w:hAnsi="Calibri"/>
          <w:sz w:val="24"/>
          <w:szCs w:val="24"/>
        </w:rPr>
        <w:t xml:space="preserve"> and what controls will you include in your specification</w:t>
      </w:r>
      <w:r w:rsidRPr="003C3C67">
        <w:rPr>
          <w:rFonts w:ascii="Calibri" w:hAnsi="Calibri"/>
          <w:sz w:val="24"/>
          <w:szCs w:val="24"/>
        </w:rPr>
        <w:t>?</w:t>
      </w:r>
      <w:r w:rsidR="000F405C" w:rsidRPr="003C3C67">
        <w:rPr>
          <w:rFonts w:ascii="Calibri" w:hAnsi="Calibri"/>
          <w:sz w:val="24"/>
          <w:szCs w:val="24"/>
        </w:rPr>
        <w:t xml:space="preserve"> </w:t>
      </w:r>
    </w:p>
    <w:p w:rsidR="00237B9A" w:rsidRPr="00560DEC" w:rsidRDefault="00237B9A" w:rsidP="00237B9A">
      <w:pPr>
        <w:rPr>
          <w:rFonts w:ascii="Calibri" w:hAnsi="Calibri"/>
          <w:b/>
          <w:bCs/>
          <w:color w:val="002060"/>
          <w:sz w:val="24"/>
          <w:szCs w:val="24"/>
        </w:rPr>
      </w:pPr>
      <w:r w:rsidRPr="00560DEC">
        <w:rPr>
          <w:rFonts w:ascii="Calibri" w:hAnsi="Calibri"/>
          <w:b/>
          <w:bCs/>
          <w:color w:val="002060"/>
          <w:sz w:val="24"/>
          <w:szCs w:val="24"/>
        </w:rPr>
        <w:t>Stratified design:</w:t>
      </w:r>
    </w:p>
    <w:p w:rsidR="00237B9A" w:rsidRPr="00560DEC" w:rsidRDefault="00237B9A" w:rsidP="00237B9A">
      <w:pPr>
        <w:rPr>
          <w:b/>
          <w:color w:val="002060"/>
        </w:rPr>
      </w:pPr>
      <m:oMathPara>
        <m:oMath>
          <m:r>
            <m:rPr>
              <m:sty m:val="bi"/>
            </m:rPr>
            <w:rPr>
              <w:rFonts w:ascii="Cambria Math" w:hAnsi="Cambria Math"/>
              <w:color w:val="002060"/>
            </w:rPr>
            <m:t>P</m:t>
          </m:r>
          <m:d>
            <m:dPr>
              <m:ctrlPr>
                <w:rPr>
                  <w:rFonts w:ascii="Cambria Math" w:hAnsi="Cambria Math"/>
                  <w:b/>
                  <w:i/>
                  <w:color w:val="002060"/>
                </w:rPr>
              </m:ctrlPr>
            </m:dPr>
            <m:e>
              <m:sSub>
                <m:sSubPr>
                  <m:ctrlPr>
                    <w:rPr>
                      <w:rFonts w:ascii="Cambria Math" w:hAnsi="Cambria Math"/>
                      <w:b/>
                      <w:i/>
                      <w:color w:val="002060"/>
                      <w:lang w:eastAsia="en-US"/>
                    </w:rPr>
                  </m:ctrlPr>
                </m:sSubPr>
                <m:e>
                  <m:r>
                    <m:rPr>
                      <m:sty m:val="bi"/>
                    </m:rPr>
                    <w:rPr>
                      <w:rFonts w:ascii="Cambria Math" w:hAnsi="Cambria Math"/>
                      <w:color w:val="002060"/>
                    </w:rPr>
                    <m:t>Y</m:t>
                  </m:r>
                </m:e>
                <m:sub>
                  <m:r>
                    <m:rPr>
                      <m:sty m:val="bi"/>
                    </m:rPr>
                    <w:rPr>
                      <w:rFonts w:ascii="Cambria Math" w:hAnsi="Cambria Math"/>
                      <w:color w:val="002060"/>
                    </w:rPr>
                    <m:t>i</m:t>
                  </m:r>
                </m:sub>
              </m:sSub>
            </m:e>
            <m:e>
              <m:sSub>
                <m:sSubPr>
                  <m:ctrlPr>
                    <w:rPr>
                      <w:rFonts w:ascii="Cambria Math" w:hAnsi="Cambria Math"/>
                      <w:b/>
                      <w:i/>
                      <w:color w:val="002060"/>
                      <w:lang w:eastAsia="en-US"/>
                    </w:rPr>
                  </m:ctrlPr>
                </m:sSubPr>
                <m:e>
                  <m:r>
                    <m:rPr>
                      <m:sty m:val="bi"/>
                    </m:rPr>
                    <w:rPr>
                      <w:rFonts w:ascii="Cambria Math" w:hAnsi="Cambria Math"/>
                      <w:color w:val="002060"/>
                    </w:rPr>
                    <m:t>T</m:t>
                  </m:r>
                </m:e>
                <m:sub>
                  <m:r>
                    <m:rPr>
                      <m:sty m:val="bi"/>
                    </m:rPr>
                    <w:rPr>
                      <w:rFonts w:ascii="Cambria Math" w:hAnsi="Cambria Math"/>
                      <w:color w:val="002060"/>
                    </w:rPr>
                    <m:t>v</m:t>
                  </m:r>
                </m:sub>
              </m:sSub>
              <m:r>
                <m:rPr>
                  <m:sty m:val="bi"/>
                </m:rPr>
                <w:rPr>
                  <w:rFonts w:ascii="Cambria Math" w:hAnsi="Cambria Math"/>
                  <w:color w:val="002060"/>
                </w:rPr>
                <m:t>,S</m:t>
              </m:r>
            </m:e>
          </m:d>
          <m:r>
            <m:rPr>
              <m:sty m:val="bi"/>
            </m:rPr>
            <w:rPr>
              <w:rFonts w:ascii="Cambria Math" w:hAnsi="Cambria Math"/>
              <w:color w:val="002060"/>
            </w:rPr>
            <m:t>=a∙S+b∙</m:t>
          </m:r>
          <m:sSub>
            <m:sSubPr>
              <m:ctrlPr>
                <w:rPr>
                  <w:rFonts w:ascii="Cambria Math" w:hAnsi="Cambria Math"/>
                  <w:b/>
                  <w:i/>
                  <w:color w:val="002060"/>
                  <w:lang w:eastAsia="en-US"/>
                </w:rPr>
              </m:ctrlPr>
            </m:sSubPr>
            <m:e>
              <m:r>
                <m:rPr>
                  <m:sty m:val="bi"/>
                </m:rPr>
                <w:rPr>
                  <w:rFonts w:ascii="Cambria Math" w:hAnsi="Cambria Math"/>
                  <w:color w:val="002060"/>
                </w:rPr>
                <m:t>T</m:t>
              </m:r>
            </m:e>
            <m:sub>
              <m:r>
                <m:rPr>
                  <m:sty m:val="bi"/>
                </m:rPr>
                <w:rPr>
                  <w:rFonts w:ascii="Cambria Math" w:hAnsi="Cambria Math"/>
                  <w:color w:val="002060"/>
                </w:rPr>
                <m:t>v</m:t>
              </m:r>
            </m:sub>
          </m:sSub>
        </m:oMath>
      </m:oMathPara>
    </w:p>
    <w:p w:rsidR="00237B9A" w:rsidRPr="00560DEC" w:rsidRDefault="00237B9A" w:rsidP="00237B9A">
      <w:pPr>
        <w:rPr>
          <w:color w:val="002060"/>
        </w:rPr>
      </w:pPr>
      <w:r w:rsidRPr="00560DEC">
        <w:rPr>
          <w:color w:val="002060"/>
        </w:rPr>
        <w:t xml:space="preserve">Where </w:t>
      </w:r>
      <w:r w:rsidRPr="00560DEC">
        <w:rPr>
          <w:b/>
          <w:color w:val="002060"/>
        </w:rPr>
        <w:t>S</w:t>
      </w:r>
      <w:r w:rsidRPr="00560DEC">
        <w:rPr>
          <w:color w:val="002060"/>
        </w:rPr>
        <w:t xml:space="preserve"> is a matrix of indicator variables for all strata used in the randomization and </w:t>
      </w:r>
      <w:r w:rsidRPr="00560DEC">
        <w:rPr>
          <w:i/>
          <w:color w:val="002060"/>
        </w:rPr>
        <w:t>a</w:t>
      </w:r>
      <w:r w:rsidRPr="00560DEC">
        <w:rPr>
          <w:color w:val="002060"/>
        </w:rPr>
        <w:t xml:space="preserve"> is a vector of coefficients for stratum-specific fixed effects. T denotes treatment, b treatment effect, </w:t>
      </w:r>
      <w:r w:rsidRPr="00560DEC">
        <w:rPr>
          <w:i/>
          <w:color w:val="002060"/>
        </w:rPr>
        <w:t>i</w:t>
      </w:r>
      <w:r w:rsidRPr="00560DEC">
        <w:rPr>
          <w:color w:val="002060"/>
        </w:rPr>
        <w:t xml:space="preserve"> and v are indices for household and village.  </w:t>
      </w:r>
    </w:p>
    <w:p w:rsidR="00237B9A" w:rsidRPr="00560DEC" w:rsidRDefault="00237B9A" w:rsidP="00237B9A">
      <w:pPr>
        <w:rPr>
          <w:color w:val="002060"/>
        </w:rPr>
      </w:pPr>
      <w:r w:rsidRPr="00560DEC">
        <w:rPr>
          <w:color w:val="002060"/>
        </w:rPr>
        <w:t xml:space="preserve">Matched design: </w:t>
      </w:r>
    </w:p>
    <w:p w:rsidR="00237B9A" w:rsidRPr="00560DEC" w:rsidRDefault="00237B9A" w:rsidP="00237B9A">
      <w:pPr>
        <w:rPr>
          <w:color w:val="002060"/>
        </w:rPr>
      </w:pPr>
      <m:oMathPara>
        <m:oMath>
          <m:r>
            <m:rPr>
              <m:sty m:val="bi"/>
            </m:rPr>
            <w:rPr>
              <w:rFonts w:ascii="Cambria Math" w:hAnsi="Cambria Math"/>
              <w:color w:val="002060"/>
            </w:rPr>
            <m:t>P</m:t>
          </m:r>
          <m:d>
            <m:dPr>
              <m:ctrlPr>
                <w:rPr>
                  <w:rFonts w:ascii="Cambria Math" w:hAnsi="Cambria Math"/>
                  <w:b/>
                  <w:i/>
                  <w:color w:val="002060"/>
                </w:rPr>
              </m:ctrlPr>
            </m:dPr>
            <m:e>
              <m:sSub>
                <m:sSubPr>
                  <m:ctrlPr>
                    <w:rPr>
                      <w:rFonts w:ascii="Cambria Math" w:hAnsi="Cambria Math"/>
                      <w:b/>
                      <w:i/>
                      <w:color w:val="002060"/>
                      <w:lang w:eastAsia="en-US"/>
                    </w:rPr>
                  </m:ctrlPr>
                </m:sSubPr>
                <m:e>
                  <m:r>
                    <m:rPr>
                      <m:sty m:val="bi"/>
                    </m:rPr>
                    <w:rPr>
                      <w:rFonts w:ascii="Cambria Math" w:hAnsi="Cambria Math"/>
                      <w:color w:val="002060"/>
                    </w:rPr>
                    <m:t>Y</m:t>
                  </m:r>
                </m:e>
                <m:sub>
                  <m:r>
                    <m:rPr>
                      <m:sty m:val="bi"/>
                    </m:rPr>
                    <w:rPr>
                      <w:rFonts w:ascii="Cambria Math" w:hAnsi="Cambria Math"/>
                      <w:color w:val="002060"/>
                    </w:rPr>
                    <m:t>i</m:t>
                  </m:r>
                </m:sub>
              </m:sSub>
            </m:e>
            <m:e>
              <m:sSub>
                <m:sSubPr>
                  <m:ctrlPr>
                    <w:rPr>
                      <w:rFonts w:ascii="Cambria Math" w:hAnsi="Cambria Math"/>
                      <w:b/>
                      <w:i/>
                      <w:color w:val="002060"/>
                      <w:lang w:eastAsia="en-US"/>
                    </w:rPr>
                  </m:ctrlPr>
                </m:sSubPr>
                <m:e>
                  <m:r>
                    <m:rPr>
                      <m:sty m:val="bi"/>
                    </m:rPr>
                    <w:rPr>
                      <w:rFonts w:ascii="Cambria Math" w:hAnsi="Cambria Math"/>
                      <w:color w:val="002060"/>
                    </w:rPr>
                    <m:t>T</m:t>
                  </m:r>
                </m:e>
                <m:sub>
                  <m:r>
                    <m:rPr>
                      <m:sty m:val="bi"/>
                    </m:rPr>
                    <w:rPr>
                      <w:rFonts w:ascii="Cambria Math" w:hAnsi="Cambria Math"/>
                      <w:color w:val="002060"/>
                    </w:rPr>
                    <m:t>v</m:t>
                  </m:r>
                </m:sub>
              </m:sSub>
              <m:r>
                <m:rPr>
                  <m:sty m:val="bi"/>
                </m:rPr>
                <w:rPr>
                  <w:rFonts w:ascii="Cambria Math" w:hAnsi="Cambria Math"/>
                  <w:color w:val="002060"/>
                </w:rPr>
                <m:t>,M</m:t>
              </m:r>
            </m:e>
          </m:d>
          <m:r>
            <m:rPr>
              <m:sty m:val="bi"/>
            </m:rPr>
            <w:rPr>
              <w:rFonts w:ascii="Cambria Math" w:hAnsi="Cambria Math"/>
              <w:color w:val="002060"/>
            </w:rPr>
            <m:t>=a∙M+b∙</m:t>
          </m:r>
          <m:sSub>
            <m:sSubPr>
              <m:ctrlPr>
                <w:rPr>
                  <w:rFonts w:ascii="Cambria Math" w:hAnsi="Cambria Math"/>
                  <w:b/>
                  <w:i/>
                  <w:color w:val="002060"/>
                  <w:lang w:eastAsia="en-US"/>
                </w:rPr>
              </m:ctrlPr>
            </m:sSubPr>
            <m:e>
              <m:r>
                <m:rPr>
                  <m:sty m:val="bi"/>
                </m:rPr>
                <w:rPr>
                  <w:rFonts w:ascii="Cambria Math" w:hAnsi="Cambria Math"/>
                  <w:color w:val="002060"/>
                </w:rPr>
                <m:t>T</m:t>
              </m:r>
            </m:e>
            <m:sub>
              <m:r>
                <m:rPr>
                  <m:sty m:val="bi"/>
                </m:rPr>
                <w:rPr>
                  <w:rFonts w:ascii="Cambria Math" w:hAnsi="Cambria Math"/>
                  <w:color w:val="002060"/>
                </w:rPr>
                <m:t>v</m:t>
              </m:r>
            </m:sub>
          </m:sSub>
        </m:oMath>
      </m:oMathPara>
    </w:p>
    <w:p w:rsidR="00237B9A" w:rsidRPr="00560DEC" w:rsidRDefault="00237B9A" w:rsidP="00237B9A">
      <w:pPr>
        <w:rPr>
          <w:b/>
          <w:color w:val="002060"/>
        </w:rPr>
      </w:pPr>
      <w:r w:rsidRPr="00560DEC">
        <w:rPr>
          <w:color w:val="002060"/>
        </w:rPr>
        <w:t xml:space="preserve">Where </w:t>
      </w:r>
      <w:r w:rsidRPr="00560DEC">
        <w:rPr>
          <w:b/>
          <w:color w:val="002060"/>
        </w:rPr>
        <w:t>M</w:t>
      </w:r>
      <w:r w:rsidRPr="00560DEC">
        <w:rPr>
          <w:color w:val="002060"/>
        </w:rPr>
        <w:t xml:space="preserve"> is a matrix of indicator variables for all strata used in the randomization and </w:t>
      </w:r>
      <w:r w:rsidRPr="00560DEC">
        <w:rPr>
          <w:i/>
          <w:color w:val="002060"/>
        </w:rPr>
        <w:t>a</w:t>
      </w:r>
      <w:r w:rsidRPr="00560DEC">
        <w:rPr>
          <w:color w:val="002060"/>
        </w:rPr>
        <w:t xml:space="preserve"> is a vector of coefficients for stratum-specific fixed effects. T denotes treatment, b treatment effect, </w:t>
      </w:r>
      <w:r w:rsidRPr="00560DEC">
        <w:rPr>
          <w:i/>
          <w:color w:val="002060"/>
        </w:rPr>
        <w:t>i</w:t>
      </w:r>
      <w:r w:rsidRPr="00560DEC">
        <w:rPr>
          <w:color w:val="002060"/>
        </w:rPr>
        <w:t xml:space="preserve"> and v are indices for household and village.</w:t>
      </w:r>
    </w:p>
    <w:p w:rsidR="00237B9A" w:rsidRPr="001D2C79" w:rsidRDefault="00237B9A" w:rsidP="001D2C79">
      <w:pPr>
        <w:spacing w:after="0"/>
        <w:rPr>
          <w:rFonts w:ascii="Calibri" w:hAnsi="Calibri"/>
          <w:b/>
          <w:sz w:val="24"/>
          <w:szCs w:val="24"/>
        </w:rPr>
      </w:pPr>
    </w:p>
    <w:p w:rsidR="008E06CD" w:rsidRPr="003E1C62" w:rsidRDefault="0008573B" w:rsidP="003C3C67">
      <w:pPr>
        <w:pStyle w:val="ListParagraph"/>
        <w:numPr>
          <w:ilvl w:val="3"/>
          <w:numId w:val="15"/>
        </w:numPr>
        <w:ind w:left="990" w:hanging="990"/>
        <w:rPr>
          <w:rFonts w:ascii="Calibri" w:hAnsi="Calibri"/>
          <w:b/>
          <w:sz w:val="24"/>
          <w:szCs w:val="24"/>
        </w:rPr>
      </w:pPr>
      <w:bookmarkStart w:id="17" w:name="bookmark19"/>
      <w:bookmarkEnd w:id="17"/>
      <w:r w:rsidRPr="003E1C62">
        <w:rPr>
          <w:rFonts w:ascii="Calibri" w:hAnsi="Calibri"/>
          <w:b/>
          <w:sz w:val="24"/>
          <w:szCs w:val="24"/>
        </w:rPr>
        <w:t>Treatment on the Treated</w:t>
      </w:r>
    </w:p>
    <w:p w:rsidR="008E06CD" w:rsidRPr="003E1C62" w:rsidRDefault="0008573B" w:rsidP="003C3C67">
      <w:pPr>
        <w:pStyle w:val="ListParagraph"/>
        <w:numPr>
          <w:ilvl w:val="4"/>
          <w:numId w:val="15"/>
        </w:numPr>
        <w:ind w:left="990" w:hanging="990"/>
        <w:rPr>
          <w:rFonts w:ascii="Calibri" w:hAnsi="Calibri"/>
          <w:b/>
          <w:sz w:val="24"/>
          <w:szCs w:val="24"/>
        </w:rPr>
      </w:pPr>
      <w:r w:rsidRPr="003E1C62">
        <w:rPr>
          <w:rFonts w:ascii="Calibri" w:hAnsi="Calibri"/>
          <w:spacing w:val="-4"/>
          <w:sz w:val="24"/>
          <w:szCs w:val="24"/>
        </w:rPr>
        <w:t>H</w:t>
      </w:r>
      <w:r w:rsidRPr="003E1C62">
        <w:rPr>
          <w:rFonts w:ascii="Calibri" w:hAnsi="Calibri"/>
          <w:sz w:val="24"/>
          <w:szCs w:val="24"/>
        </w:rPr>
        <w:t>ow will you estimate the (causal) effect of the receipt of the treatment?</w:t>
      </w:r>
    </w:p>
    <w:p w:rsidR="000F405C" w:rsidRPr="003E1C62" w:rsidRDefault="000F405C" w:rsidP="003C3C67">
      <w:pPr>
        <w:spacing w:after="0"/>
        <w:rPr>
          <w:rFonts w:ascii="Calibri" w:hAnsi="Calibri"/>
          <w:color w:val="002060"/>
          <w:sz w:val="24"/>
          <w:szCs w:val="24"/>
        </w:rPr>
      </w:pPr>
      <w:r w:rsidRPr="003E1C62">
        <w:rPr>
          <w:rFonts w:ascii="Calibri" w:hAnsi="Calibri"/>
          <w:color w:val="002060"/>
          <w:sz w:val="24"/>
          <w:szCs w:val="24"/>
        </w:rPr>
        <w:t>We will attempt IV regression wile accounting for the limitations of this method in cluster randomised trials where observations within a cluster are not necessarily independent.</w:t>
      </w:r>
    </w:p>
    <w:p w:rsidR="00A91DD8" w:rsidRPr="003E1C62" w:rsidRDefault="00A91DD8" w:rsidP="00A91DD8">
      <w:pPr>
        <w:rPr>
          <w:rFonts w:ascii="Calibri" w:hAnsi="Calibri"/>
          <w:color w:val="002060"/>
          <w:sz w:val="24"/>
          <w:szCs w:val="24"/>
        </w:rPr>
      </w:pPr>
      <w:r w:rsidRPr="003E1C62">
        <w:rPr>
          <w:rFonts w:ascii="Calibri" w:hAnsi="Calibri"/>
          <w:color w:val="002060"/>
          <w:sz w:val="24"/>
          <w:szCs w:val="24"/>
        </w:rPr>
        <w:t>The intervention design and piloting is currently being finalised. Once we have finalised the design, we will decide which components are “essential” and for which exposure should be as high as possible. Most likely we will use exposure to cluster level activities to define whether a household was exposed or not. Household level activities that only target selected households will not be used for such purposes.</w:t>
      </w:r>
    </w:p>
    <w:p w:rsidR="00432544" w:rsidRPr="00C9008F" w:rsidRDefault="00432544" w:rsidP="00432544">
      <w:pPr>
        <w:rPr>
          <w:rFonts w:ascii="Calibri" w:hAnsi="Calibri"/>
          <w:color w:val="002060"/>
          <w:sz w:val="24"/>
          <w:szCs w:val="24"/>
        </w:rPr>
      </w:pPr>
      <w:r w:rsidRPr="003E1C62">
        <w:rPr>
          <w:rFonts w:ascii="Calibri" w:hAnsi="Calibri"/>
          <w:color w:val="002060"/>
          <w:sz w:val="24"/>
          <w:szCs w:val="24"/>
        </w:rPr>
        <w:t>After discussion with Richard Hayes (LSHTM) we have decided to delete CACE analysis from this study on the basis of assumptions that are unmet in cluster randomised trials.</w:t>
      </w:r>
    </w:p>
    <w:p w:rsidR="00A91DD8" w:rsidRPr="00A91DD8" w:rsidRDefault="00A91DD8" w:rsidP="00A91DD8">
      <w:pPr>
        <w:rPr>
          <w:rFonts w:ascii="Calibri" w:hAnsi="Calibri"/>
          <w:b/>
          <w:sz w:val="24"/>
          <w:szCs w:val="24"/>
        </w:rPr>
      </w:pPr>
    </w:p>
    <w:p w:rsidR="0008573B" w:rsidRPr="00C9008F" w:rsidRDefault="0008573B" w:rsidP="00C9008F">
      <w:pPr>
        <w:pStyle w:val="ListParagraph"/>
        <w:numPr>
          <w:ilvl w:val="4"/>
          <w:numId w:val="15"/>
        </w:numPr>
        <w:ind w:left="990" w:hanging="990"/>
        <w:rPr>
          <w:rFonts w:ascii="Calibri" w:hAnsi="Calibri"/>
          <w:b/>
          <w:sz w:val="24"/>
          <w:szCs w:val="24"/>
        </w:rPr>
      </w:pPr>
      <w:r w:rsidRPr="003C3C67">
        <w:rPr>
          <w:rFonts w:ascii="Calibri" w:hAnsi="Calibri"/>
          <w:sz w:val="24"/>
          <w:szCs w:val="24"/>
        </w:rPr>
        <w:t>What</w:t>
      </w:r>
      <w:r w:rsidRPr="003C3C67">
        <w:rPr>
          <w:rFonts w:ascii="Calibri" w:hAnsi="Calibri"/>
          <w:spacing w:val="-9"/>
          <w:sz w:val="24"/>
          <w:szCs w:val="24"/>
        </w:rPr>
        <w:t xml:space="preserve"> </w:t>
      </w:r>
      <w:r w:rsidRPr="003C3C67">
        <w:rPr>
          <w:rFonts w:ascii="Calibri" w:hAnsi="Calibri"/>
          <w:sz w:val="24"/>
          <w:szCs w:val="24"/>
        </w:rPr>
        <w:t>is</w:t>
      </w:r>
      <w:r w:rsidRPr="003C3C67">
        <w:rPr>
          <w:rFonts w:ascii="Calibri" w:hAnsi="Calibri"/>
          <w:spacing w:val="-9"/>
          <w:sz w:val="24"/>
          <w:szCs w:val="24"/>
        </w:rPr>
        <w:t xml:space="preserve"> </w:t>
      </w:r>
      <w:r w:rsidRPr="003C3C67">
        <w:rPr>
          <w:rFonts w:ascii="Calibri" w:hAnsi="Calibri"/>
          <w:sz w:val="24"/>
          <w:szCs w:val="24"/>
        </w:rPr>
        <w:t>the</w:t>
      </w:r>
      <w:r w:rsidRPr="003C3C67">
        <w:rPr>
          <w:rFonts w:ascii="Calibri" w:hAnsi="Calibri"/>
          <w:spacing w:val="-9"/>
          <w:sz w:val="24"/>
          <w:szCs w:val="24"/>
        </w:rPr>
        <w:t xml:space="preserve"> </w:t>
      </w:r>
      <w:r w:rsidRPr="003C3C67">
        <w:rPr>
          <w:rFonts w:ascii="Calibri" w:hAnsi="Calibri"/>
          <w:sz w:val="24"/>
          <w:szCs w:val="24"/>
        </w:rPr>
        <w:t>specification</w:t>
      </w:r>
      <w:r w:rsidRPr="003C3C67">
        <w:rPr>
          <w:rFonts w:ascii="Calibri" w:hAnsi="Calibri"/>
          <w:spacing w:val="-8"/>
          <w:sz w:val="24"/>
          <w:szCs w:val="24"/>
        </w:rPr>
        <w:t xml:space="preserve"> </w:t>
      </w:r>
      <w:r w:rsidRPr="003C3C67">
        <w:rPr>
          <w:rFonts w:ascii="Calibri" w:hAnsi="Calibri"/>
          <w:sz w:val="24"/>
          <w:szCs w:val="24"/>
        </w:rPr>
        <w:t>that</w:t>
      </w:r>
      <w:r w:rsidRPr="003C3C67">
        <w:rPr>
          <w:rFonts w:ascii="Calibri" w:hAnsi="Calibri"/>
          <w:spacing w:val="-9"/>
          <w:sz w:val="24"/>
          <w:szCs w:val="24"/>
        </w:rPr>
        <w:t xml:space="preserve"> </w:t>
      </w:r>
      <w:r w:rsidRPr="003C3C67">
        <w:rPr>
          <w:rFonts w:ascii="Calibri" w:hAnsi="Calibri"/>
          <w:spacing w:val="-3"/>
          <w:sz w:val="24"/>
          <w:szCs w:val="24"/>
        </w:rPr>
        <w:t>y</w:t>
      </w:r>
      <w:r w:rsidRPr="003C3C67">
        <w:rPr>
          <w:rFonts w:ascii="Calibri" w:hAnsi="Calibri"/>
          <w:spacing w:val="-4"/>
          <w:sz w:val="24"/>
          <w:szCs w:val="24"/>
        </w:rPr>
        <w:t>ou</w:t>
      </w:r>
      <w:r w:rsidRPr="003C3C67">
        <w:rPr>
          <w:rFonts w:ascii="Calibri" w:hAnsi="Calibri"/>
          <w:spacing w:val="-9"/>
          <w:sz w:val="24"/>
          <w:szCs w:val="24"/>
        </w:rPr>
        <w:t xml:space="preserve"> </w:t>
      </w:r>
      <w:r w:rsidRPr="003C3C67">
        <w:rPr>
          <w:rFonts w:ascii="Calibri" w:hAnsi="Calibri"/>
          <w:sz w:val="24"/>
          <w:szCs w:val="24"/>
        </w:rPr>
        <w:t>will</w:t>
      </w:r>
      <w:r w:rsidRPr="003C3C67">
        <w:rPr>
          <w:rFonts w:ascii="Calibri" w:hAnsi="Calibri"/>
          <w:spacing w:val="-9"/>
          <w:sz w:val="24"/>
          <w:szCs w:val="24"/>
        </w:rPr>
        <w:t xml:space="preserve"> </w:t>
      </w:r>
      <w:r w:rsidRPr="003C3C67">
        <w:rPr>
          <w:rFonts w:ascii="Calibri" w:hAnsi="Calibri"/>
          <w:sz w:val="24"/>
          <w:szCs w:val="24"/>
        </w:rPr>
        <w:t>run</w:t>
      </w:r>
      <w:r w:rsidR="008E06CD" w:rsidRPr="003C3C67">
        <w:rPr>
          <w:rFonts w:ascii="Calibri" w:hAnsi="Calibri"/>
          <w:sz w:val="24"/>
          <w:szCs w:val="24"/>
        </w:rPr>
        <w:t xml:space="preserve"> and what controls will you include in your specification</w:t>
      </w:r>
      <w:r w:rsidRPr="003C3C67">
        <w:rPr>
          <w:rFonts w:ascii="Calibri" w:hAnsi="Calibri"/>
          <w:sz w:val="24"/>
          <w:szCs w:val="24"/>
        </w:rPr>
        <w:t>?</w:t>
      </w:r>
      <w:r w:rsidR="000F405C" w:rsidRPr="003C3C67">
        <w:rPr>
          <w:rFonts w:ascii="Calibri" w:hAnsi="Calibri"/>
          <w:sz w:val="24"/>
          <w:szCs w:val="24"/>
        </w:rPr>
        <w:t xml:space="preserve"> </w:t>
      </w:r>
    </w:p>
    <w:p w:rsidR="008E06CD" w:rsidRPr="00C9008F" w:rsidRDefault="00237B9A" w:rsidP="001E4198">
      <w:pPr>
        <w:rPr>
          <w:rFonts w:ascii="Calibri" w:hAnsi="Calibri"/>
          <w:b/>
          <w:bCs/>
          <w:color w:val="002060"/>
          <w:sz w:val="24"/>
          <w:szCs w:val="24"/>
        </w:rPr>
      </w:pPr>
      <w:r w:rsidRPr="00C9008F">
        <w:rPr>
          <w:rFonts w:ascii="Calibri" w:hAnsi="Calibri"/>
          <w:color w:val="002060"/>
          <w:sz w:val="24"/>
          <w:szCs w:val="24"/>
        </w:rPr>
        <w:t xml:space="preserve">After discussion with Richard Hayes (LSHTM) we have decided to delete CACE analysis from this study </w:t>
      </w:r>
      <w:r w:rsidR="001121C8" w:rsidRPr="00C9008F">
        <w:rPr>
          <w:rFonts w:ascii="Calibri" w:hAnsi="Calibri"/>
          <w:color w:val="002060"/>
          <w:sz w:val="24"/>
          <w:szCs w:val="24"/>
        </w:rPr>
        <w:t>on the basis of assumptions that are unmet in cluster randomised trials.</w:t>
      </w:r>
    </w:p>
    <w:p w:rsidR="0008573B" w:rsidRPr="003C3C67" w:rsidRDefault="0008573B" w:rsidP="003C3C67">
      <w:pPr>
        <w:pStyle w:val="ListParagraph"/>
        <w:numPr>
          <w:ilvl w:val="1"/>
          <w:numId w:val="15"/>
        </w:numPr>
        <w:ind w:left="450"/>
        <w:rPr>
          <w:rFonts w:ascii="Calibri" w:hAnsi="Calibri"/>
          <w:b/>
          <w:spacing w:val="-3"/>
          <w:sz w:val="24"/>
          <w:szCs w:val="24"/>
        </w:rPr>
      </w:pPr>
      <w:bookmarkStart w:id="18" w:name="Heterogeneous_Effects"/>
      <w:bookmarkStart w:id="19" w:name="bookmark20"/>
      <w:bookmarkEnd w:id="18"/>
      <w:bookmarkEnd w:id="19"/>
      <w:r w:rsidRPr="003C3C67">
        <w:rPr>
          <w:rFonts w:ascii="Calibri" w:hAnsi="Calibri"/>
          <w:b/>
          <w:spacing w:val="-3"/>
          <w:sz w:val="24"/>
          <w:szCs w:val="24"/>
        </w:rPr>
        <w:t>Heterogeneous Effects</w:t>
      </w:r>
    </w:p>
    <w:p w:rsidR="00277A51" w:rsidRPr="003C3C67" w:rsidRDefault="00277A51" w:rsidP="003C3C67">
      <w:pPr>
        <w:pStyle w:val="BodyText"/>
        <w:tabs>
          <w:tab w:val="left" w:pos="702"/>
        </w:tabs>
        <w:kinsoku w:val="0"/>
        <w:overflowPunct w:val="0"/>
        <w:spacing w:before="0" w:after="120" w:line="276" w:lineRule="auto"/>
        <w:ind w:left="0" w:firstLine="0"/>
        <w:rPr>
          <w:rFonts w:ascii="Calibri" w:hAnsi="Calibri" w:cstheme="minorBidi"/>
          <w:i/>
          <w:spacing w:val="-3"/>
        </w:rPr>
      </w:pPr>
      <w:r w:rsidRPr="003C3C67">
        <w:rPr>
          <w:rFonts w:ascii="Calibri" w:hAnsi="Calibri" w:cstheme="minorBidi"/>
          <w:i/>
          <w:spacing w:val="-3"/>
        </w:rPr>
        <w:lastRenderedPageBreak/>
        <w:t>Note: Since behaviour change interventions require village-level clustering to prevent spillovers, studies will likely not be adequately powered to conduct subgroup analysis</w:t>
      </w:r>
      <w:r w:rsidR="006469FA" w:rsidRPr="003C3C67">
        <w:rPr>
          <w:rFonts w:ascii="Calibri" w:hAnsi="Calibri" w:cstheme="minorBidi"/>
          <w:i/>
          <w:spacing w:val="-3"/>
        </w:rPr>
        <w:t>, and subgroup analysis is not expected</w:t>
      </w:r>
      <w:r w:rsidRPr="003C3C67">
        <w:rPr>
          <w:rFonts w:ascii="Calibri" w:hAnsi="Calibri" w:cstheme="minorBidi"/>
          <w:i/>
          <w:spacing w:val="-3"/>
        </w:rPr>
        <w:t>. Proposals to do subgroup analysis should be accompanied by an explanation of how studies will be able to detect differences between subgroups.</w:t>
      </w:r>
    </w:p>
    <w:p w:rsidR="008E06CD" w:rsidRPr="003C3C67" w:rsidRDefault="0008573B" w:rsidP="003C3C67">
      <w:pPr>
        <w:pStyle w:val="ListParagraph"/>
        <w:numPr>
          <w:ilvl w:val="2"/>
          <w:numId w:val="15"/>
        </w:numPr>
        <w:ind w:left="540"/>
        <w:rPr>
          <w:rFonts w:ascii="Calibri" w:hAnsi="Calibri"/>
          <w:spacing w:val="-3"/>
          <w:sz w:val="24"/>
          <w:szCs w:val="24"/>
        </w:rPr>
      </w:pPr>
      <w:r w:rsidRPr="003C3C67">
        <w:rPr>
          <w:rFonts w:ascii="Calibri" w:hAnsi="Calibri"/>
          <w:spacing w:val="-3"/>
          <w:sz w:val="24"/>
          <w:szCs w:val="24"/>
        </w:rPr>
        <w:t>Which groups do you anticipate will display heterogeneous effects?</w:t>
      </w:r>
    </w:p>
    <w:p w:rsidR="00046F4E" w:rsidRPr="003C3C67" w:rsidRDefault="00046F4E" w:rsidP="003C3C67">
      <w:pPr>
        <w:ind w:left="36"/>
        <w:rPr>
          <w:rFonts w:ascii="Calibri" w:hAnsi="Calibri"/>
          <w:spacing w:val="-3"/>
          <w:sz w:val="24"/>
          <w:szCs w:val="24"/>
        </w:rPr>
      </w:pPr>
      <w:r w:rsidRPr="003C3C67">
        <w:rPr>
          <w:rFonts w:ascii="Calibri" w:hAnsi="Calibri"/>
          <w:color w:val="002060"/>
          <w:spacing w:val="-3"/>
          <w:sz w:val="24"/>
          <w:szCs w:val="24"/>
        </w:rPr>
        <w:t xml:space="preserve">Men were found to be an important stakeholder group for the intervention based on our formative research and review of background literature. </w:t>
      </w:r>
      <w:r w:rsidR="000F405C" w:rsidRPr="003C3C67">
        <w:rPr>
          <w:rFonts w:ascii="Calibri" w:hAnsi="Calibri"/>
          <w:color w:val="002060"/>
          <w:spacing w:val="-3"/>
          <w:sz w:val="24"/>
          <w:szCs w:val="24"/>
        </w:rPr>
        <w:t>We may conduct subgroup analyses by gender.</w:t>
      </w:r>
    </w:p>
    <w:p w:rsidR="00046F4E" w:rsidRPr="003C3C67" w:rsidRDefault="00046F4E" w:rsidP="003C3C67">
      <w:pPr>
        <w:pStyle w:val="ListParagraph"/>
        <w:ind w:left="540"/>
        <w:rPr>
          <w:rFonts w:ascii="Calibri" w:hAnsi="Calibri"/>
          <w:spacing w:val="-3"/>
          <w:sz w:val="24"/>
          <w:szCs w:val="24"/>
        </w:rPr>
      </w:pPr>
    </w:p>
    <w:p w:rsidR="0008573B" w:rsidRPr="003C3C67" w:rsidRDefault="0008573B" w:rsidP="003C3C67">
      <w:pPr>
        <w:pStyle w:val="ListParagraph"/>
        <w:numPr>
          <w:ilvl w:val="2"/>
          <w:numId w:val="15"/>
        </w:numPr>
        <w:ind w:left="540"/>
        <w:rPr>
          <w:rFonts w:ascii="Calibri" w:hAnsi="Calibri"/>
          <w:b/>
          <w:spacing w:val="-3"/>
          <w:sz w:val="24"/>
          <w:szCs w:val="24"/>
        </w:rPr>
      </w:pPr>
      <w:r w:rsidRPr="003C3C67">
        <w:rPr>
          <w:rFonts w:ascii="Calibri" w:hAnsi="Calibri"/>
          <w:sz w:val="24"/>
          <w:szCs w:val="24"/>
        </w:rPr>
        <w:t>What</w:t>
      </w:r>
      <w:r w:rsidRPr="003C3C67">
        <w:rPr>
          <w:rFonts w:ascii="Calibri" w:hAnsi="Calibri"/>
          <w:spacing w:val="-7"/>
          <w:sz w:val="24"/>
          <w:szCs w:val="24"/>
        </w:rPr>
        <w:t xml:space="preserve"> </w:t>
      </w:r>
      <w:r w:rsidRPr="003C3C67">
        <w:rPr>
          <w:rFonts w:ascii="Calibri" w:hAnsi="Calibri"/>
          <w:sz w:val="24"/>
          <w:szCs w:val="24"/>
        </w:rPr>
        <w:t>is</w:t>
      </w:r>
      <w:r w:rsidRPr="003C3C67">
        <w:rPr>
          <w:rFonts w:ascii="Calibri" w:hAnsi="Calibri"/>
          <w:spacing w:val="-7"/>
          <w:sz w:val="24"/>
          <w:szCs w:val="24"/>
        </w:rPr>
        <w:t xml:space="preserve"> </w:t>
      </w:r>
      <w:r w:rsidRPr="003C3C67">
        <w:rPr>
          <w:rFonts w:ascii="Calibri" w:hAnsi="Calibri"/>
          <w:sz w:val="24"/>
          <w:szCs w:val="24"/>
        </w:rPr>
        <w:t>the</w:t>
      </w:r>
      <w:r w:rsidRPr="003C3C67">
        <w:rPr>
          <w:rFonts w:ascii="Calibri" w:hAnsi="Calibri"/>
          <w:spacing w:val="-7"/>
          <w:sz w:val="24"/>
          <w:szCs w:val="24"/>
        </w:rPr>
        <w:t xml:space="preserve"> </w:t>
      </w:r>
      <w:r w:rsidRPr="003C3C67">
        <w:rPr>
          <w:rFonts w:ascii="Calibri" w:hAnsi="Calibri"/>
          <w:sz w:val="24"/>
          <w:szCs w:val="24"/>
        </w:rPr>
        <w:t>broad</w:t>
      </w:r>
      <w:r w:rsidRPr="003C3C67">
        <w:rPr>
          <w:rFonts w:ascii="Calibri" w:hAnsi="Calibri"/>
          <w:spacing w:val="-7"/>
          <w:sz w:val="24"/>
          <w:szCs w:val="24"/>
        </w:rPr>
        <w:t xml:space="preserve"> </w:t>
      </w:r>
      <w:r w:rsidRPr="003C3C67">
        <w:rPr>
          <w:rFonts w:ascii="Calibri" w:hAnsi="Calibri"/>
          <w:sz w:val="24"/>
          <w:szCs w:val="24"/>
        </w:rPr>
        <w:t>theory</w:t>
      </w:r>
      <w:r w:rsidRPr="003C3C67">
        <w:rPr>
          <w:rFonts w:ascii="Calibri" w:hAnsi="Calibri"/>
          <w:spacing w:val="-7"/>
          <w:sz w:val="24"/>
          <w:szCs w:val="24"/>
        </w:rPr>
        <w:t xml:space="preserve"> </w:t>
      </w:r>
      <w:r w:rsidRPr="003C3C67">
        <w:rPr>
          <w:rFonts w:ascii="Calibri" w:hAnsi="Calibri"/>
          <w:sz w:val="24"/>
          <w:szCs w:val="24"/>
        </w:rPr>
        <w:t>of</w:t>
      </w:r>
      <w:r w:rsidRPr="003C3C67">
        <w:rPr>
          <w:rFonts w:ascii="Calibri" w:hAnsi="Calibri"/>
          <w:spacing w:val="-7"/>
          <w:sz w:val="24"/>
          <w:szCs w:val="24"/>
        </w:rPr>
        <w:t xml:space="preserve"> </w:t>
      </w:r>
      <w:r w:rsidRPr="003C3C67">
        <w:rPr>
          <w:rFonts w:ascii="Calibri" w:hAnsi="Calibri"/>
          <w:sz w:val="24"/>
          <w:szCs w:val="24"/>
        </w:rPr>
        <w:t>action</w:t>
      </w:r>
      <w:r w:rsidRPr="003C3C67">
        <w:rPr>
          <w:rFonts w:ascii="Calibri" w:hAnsi="Calibri"/>
          <w:spacing w:val="-7"/>
          <w:sz w:val="24"/>
          <w:szCs w:val="24"/>
        </w:rPr>
        <w:t xml:space="preserve"> </w:t>
      </w:r>
      <w:r w:rsidRPr="003C3C67">
        <w:rPr>
          <w:rFonts w:ascii="Calibri" w:hAnsi="Calibri"/>
          <w:sz w:val="24"/>
          <w:szCs w:val="24"/>
        </w:rPr>
        <w:t>that</w:t>
      </w:r>
      <w:r w:rsidRPr="003C3C67">
        <w:rPr>
          <w:rFonts w:ascii="Calibri" w:hAnsi="Calibri"/>
          <w:spacing w:val="-7"/>
          <w:sz w:val="24"/>
          <w:szCs w:val="24"/>
        </w:rPr>
        <w:t xml:space="preserve"> </w:t>
      </w:r>
      <w:r w:rsidRPr="003C3C67">
        <w:rPr>
          <w:rFonts w:ascii="Calibri" w:hAnsi="Calibri"/>
          <w:sz w:val="24"/>
          <w:szCs w:val="24"/>
        </w:rPr>
        <w:t>leads</w:t>
      </w:r>
      <w:r w:rsidRPr="003C3C67">
        <w:rPr>
          <w:rFonts w:ascii="Calibri" w:hAnsi="Calibri"/>
          <w:spacing w:val="-7"/>
          <w:sz w:val="24"/>
          <w:szCs w:val="24"/>
        </w:rPr>
        <w:t xml:space="preserve"> </w:t>
      </w:r>
      <w:r w:rsidRPr="003C3C67">
        <w:rPr>
          <w:rFonts w:ascii="Calibri" w:hAnsi="Calibri"/>
          <w:spacing w:val="-3"/>
          <w:sz w:val="24"/>
          <w:szCs w:val="24"/>
        </w:rPr>
        <w:t>y</w:t>
      </w:r>
      <w:r w:rsidRPr="003C3C67">
        <w:rPr>
          <w:rFonts w:ascii="Calibri" w:hAnsi="Calibri"/>
          <w:spacing w:val="-4"/>
          <w:sz w:val="24"/>
          <w:szCs w:val="24"/>
        </w:rPr>
        <w:t>ou</w:t>
      </w:r>
      <w:r w:rsidRPr="003C3C67">
        <w:rPr>
          <w:rFonts w:ascii="Calibri" w:hAnsi="Calibri"/>
          <w:spacing w:val="-7"/>
          <w:sz w:val="24"/>
          <w:szCs w:val="24"/>
        </w:rPr>
        <w:t xml:space="preserve"> </w:t>
      </w:r>
      <w:r w:rsidRPr="003C3C67">
        <w:rPr>
          <w:rFonts w:ascii="Calibri" w:hAnsi="Calibri"/>
          <w:sz w:val="24"/>
          <w:szCs w:val="24"/>
        </w:rPr>
        <w:t>to</w:t>
      </w:r>
      <w:r w:rsidRPr="003C3C67">
        <w:rPr>
          <w:rFonts w:ascii="Calibri" w:hAnsi="Calibri"/>
          <w:spacing w:val="-7"/>
          <w:sz w:val="24"/>
          <w:szCs w:val="24"/>
        </w:rPr>
        <w:t xml:space="preserve"> </w:t>
      </w:r>
      <w:r w:rsidRPr="003C3C67">
        <w:rPr>
          <w:rFonts w:ascii="Calibri" w:hAnsi="Calibri"/>
          <w:spacing w:val="-2"/>
          <w:sz w:val="24"/>
          <w:szCs w:val="24"/>
        </w:rPr>
        <w:t>anticipate</w:t>
      </w:r>
      <w:r w:rsidRPr="003C3C67">
        <w:rPr>
          <w:rFonts w:ascii="Calibri" w:hAnsi="Calibri"/>
          <w:spacing w:val="-7"/>
          <w:sz w:val="24"/>
          <w:szCs w:val="24"/>
        </w:rPr>
        <w:t xml:space="preserve"> </w:t>
      </w:r>
      <w:r w:rsidRPr="003C3C67">
        <w:rPr>
          <w:rFonts w:ascii="Calibri" w:hAnsi="Calibri"/>
          <w:sz w:val="24"/>
          <w:szCs w:val="24"/>
        </w:rPr>
        <w:t>these</w:t>
      </w:r>
      <w:r w:rsidRPr="003C3C67">
        <w:rPr>
          <w:rFonts w:ascii="Calibri" w:hAnsi="Calibri"/>
          <w:spacing w:val="-7"/>
          <w:sz w:val="24"/>
          <w:szCs w:val="24"/>
        </w:rPr>
        <w:t xml:space="preserve"> </w:t>
      </w:r>
      <w:r w:rsidRPr="003C3C67">
        <w:rPr>
          <w:rFonts w:ascii="Calibri" w:hAnsi="Calibri"/>
          <w:spacing w:val="-2"/>
          <w:sz w:val="24"/>
          <w:szCs w:val="24"/>
        </w:rPr>
        <w:t>effects?</w:t>
      </w:r>
      <w:bookmarkStart w:id="20" w:name="Intent_to_Treat"/>
      <w:bookmarkStart w:id="21" w:name="bookmark21"/>
      <w:bookmarkStart w:id="22" w:name="Treatment_on_the_Treated"/>
      <w:bookmarkStart w:id="23" w:name="bookmark22"/>
      <w:bookmarkEnd w:id="20"/>
      <w:bookmarkEnd w:id="21"/>
      <w:bookmarkEnd w:id="22"/>
      <w:bookmarkEnd w:id="23"/>
    </w:p>
    <w:p w:rsidR="00733EB5" w:rsidRPr="003C3C67" w:rsidRDefault="00733EB5" w:rsidP="003C3C67">
      <w:pPr>
        <w:ind w:left="36"/>
        <w:rPr>
          <w:rFonts w:ascii="Calibri" w:hAnsi="Calibri"/>
          <w:b/>
          <w:bCs/>
          <w:spacing w:val="-3"/>
          <w:sz w:val="24"/>
          <w:szCs w:val="24"/>
        </w:rPr>
      </w:pPr>
      <w:r w:rsidRPr="003C3C67">
        <w:rPr>
          <w:rFonts w:ascii="Calibri" w:hAnsi="Calibri"/>
          <w:b/>
          <w:bCs/>
          <w:sz w:val="24"/>
          <w:szCs w:val="24"/>
        </w:rPr>
        <w:t>Please provide a more detailed explanation here.</w:t>
      </w:r>
    </w:p>
    <w:p w:rsidR="00B15DB8" w:rsidRPr="003C3C67" w:rsidRDefault="00B15DB8" w:rsidP="003C3C67">
      <w:pPr>
        <w:rPr>
          <w:rFonts w:ascii="Calibri" w:hAnsi="Calibri"/>
          <w:bCs/>
          <w:color w:val="002060"/>
          <w:spacing w:val="-3"/>
          <w:sz w:val="24"/>
          <w:szCs w:val="24"/>
        </w:rPr>
      </w:pPr>
      <w:r w:rsidRPr="003C3C67">
        <w:rPr>
          <w:rFonts w:ascii="Calibri" w:hAnsi="Calibri"/>
          <w:bCs/>
          <w:color w:val="002060"/>
          <w:spacing w:val="-3"/>
          <w:sz w:val="24"/>
          <w:szCs w:val="24"/>
        </w:rPr>
        <w:t xml:space="preserve">Men are primarily responsible for building toilets in homes and often ten to be the ones defecating in the open. </w:t>
      </w:r>
    </w:p>
    <w:p w:rsidR="00101DE6" w:rsidRPr="003C3C67" w:rsidRDefault="00101DE6" w:rsidP="003C3C67">
      <w:pPr>
        <w:spacing w:after="0" w:line="240" w:lineRule="auto"/>
        <w:rPr>
          <w:rFonts w:ascii="Calibri" w:hAnsi="Calibri"/>
          <w:bCs/>
          <w:color w:val="002060"/>
          <w:spacing w:val="-3"/>
          <w:sz w:val="24"/>
          <w:szCs w:val="24"/>
        </w:rPr>
      </w:pPr>
      <w:r w:rsidRPr="003C3C67">
        <w:rPr>
          <w:rFonts w:ascii="Calibri" w:hAnsi="Calibri"/>
          <w:bCs/>
          <w:color w:val="002060"/>
          <w:spacing w:val="-3"/>
          <w:sz w:val="24"/>
          <w:szCs w:val="24"/>
        </w:rPr>
        <w:t xml:space="preserve">Vaparshun’s theory of change, outlines the steps and hypothesised mechanisms of change towards improving toilet use among all members in a household. </w:t>
      </w:r>
    </w:p>
    <w:p w:rsidR="00101DE6" w:rsidRPr="003C3C67" w:rsidRDefault="00101DE6" w:rsidP="003C3C67">
      <w:pPr>
        <w:spacing w:after="0" w:line="240" w:lineRule="auto"/>
        <w:rPr>
          <w:rFonts w:ascii="Calibri" w:hAnsi="Calibri"/>
          <w:bCs/>
          <w:color w:val="002060"/>
          <w:spacing w:val="-3"/>
          <w:sz w:val="24"/>
          <w:szCs w:val="24"/>
        </w:rPr>
      </w:pPr>
    </w:p>
    <w:p w:rsidR="00101DE6" w:rsidRPr="003C3C67" w:rsidRDefault="00101DE6" w:rsidP="003C3C67">
      <w:pPr>
        <w:spacing w:after="0" w:line="240" w:lineRule="auto"/>
        <w:rPr>
          <w:rFonts w:ascii="Calibri" w:hAnsi="Calibri"/>
          <w:bCs/>
          <w:color w:val="002060"/>
          <w:spacing w:val="-3"/>
          <w:sz w:val="24"/>
          <w:szCs w:val="24"/>
        </w:rPr>
      </w:pPr>
      <w:r w:rsidRPr="003C3C67">
        <w:rPr>
          <w:rFonts w:ascii="Calibri" w:hAnsi="Calibri"/>
          <w:bCs/>
          <w:color w:val="002060"/>
          <w:spacing w:val="-3"/>
          <w:sz w:val="24"/>
          <w:szCs w:val="24"/>
        </w:rPr>
        <w:t xml:space="preserve">The intervention aims to increase toilet use among all members in a household (especially men) by delivering a cascade of activities, at the cluster level, that will help people understand (functionality, benefits and features) and value their toilets. We hypothesise that exposure to our intervention will lead people to find it convenient and comfortable to use their government/contractor built toilets and will make them usable by carrying out suitable repair and/or modifications (i.e. toilet makeover) of the structure (such as painting walls, creating ventilation, installing tap/water station, handles, toilet chairs for differently abled/ old people). The intervention will deliver components (pit emptying/ filling emotional-demonstration, transition nudges and community events) that we anticipate will make people feel less anxious about pit filling and emptying, which are likely to hamper their motivation to use a toilet, and will reduce the tendency to ‘hoard’ (i.e. save it for later) pit space (due to fear of pit filling up quickly and the anxiety of emptying it in absence of available services in the area). We hypothesise that this will make the experience of toilet use comfortable and desirable and will lead to changes in behaviours, such that toilet use becomes ‘normal’ for all members in a household. </w:t>
      </w:r>
    </w:p>
    <w:p w:rsidR="00101DE6" w:rsidRPr="003C3C67" w:rsidRDefault="00101DE6" w:rsidP="003C3C67">
      <w:pPr>
        <w:spacing w:after="0" w:line="240" w:lineRule="auto"/>
        <w:rPr>
          <w:rFonts w:ascii="Calibri" w:hAnsi="Calibri"/>
          <w:bCs/>
          <w:color w:val="002060"/>
          <w:spacing w:val="-3"/>
          <w:sz w:val="24"/>
          <w:szCs w:val="24"/>
        </w:rPr>
      </w:pPr>
    </w:p>
    <w:p w:rsidR="00101DE6" w:rsidRPr="003C3C67" w:rsidRDefault="00101DE6" w:rsidP="003C3C67">
      <w:pPr>
        <w:spacing w:after="0" w:line="240" w:lineRule="auto"/>
        <w:rPr>
          <w:rFonts w:ascii="Calibri" w:hAnsi="Calibri"/>
          <w:bCs/>
          <w:color w:val="002060"/>
          <w:spacing w:val="-3"/>
          <w:sz w:val="24"/>
          <w:szCs w:val="24"/>
        </w:rPr>
      </w:pPr>
      <w:r w:rsidRPr="003C3C67">
        <w:rPr>
          <w:rFonts w:ascii="Calibri" w:hAnsi="Calibri"/>
          <w:bCs/>
          <w:color w:val="002060"/>
          <w:spacing w:val="-3"/>
          <w:sz w:val="24"/>
          <w:szCs w:val="24"/>
        </w:rPr>
        <w:t xml:space="preserve">Vaparshun’s hypothetical ToC was developed and pre-tested in the formative phase of the study as described in previous section 2 of this document.  Vaparshun’s process evaluation is aligned to its theory of change. The process evaluation approach is based on components suggested by  Linan and Steckler, 2002 in their process evaluation framework and is adapted from similar studies </w:t>
      </w:r>
      <w:r w:rsidR="0083310F" w:rsidRPr="003C3C67">
        <w:rPr>
          <w:rFonts w:ascii="Calibri" w:hAnsi="Calibri"/>
          <w:bCs/>
          <w:color w:val="002060"/>
          <w:spacing w:val="-3"/>
          <w:sz w:val="24"/>
          <w:szCs w:val="24"/>
        </w:rPr>
        <w:fldChar w:fldCharType="begin" w:fldLock="1"/>
      </w:r>
      <w:r w:rsidRPr="003C3C67">
        <w:rPr>
          <w:rFonts w:ascii="Calibri" w:hAnsi="Calibri"/>
          <w:bCs/>
          <w:color w:val="002060"/>
          <w:spacing w:val="-3"/>
          <w:sz w:val="24"/>
          <w:szCs w:val="24"/>
        </w:rPr>
        <w:instrText>ADDIN CSL_CITATION { "citationItems" : [ { "id" : "ITEM-1", "itemData" : { "DOI" : "10.1186/s12992-017-0302-0", "ISSN" : "1744-8603", "author" : [ { "dropping-particle" : "", "family" : "Greenland", "given" : "Katie", "non-dropping-particle" : "", "parse-names" : false, "suffix" : "" }, { "dropping-particle" : "", "family" : "Chipungu", "given" : "Jenala", "non-dropping-particle" : "", "parse-names" : false, "suffix" : "" }, { "dropping-particle" : "", "family" : "Chilekwa", "given" : "Joyce", "non-dropping-particle" : "", "parse-names" : false, "suffix" : "" }, { "dropping-particle" : "", "family" : "Chilengi", "given" : "Roma", "non-dropping-particle" : "", "parse-names" : false, "suffix" : "" }, { "dropping-particle" : "", "family" : "Curtis", "given" : "Val", "non-dropping-particle" : "", "parse-names" : false, "suffix" : "" } ], "container-title" : "Globalization and Health", "id" : "ITEM-1", "issue" : "1", "issued" : { "date-parts" : [ [ "2017" ] ] }, "page" : "78", "publisher" : "Globalization and Health", "title" : "Disentangling the effects of a multiple behaviour change intervention for diarrhoea control in Zambia: a theory-based process evaluation", "type" : "article-journal", "volume" : "13" }, "uris" : [ "http://www.mendeley.com/documents/?uuid=2f1eb2a3-b12f-4f81-a3f9-7bdef5e881ca" ] } ], "mendeley" : { "formattedCitation" : "(Greenland et al. 2017)", "plainTextFormattedCitation" : "(Greenland et al. 2017)", "previouslyFormattedCitation" : "(Greenland et al. 2017)" }, "properties" : {  }, "schema" : "https://github.com/citation-style-language/schema/raw/master/csl-citation.json" }</w:instrText>
      </w:r>
      <w:r w:rsidR="0083310F" w:rsidRPr="003C3C67">
        <w:rPr>
          <w:rFonts w:ascii="Calibri" w:hAnsi="Calibri"/>
          <w:bCs/>
          <w:color w:val="002060"/>
          <w:spacing w:val="-3"/>
          <w:sz w:val="24"/>
          <w:szCs w:val="24"/>
        </w:rPr>
        <w:fldChar w:fldCharType="separate"/>
      </w:r>
      <w:r w:rsidRPr="003C3C67">
        <w:rPr>
          <w:rFonts w:ascii="Calibri" w:hAnsi="Calibri"/>
          <w:bCs/>
          <w:color w:val="002060"/>
          <w:spacing w:val="-3"/>
          <w:sz w:val="24"/>
          <w:szCs w:val="24"/>
        </w:rPr>
        <w:t>(Greenland et al. 2017)</w:t>
      </w:r>
      <w:r w:rsidR="0083310F" w:rsidRPr="003C3C67">
        <w:rPr>
          <w:rFonts w:ascii="Calibri" w:hAnsi="Calibri"/>
          <w:bCs/>
          <w:color w:val="002060"/>
          <w:spacing w:val="-3"/>
          <w:sz w:val="24"/>
          <w:szCs w:val="24"/>
        </w:rPr>
        <w:fldChar w:fldCharType="end"/>
      </w:r>
      <w:r w:rsidR="0083310F" w:rsidRPr="003C3C67">
        <w:rPr>
          <w:rFonts w:ascii="Calibri" w:hAnsi="Calibri"/>
          <w:bCs/>
          <w:color w:val="002060"/>
          <w:spacing w:val="-3"/>
          <w:sz w:val="24"/>
          <w:szCs w:val="24"/>
        </w:rPr>
        <w:fldChar w:fldCharType="begin" w:fldLock="1"/>
      </w:r>
      <w:r w:rsidRPr="003C3C67">
        <w:rPr>
          <w:rFonts w:ascii="Calibri" w:hAnsi="Calibri"/>
          <w:bCs/>
          <w:color w:val="002060"/>
          <w:spacing w:val="-3"/>
          <w:sz w:val="24"/>
          <w:szCs w:val="24"/>
        </w:rPr>
        <w:instrText>ADDIN CSL_CITATION { "citationItems" : [ { "id" : "ITEM-1", "itemData" : { "abstract" : "Despite continuous financial efforts to improve the conditions in the country, Tanzania was off track to meet both the MDGs target on water and sanitation and the national MKUKUTA goals. Whilst the country reached a high level of latrine coverage (90%) during the Mtu ni Afya campaign of the 1970s, very little progress has been made since then to move the population up the sanitation ladder, from unimproved to improved latrines. To address the poor health conditions in the country, in 2011 the Government of Tanzania embarked on a National Sanitation Campaign (NSC) under the Water Sector Development Programme (WSDP). Phase I of the Campaign (2011-2015) aimed to improve rural households with adequate water and sanitation facilities, using a combination of CLTS, social marketing and behaviour change communication, as well as providing schools with appropriate WASH conditions. In 2013 the Sanitation, Hygiene Applied Research for Equity (SHARE) consortium was commissioned to design and implement a process evaluation of the National Sanitation Campaign (NSC). The process evaluation was conceptualised as a collaborative effort between the SHARE consortium and the government of Tanzania to monitor the mid-term achievements of the programme, at household and school level, and the main barriers and enabling aspects of the NSC implementation. The study design and protocol were prepared by the SHARE consortium, in collaboration with the Ministry of Health and Social Welfare (MoHSW), the National Institute for Medical Research (NIMR) and the National Bureau of Statistics (NBS). The MoHSW coordinated the execution of data collection which took place between August-December 2014, in 14 Regions and 46 Districts; NIMR provided advice on interpretation of protocol and fieldwork execution, the NBS was responsible for study area selection and development of sampling methodology.", "author" : [ { "dropping-particle" : "", "family" : "Roma", "given" : "Elisa", "non-dropping-particle" : "", "parse-names" : false, "suffix" : "" }, { "dropping-particle" : "", "family" : "Rheingans", "given" : "Richard D.", "non-dropping-particle" : "", "parse-names" : false, "suffix" : "" }, { "dropping-particle" : "", "family" : "Stich", "given" : "Adam", "non-dropping-particle" : "", "parse-names" : false, "suffix" : "" } ], "id" : "ITEM-1", "issued" : { "date-parts" : [ [ "2014" ] ] }, "page" : "1-140", "title" : "Process Evaluation of the National Sanitation Campaign of Tanzania", "type" : "article-journal" }, "uris" : [ "http://www.mendeley.com/documents/?uuid=9a720a96-238d-4212-8e09-a9c30355c9be" ] } ], "mendeley" : { "formattedCitation" : "(Roma et al. 2014)", "plainTextFormattedCitation" : "(Roma et al. 2014)", "previouslyFormattedCitation" : "(Roma et al. 2014)" }, "properties" : {  }, "schema" : "https://github.com/citation-style-language/schema/raw/master/csl-citation.json" }</w:instrText>
      </w:r>
      <w:r w:rsidR="0083310F" w:rsidRPr="003C3C67">
        <w:rPr>
          <w:rFonts w:ascii="Calibri" w:hAnsi="Calibri"/>
          <w:bCs/>
          <w:color w:val="002060"/>
          <w:spacing w:val="-3"/>
          <w:sz w:val="24"/>
          <w:szCs w:val="24"/>
        </w:rPr>
        <w:fldChar w:fldCharType="separate"/>
      </w:r>
      <w:r w:rsidRPr="003C3C67">
        <w:rPr>
          <w:rFonts w:ascii="Calibri" w:hAnsi="Calibri"/>
          <w:bCs/>
          <w:color w:val="002060"/>
          <w:spacing w:val="-3"/>
          <w:sz w:val="24"/>
          <w:szCs w:val="24"/>
        </w:rPr>
        <w:t>(Roma et al. 2014)</w:t>
      </w:r>
      <w:r w:rsidR="0083310F" w:rsidRPr="003C3C67">
        <w:rPr>
          <w:rFonts w:ascii="Calibri" w:hAnsi="Calibri"/>
          <w:bCs/>
          <w:color w:val="002060"/>
          <w:spacing w:val="-3"/>
          <w:sz w:val="24"/>
          <w:szCs w:val="24"/>
        </w:rPr>
        <w:fldChar w:fldCharType="end"/>
      </w:r>
      <w:r w:rsidR="0083310F" w:rsidRPr="003C3C67">
        <w:rPr>
          <w:rFonts w:ascii="Calibri" w:hAnsi="Calibri"/>
          <w:bCs/>
          <w:color w:val="002060"/>
          <w:spacing w:val="-3"/>
          <w:sz w:val="24"/>
          <w:szCs w:val="24"/>
        </w:rPr>
        <w:fldChar w:fldCharType="begin" w:fldLock="1"/>
      </w:r>
      <w:r w:rsidRPr="003C3C67">
        <w:rPr>
          <w:rFonts w:ascii="Calibri" w:hAnsi="Calibri"/>
          <w:bCs/>
          <w:color w:val="002060"/>
          <w:spacing w:val="-3"/>
          <w:sz w:val="24"/>
          <w:szCs w:val="24"/>
        </w:rPr>
        <w:instrText>ADDIN CSL_CITATION { "citationItems" : [ { "id" : "ITEM-1", "itemData" : { "DOI" : "10.1186/1756-0500-7-486", "ISBN" : "1756-0500 (Electronic) 1756-0500 (Linking)", "ISSN" : "1756-0500", "PMID" : "25084699", "abstract" : "BACKGROUND: Our group conducted a cluster-randomised trial in 100 villages of Orissa, India to measure the impact of a rural sanitation intervention implemented under the government of India's Total Sanitation Campaign, on diarrhoea and soil-transmitted helminth infections. This paper reports on a process evaluation conducted in the context of the trial.\\n\\nMETHODS: Process evaluation data were collected through review of key documentation, quantitative surveys, direct observations, and semi-structured interviews with staff from implementing NGOs and community members. Between March 2011 and March 2012, trained enumerators recorded observations on latrine construction status every 6-8 weeks in the 50 intervention villages and noted activities reported to have taken place based on NGO staff interviews and review of NGO records. A survey among 10% of households in intervention and control villages was conducted to compare levels of awareness of key intervention components. In addition, 10% of village water and sanitation committee (VWSC) members were interviewed to measure their level of involvement in the intervention delivery.\\n\\nRESULTS: The percentage of households with a latrine (completed or under construction) increased from 8% at baseline to 66% one year after the start of the intervention in March 2012. Almost none of the intervention households recall any form of participatory community-level activities at the start of the programme, although intervention households were generally more aware of the Total Sanitation Campaign (91% versus 49%, p\u2009&lt;\u20090.001), VWSCs (51% versus 9%, p\u2009&lt;\u20090.001), adolescent girls groups (23% versus 8%, p\u2009&lt;\u20090.01), wall paintings (44% versus 7%, p\u2009&lt;\u20090.001) and were more likely to report a household visit on sanitation during the past three months (65% versus 3%, p\u2009&lt;\u20090.001). We found no strong evidence of an association between levels of awareness of or participation in mobilisation activities and levels of latrine coverage in intervention villages.\\n\\nCONCLUSIONS: The levels of coverage achieved and the levels of awareness of the mobilisation process in our intervention villages were lower than planned, but similar to those reported elsewhere in India under the TSC. Our process evaluation highlights important gaps between the TSC guidelines and their implementation on the ground.\\n\\nTRIAL REGISTRATION: Number on clinicaltrial.gov: NCT01214785.", "author" : [ { "dropping-particle" : "", "family" : "Boisson", "given" : "Sophie", "non-dropping-particle" : "", "parse-names" : false, "suffix" : "" }, { "dropping-particle" : "", "family" : "Sosai", "given" : "Peppin", "non-dropping-particle" : "", "parse-names" : false, "suffix" : "" }, { "dropping-particle" : "", "family" : "Ray", "given" : "Shubajyoti", "non-dropping-particle" : "", "parse-names" : false, "suffix" : "" }, { "dropping-particle" : "", "family" : "Routray", "given" : "Parimita", "non-dropping-particle" : "", "parse-names" : false, "suffix" : "" }, { "dropping-particle" : "", "family" : "Torondel", "given" : "Belen", "non-dropping-particle" : "", "parse-names" : false, "suffix" : "" }, { "dropping-particle" : "", "family" : "Schmidt", "given" : "Wolf-Peter", "non-dropping-particle" : "", "parse-names" : false, "suffix" : "" }, { "dropping-particle" : "", "family" : "Bhanja", "given" : "Bishakha", "non-dropping-particle" : "", "parse-names" : false, "suffix" : "" }, { "dropping-particle" : "", "family" : "Clasen", "given" : "Thomas", "non-dropping-particle" : "", "parse-names" : false, "suffix" : "" } ], "container-title" : "BMC Research Notes", "id" : "ITEM-1", "issue" : "1", "issued" : { "date-parts" : [ [ "2014" ] ] }, "page" : "486", "title" : "Promoting latrine construction and use in rural villages practicing open defecation: process evaluation in connection with a randomised controlled trial in Orissa, India", "type" : "article-journal", "volume" : "7" }, "uris" : [ "http://www.mendeley.com/documents/?uuid=82c3b5ad-b9be-42b0-b148-bcc7f88c8dee" ] } ], "mendeley" : { "formattedCitation" : "(Boisson et al. 2014)", "plainTextFormattedCitation" : "(Boisson et al. 2014)", "previouslyFormattedCitation" : "(Boisson et al. 2014)" }, "properties" : {  }, "schema" : "https://github.com/citation-style-language/schema/raw/master/csl-citation.json" }</w:instrText>
      </w:r>
      <w:r w:rsidR="0083310F" w:rsidRPr="003C3C67">
        <w:rPr>
          <w:rFonts w:ascii="Calibri" w:hAnsi="Calibri"/>
          <w:bCs/>
          <w:color w:val="002060"/>
          <w:spacing w:val="-3"/>
          <w:sz w:val="24"/>
          <w:szCs w:val="24"/>
        </w:rPr>
        <w:fldChar w:fldCharType="separate"/>
      </w:r>
      <w:r w:rsidRPr="003C3C67">
        <w:rPr>
          <w:rFonts w:ascii="Calibri" w:hAnsi="Calibri"/>
          <w:bCs/>
          <w:color w:val="002060"/>
          <w:spacing w:val="-3"/>
          <w:sz w:val="24"/>
          <w:szCs w:val="24"/>
        </w:rPr>
        <w:t>(Boisson et al. 2014)</w:t>
      </w:r>
      <w:r w:rsidR="0083310F" w:rsidRPr="003C3C67">
        <w:rPr>
          <w:rFonts w:ascii="Calibri" w:hAnsi="Calibri"/>
          <w:bCs/>
          <w:color w:val="002060"/>
          <w:spacing w:val="-3"/>
          <w:sz w:val="24"/>
          <w:szCs w:val="24"/>
        </w:rPr>
        <w:fldChar w:fldCharType="end"/>
      </w:r>
      <w:r w:rsidRPr="003C3C67">
        <w:rPr>
          <w:rFonts w:ascii="Calibri" w:hAnsi="Calibri"/>
          <w:bCs/>
          <w:color w:val="002060"/>
          <w:spacing w:val="-3"/>
          <w:sz w:val="24"/>
          <w:szCs w:val="24"/>
        </w:rPr>
        <w:t xml:space="preserve">( Bonell et al. 2006) (Grant et al. 2013).   </w:t>
      </w:r>
    </w:p>
    <w:p w:rsidR="00A46ED5" w:rsidRPr="003C3C67" w:rsidRDefault="00A46ED5" w:rsidP="003C3C67">
      <w:pPr>
        <w:rPr>
          <w:rFonts w:ascii="Calibri" w:hAnsi="Calibri"/>
          <w:b/>
          <w:spacing w:val="-3"/>
          <w:sz w:val="24"/>
          <w:szCs w:val="24"/>
        </w:rPr>
      </w:pPr>
    </w:p>
    <w:p w:rsidR="00A46ED5" w:rsidRPr="003C3C67" w:rsidRDefault="00A46ED5" w:rsidP="003C3C67">
      <w:pPr>
        <w:pStyle w:val="ListParagraph"/>
        <w:numPr>
          <w:ilvl w:val="1"/>
          <w:numId w:val="15"/>
        </w:numPr>
        <w:ind w:left="540" w:hanging="540"/>
        <w:rPr>
          <w:rFonts w:ascii="Calibri" w:hAnsi="Calibri"/>
          <w:b/>
          <w:spacing w:val="-3"/>
          <w:sz w:val="24"/>
          <w:szCs w:val="24"/>
        </w:rPr>
      </w:pPr>
      <w:bookmarkStart w:id="24" w:name="Standard_Error_Adjustments"/>
      <w:bookmarkStart w:id="25" w:name="bookmark23"/>
      <w:bookmarkEnd w:id="24"/>
      <w:bookmarkEnd w:id="25"/>
      <w:r w:rsidRPr="003C3C67">
        <w:rPr>
          <w:rFonts w:ascii="Calibri" w:hAnsi="Calibri"/>
          <w:b/>
          <w:spacing w:val="-3"/>
          <w:sz w:val="24"/>
          <w:szCs w:val="24"/>
        </w:rPr>
        <w:t>Standard Error Adjustments</w:t>
      </w:r>
    </w:p>
    <w:p w:rsidR="00A46ED5" w:rsidRPr="003C3C67" w:rsidRDefault="00A46ED5" w:rsidP="003C3C67">
      <w:pPr>
        <w:pStyle w:val="ListParagraph"/>
        <w:ind w:left="792"/>
        <w:rPr>
          <w:rFonts w:ascii="Calibri" w:hAnsi="Calibri"/>
          <w:b/>
          <w:spacing w:val="-3"/>
          <w:sz w:val="24"/>
          <w:szCs w:val="24"/>
        </w:rPr>
      </w:pPr>
    </w:p>
    <w:p w:rsidR="006A2E6F" w:rsidRPr="000C1B0E" w:rsidRDefault="0008573B" w:rsidP="003C3C67">
      <w:pPr>
        <w:pStyle w:val="ListParagraph"/>
        <w:numPr>
          <w:ilvl w:val="2"/>
          <w:numId w:val="15"/>
        </w:numPr>
        <w:ind w:left="540"/>
        <w:rPr>
          <w:rFonts w:ascii="Calibri" w:hAnsi="Calibri"/>
          <w:b/>
          <w:spacing w:val="-3"/>
          <w:sz w:val="24"/>
          <w:szCs w:val="24"/>
        </w:rPr>
      </w:pPr>
      <w:r w:rsidRPr="003C3C67">
        <w:rPr>
          <w:rFonts w:ascii="Calibri" w:hAnsi="Calibri"/>
          <w:spacing w:val="-4"/>
          <w:sz w:val="24"/>
          <w:szCs w:val="24"/>
        </w:rPr>
        <w:t>How</w:t>
      </w:r>
      <w:r w:rsidRPr="003C3C67">
        <w:rPr>
          <w:rFonts w:ascii="Calibri" w:hAnsi="Calibri"/>
          <w:spacing w:val="-14"/>
          <w:sz w:val="24"/>
          <w:szCs w:val="24"/>
        </w:rPr>
        <w:t xml:space="preserve"> </w:t>
      </w:r>
      <w:r w:rsidRPr="003C3C67">
        <w:rPr>
          <w:rFonts w:ascii="Calibri" w:hAnsi="Calibri"/>
          <w:sz w:val="24"/>
          <w:szCs w:val="24"/>
        </w:rPr>
        <w:t>will</w:t>
      </w:r>
      <w:r w:rsidRPr="003C3C67">
        <w:rPr>
          <w:rFonts w:ascii="Calibri" w:hAnsi="Calibri"/>
          <w:spacing w:val="-13"/>
          <w:sz w:val="24"/>
          <w:szCs w:val="24"/>
        </w:rPr>
        <w:t xml:space="preserve"> </w:t>
      </w:r>
      <w:r w:rsidRPr="003C3C67">
        <w:rPr>
          <w:rFonts w:ascii="Calibri" w:hAnsi="Calibri"/>
          <w:spacing w:val="-3"/>
          <w:sz w:val="24"/>
          <w:szCs w:val="24"/>
        </w:rPr>
        <w:t>y</w:t>
      </w:r>
      <w:r w:rsidRPr="003C3C67">
        <w:rPr>
          <w:rFonts w:ascii="Calibri" w:hAnsi="Calibri"/>
          <w:spacing w:val="-4"/>
          <w:sz w:val="24"/>
          <w:szCs w:val="24"/>
        </w:rPr>
        <w:t>ou</w:t>
      </w:r>
      <w:r w:rsidRPr="003C3C67">
        <w:rPr>
          <w:rFonts w:ascii="Calibri" w:hAnsi="Calibri"/>
          <w:spacing w:val="-13"/>
          <w:sz w:val="24"/>
          <w:szCs w:val="24"/>
        </w:rPr>
        <w:t xml:space="preserve"> </w:t>
      </w:r>
      <w:r w:rsidR="00A46ED5" w:rsidRPr="003C3C67">
        <w:rPr>
          <w:rFonts w:ascii="Calibri" w:hAnsi="Calibri"/>
          <w:spacing w:val="-3"/>
          <w:sz w:val="24"/>
          <w:szCs w:val="24"/>
        </w:rPr>
        <w:t>address</w:t>
      </w:r>
      <w:r w:rsidRPr="003C3C67">
        <w:rPr>
          <w:rFonts w:ascii="Calibri" w:hAnsi="Calibri"/>
          <w:spacing w:val="-13"/>
          <w:sz w:val="24"/>
          <w:szCs w:val="24"/>
        </w:rPr>
        <w:t xml:space="preserve"> </w:t>
      </w:r>
      <w:r w:rsidRPr="003C3C67">
        <w:rPr>
          <w:rFonts w:ascii="Calibri" w:hAnsi="Calibri"/>
          <w:sz w:val="24"/>
          <w:szCs w:val="24"/>
        </w:rPr>
        <w:t>clustering</w:t>
      </w:r>
      <w:r w:rsidRPr="003C3C67">
        <w:rPr>
          <w:rFonts w:ascii="Calibri" w:hAnsi="Calibri"/>
          <w:spacing w:val="-12"/>
          <w:sz w:val="24"/>
          <w:szCs w:val="24"/>
        </w:rPr>
        <w:t xml:space="preserve"> </w:t>
      </w:r>
      <w:r w:rsidRPr="003C3C67">
        <w:rPr>
          <w:rFonts w:ascii="Calibri" w:hAnsi="Calibri"/>
          <w:sz w:val="24"/>
          <w:szCs w:val="24"/>
        </w:rPr>
        <w:t>in</w:t>
      </w:r>
      <w:r w:rsidRPr="003C3C67">
        <w:rPr>
          <w:rFonts w:ascii="Calibri" w:hAnsi="Calibri"/>
          <w:spacing w:val="-13"/>
          <w:sz w:val="24"/>
          <w:szCs w:val="24"/>
        </w:rPr>
        <w:t xml:space="preserve"> </w:t>
      </w:r>
      <w:r w:rsidRPr="003C3C67">
        <w:rPr>
          <w:rFonts w:ascii="Calibri" w:hAnsi="Calibri"/>
          <w:spacing w:val="-2"/>
          <w:sz w:val="24"/>
          <w:szCs w:val="24"/>
        </w:rPr>
        <w:t>y</w:t>
      </w:r>
      <w:r w:rsidRPr="003C3C67">
        <w:rPr>
          <w:rFonts w:ascii="Calibri" w:hAnsi="Calibri"/>
          <w:spacing w:val="-3"/>
          <w:sz w:val="24"/>
          <w:szCs w:val="24"/>
        </w:rPr>
        <w:t>our</w:t>
      </w:r>
      <w:r w:rsidRPr="003C3C67">
        <w:rPr>
          <w:rFonts w:ascii="Calibri" w:hAnsi="Calibri"/>
          <w:spacing w:val="-13"/>
          <w:sz w:val="24"/>
          <w:szCs w:val="24"/>
        </w:rPr>
        <w:t xml:space="preserve"> </w:t>
      </w:r>
      <w:r w:rsidRPr="003C3C67">
        <w:rPr>
          <w:rFonts w:ascii="Calibri" w:hAnsi="Calibri"/>
          <w:sz w:val="24"/>
          <w:szCs w:val="24"/>
        </w:rPr>
        <w:t>data?</w:t>
      </w:r>
      <w:r w:rsidR="000F405C" w:rsidRPr="003C3C67">
        <w:rPr>
          <w:rFonts w:ascii="Calibri" w:hAnsi="Calibri"/>
          <w:sz w:val="24"/>
          <w:szCs w:val="24"/>
        </w:rPr>
        <w:t xml:space="preserve"> </w:t>
      </w:r>
    </w:p>
    <w:p w:rsidR="00A46ED5" w:rsidRDefault="000F405C" w:rsidP="003C3C67">
      <w:pPr>
        <w:ind w:left="36"/>
        <w:rPr>
          <w:rFonts w:ascii="Calibri" w:hAnsi="Calibri"/>
          <w:color w:val="002060"/>
          <w:sz w:val="24"/>
          <w:szCs w:val="24"/>
        </w:rPr>
      </w:pPr>
      <w:r w:rsidRPr="003C3C67">
        <w:rPr>
          <w:rFonts w:ascii="Calibri" w:hAnsi="Calibri"/>
          <w:color w:val="002060"/>
          <w:sz w:val="24"/>
          <w:szCs w:val="24"/>
        </w:rPr>
        <w:t>GEE and robust standard errors.</w:t>
      </w:r>
    </w:p>
    <w:p w:rsidR="00A46ED5" w:rsidRPr="003C3C67" w:rsidRDefault="0008573B" w:rsidP="003C3C67">
      <w:pPr>
        <w:pStyle w:val="ListParagraph"/>
        <w:numPr>
          <w:ilvl w:val="2"/>
          <w:numId w:val="15"/>
        </w:numPr>
        <w:ind w:left="540"/>
        <w:rPr>
          <w:rFonts w:ascii="Calibri" w:hAnsi="Calibri"/>
          <w:b/>
          <w:spacing w:val="-3"/>
          <w:sz w:val="24"/>
          <w:szCs w:val="24"/>
        </w:rPr>
      </w:pPr>
      <w:r w:rsidRPr="003C3C67">
        <w:rPr>
          <w:rFonts w:ascii="Calibri" w:hAnsi="Calibri"/>
          <w:spacing w:val="-4"/>
          <w:sz w:val="24"/>
          <w:szCs w:val="24"/>
        </w:rPr>
        <w:t>How</w:t>
      </w:r>
      <w:r w:rsidRPr="003C3C67">
        <w:rPr>
          <w:rFonts w:ascii="Calibri" w:hAnsi="Calibri"/>
          <w:spacing w:val="-28"/>
          <w:sz w:val="24"/>
          <w:szCs w:val="24"/>
        </w:rPr>
        <w:t xml:space="preserve"> </w:t>
      </w:r>
      <w:r w:rsidRPr="003C3C67">
        <w:rPr>
          <w:rFonts w:ascii="Calibri" w:hAnsi="Calibri"/>
          <w:sz w:val="24"/>
          <w:szCs w:val="24"/>
        </w:rPr>
        <w:t>will</w:t>
      </w:r>
      <w:r w:rsidRPr="003C3C67">
        <w:rPr>
          <w:rFonts w:ascii="Calibri" w:hAnsi="Calibri"/>
          <w:spacing w:val="-28"/>
          <w:sz w:val="24"/>
          <w:szCs w:val="24"/>
        </w:rPr>
        <w:t xml:space="preserve"> </w:t>
      </w:r>
      <w:r w:rsidRPr="003C3C67">
        <w:rPr>
          <w:rFonts w:ascii="Calibri" w:hAnsi="Calibri"/>
          <w:spacing w:val="-3"/>
          <w:sz w:val="24"/>
          <w:szCs w:val="24"/>
        </w:rPr>
        <w:t>y</w:t>
      </w:r>
      <w:r w:rsidRPr="003C3C67">
        <w:rPr>
          <w:rFonts w:ascii="Calibri" w:hAnsi="Calibri"/>
          <w:spacing w:val="-4"/>
          <w:sz w:val="24"/>
          <w:szCs w:val="24"/>
        </w:rPr>
        <w:t>ou</w:t>
      </w:r>
      <w:r w:rsidRPr="003C3C67">
        <w:rPr>
          <w:rFonts w:ascii="Calibri" w:hAnsi="Calibri"/>
          <w:spacing w:val="-28"/>
          <w:sz w:val="24"/>
          <w:szCs w:val="24"/>
        </w:rPr>
        <w:t xml:space="preserve"> </w:t>
      </w:r>
      <w:r w:rsidRPr="003C3C67">
        <w:rPr>
          <w:rFonts w:ascii="Calibri" w:hAnsi="Calibri"/>
          <w:sz w:val="24"/>
          <w:szCs w:val="24"/>
        </w:rPr>
        <w:t>address</w:t>
      </w:r>
      <w:r w:rsidRPr="003C3C67">
        <w:rPr>
          <w:rFonts w:ascii="Calibri" w:hAnsi="Calibri"/>
          <w:spacing w:val="-28"/>
          <w:sz w:val="24"/>
          <w:szCs w:val="24"/>
        </w:rPr>
        <w:t xml:space="preserve"> </w:t>
      </w:r>
      <w:r w:rsidRPr="003C3C67">
        <w:rPr>
          <w:rFonts w:ascii="Calibri" w:hAnsi="Calibri"/>
          <w:sz w:val="24"/>
          <w:szCs w:val="24"/>
        </w:rPr>
        <w:t>false</w:t>
      </w:r>
      <w:r w:rsidRPr="003C3C67">
        <w:rPr>
          <w:rFonts w:ascii="Calibri" w:hAnsi="Calibri"/>
          <w:spacing w:val="-27"/>
          <w:sz w:val="24"/>
          <w:szCs w:val="24"/>
        </w:rPr>
        <w:t xml:space="preserve"> </w:t>
      </w:r>
      <w:r w:rsidRPr="003C3C67">
        <w:rPr>
          <w:rFonts w:ascii="Calibri" w:hAnsi="Calibri"/>
          <w:spacing w:val="-2"/>
          <w:sz w:val="24"/>
          <w:szCs w:val="24"/>
        </w:rPr>
        <w:t>positives</w:t>
      </w:r>
      <w:r w:rsidRPr="003C3C67">
        <w:rPr>
          <w:rFonts w:ascii="Calibri" w:hAnsi="Calibri"/>
          <w:spacing w:val="-28"/>
          <w:sz w:val="24"/>
          <w:szCs w:val="24"/>
        </w:rPr>
        <w:t xml:space="preserve"> </w:t>
      </w:r>
      <w:r w:rsidRPr="003C3C67">
        <w:rPr>
          <w:rFonts w:ascii="Calibri" w:hAnsi="Calibri"/>
          <w:spacing w:val="-2"/>
          <w:sz w:val="24"/>
          <w:szCs w:val="24"/>
        </w:rPr>
        <w:t>from</w:t>
      </w:r>
      <w:r w:rsidRPr="003C3C67">
        <w:rPr>
          <w:rFonts w:ascii="Calibri" w:hAnsi="Calibri"/>
          <w:spacing w:val="-28"/>
          <w:sz w:val="24"/>
          <w:szCs w:val="24"/>
        </w:rPr>
        <w:t xml:space="preserve"> </w:t>
      </w:r>
      <w:r w:rsidRPr="003C3C67">
        <w:rPr>
          <w:rFonts w:ascii="Calibri" w:hAnsi="Calibri"/>
          <w:spacing w:val="-2"/>
          <w:sz w:val="24"/>
          <w:szCs w:val="24"/>
        </w:rPr>
        <w:t>multiple</w:t>
      </w:r>
      <w:r w:rsidRPr="003C3C67">
        <w:rPr>
          <w:rFonts w:ascii="Calibri" w:hAnsi="Calibri"/>
          <w:spacing w:val="-28"/>
          <w:sz w:val="24"/>
          <w:szCs w:val="24"/>
        </w:rPr>
        <w:t xml:space="preserve"> </w:t>
      </w:r>
      <w:r w:rsidRPr="003C3C67">
        <w:rPr>
          <w:rFonts w:ascii="Calibri" w:hAnsi="Calibri"/>
          <w:spacing w:val="-2"/>
          <w:sz w:val="24"/>
          <w:szCs w:val="24"/>
        </w:rPr>
        <w:t>h</w:t>
      </w:r>
      <w:r w:rsidRPr="003C3C67">
        <w:rPr>
          <w:rFonts w:ascii="Calibri" w:hAnsi="Calibri"/>
          <w:spacing w:val="-1"/>
          <w:sz w:val="24"/>
          <w:szCs w:val="24"/>
        </w:rPr>
        <w:t>yp</w:t>
      </w:r>
      <w:r w:rsidRPr="003C3C67">
        <w:rPr>
          <w:rFonts w:ascii="Calibri" w:hAnsi="Calibri"/>
          <w:spacing w:val="-2"/>
          <w:sz w:val="24"/>
          <w:szCs w:val="24"/>
        </w:rPr>
        <w:t>othesis</w:t>
      </w:r>
      <w:r w:rsidRPr="003C3C67">
        <w:rPr>
          <w:rFonts w:ascii="Calibri" w:hAnsi="Calibri"/>
          <w:spacing w:val="-27"/>
          <w:sz w:val="24"/>
          <w:szCs w:val="24"/>
        </w:rPr>
        <w:t xml:space="preserve"> </w:t>
      </w:r>
      <w:r w:rsidRPr="003C3C67">
        <w:rPr>
          <w:rFonts w:ascii="Calibri" w:hAnsi="Calibri"/>
          <w:sz w:val="24"/>
          <w:szCs w:val="24"/>
        </w:rPr>
        <w:t>testing?</w:t>
      </w:r>
    </w:p>
    <w:p w:rsidR="000F405C" w:rsidRPr="003C3C67" w:rsidRDefault="000F405C" w:rsidP="003C3C67">
      <w:pPr>
        <w:ind w:left="36"/>
        <w:rPr>
          <w:rFonts w:ascii="Calibri" w:hAnsi="Calibri"/>
          <w:b/>
          <w:color w:val="002060"/>
          <w:spacing w:val="-3"/>
          <w:sz w:val="24"/>
          <w:szCs w:val="24"/>
        </w:rPr>
      </w:pPr>
      <w:r w:rsidRPr="003C3C67">
        <w:rPr>
          <w:rFonts w:ascii="Calibri" w:hAnsi="Calibri"/>
          <w:color w:val="002060"/>
          <w:sz w:val="24"/>
          <w:szCs w:val="24"/>
        </w:rPr>
        <w:lastRenderedPageBreak/>
        <w:t>We will not adjust for multiple testing.</w:t>
      </w:r>
    </w:p>
    <w:p w:rsidR="006A2E6F" w:rsidRPr="003C3C67" w:rsidRDefault="0008573B" w:rsidP="003C3C67">
      <w:pPr>
        <w:pStyle w:val="ListParagraph"/>
        <w:numPr>
          <w:ilvl w:val="3"/>
          <w:numId w:val="15"/>
        </w:numPr>
        <w:ind w:left="720" w:hanging="720"/>
        <w:rPr>
          <w:rFonts w:ascii="Calibri" w:hAnsi="Calibri"/>
          <w:b/>
          <w:spacing w:val="-3"/>
          <w:sz w:val="24"/>
          <w:szCs w:val="24"/>
        </w:rPr>
      </w:pPr>
      <w:r w:rsidRPr="003C3C67">
        <w:rPr>
          <w:rFonts w:ascii="Calibri" w:hAnsi="Calibri"/>
          <w:sz w:val="24"/>
          <w:szCs w:val="24"/>
        </w:rPr>
        <w:t>If</w:t>
      </w:r>
      <w:r w:rsidRPr="003C3C67">
        <w:rPr>
          <w:rFonts w:ascii="Calibri" w:hAnsi="Calibri"/>
          <w:spacing w:val="3"/>
          <w:sz w:val="24"/>
          <w:szCs w:val="24"/>
        </w:rPr>
        <w:t xml:space="preserve"> </w:t>
      </w:r>
      <w:r w:rsidRPr="003C3C67">
        <w:rPr>
          <w:rFonts w:ascii="Calibri" w:hAnsi="Calibri"/>
          <w:spacing w:val="-3"/>
          <w:sz w:val="24"/>
          <w:szCs w:val="24"/>
        </w:rPr>
        <w:t>y</w:t>
      </w:r>
      <w:r w:rsidRPr="003C3C67">
        <w:rPr>
          <w:rFonts w:ascii="Calibri" w:hAnsi="Calibri"/>
          <w:spacing w:val="-4"/>
          <w:sz w:val="24"/>
          <w:szCs w:val="24"/>
        </w:rPr>
        <w:t>ou</w:t>
      </w:r>
      <w:r w:rsidRPr="003C3C67">
        <w:rPr>
          <w:rFonts w:ascii="Calibri" w:hAnsi="Calibri"/>
          <w:spacing w:val="3"/>
          <w:sz w:val="24"/>
          <w:szCs w:val="24"/>
        </w:rPr>
        <w:t xml:space="preserve"> </w:t>
      </w:r>
      <w:r w:rsidRPr="003C3C67">
        <w:rPr>
          <w:rFonts w:ascii="Calibri" w:hAnsi="Calibri"/>
          <w:sz w:val="24"/>
          <w:szCs w:val="24"/>
        </w:rPr>
        <w:t>plan</w:t>
      </w:r>
      <w:r w:rsidRPr="003C3C67">
        <w:rPr>
          <w:rFonts w:ascii="Calibri" w:hAnsi="Calibri"/>
          <w:spacing w:val="4"/>
          <w:sz w:val="24"/>
          <w:szCs w:val="24"/>
        </w:rPr>
        <w:t xml:space="preserve"> </w:t>
      </w:r>
      <w:r w:rsidRPr="003C3C67">
        <w:rPr>
          <w:rFonts w:ascii="Calibri" w:hAnsi="Calibri"/>
          <w:sz w:val="24"/>
          <w:szCs w:val="24"/>
        </w:rPr>
        <w:t>to</w:t>
      </w:r>
      <w:r w:rsidRPr="003C3C67">
        <w:rPr>
          <w:rFonts w:ascii="Calibri" w:hAnsi="Calibri"/>
          <w:spacing w:val="3"/>
          <w:sz w:val="24"/>
          <w:szCs w:val="24"/>
        </w:rPr>
        <w:t xml:space="preserve"> </w:t>
      </w:r>
      <w:r w:rsidRPr="003C3C67">
        <w:rPr>
          <w:rFonts w:ascii="Calibri" w:hAnsi="Calibri"/>
          <w:sz w:val="24"/>
          <w:szCs w:val="24"/>
        </w:rPr>
        <w:t>adjust</w:t>
      </w:r>
      <w:r w:rsidRPr="003C3C67">
        <w:rPr>
          <w:rFonts w:ascii="Calibri" w:hAnsi="Calibri"/>
          <w:spacing w:val="3"/>
          <w:sz w:val="24"/>
          <w:szCs w:val="24"/>
        </w:rPr>
        <w:t xml:space="preserve"> </w:t>
      </w:r>
      <w:r w:rsidRPr="003C3C67">
        <w:rPr>
          <w:rFonts w:ascii="Calibri" w:hAnsi="Calibri"/>
          <w:spacing w:val="-2"/>
          <w:sz w:val="24"/>
          <w:szCs w:val="24"/>
        </w:rPr>
        <w:t>y</w:t>
      </w:r>
      <w:r w:rsidRPr="003C3C67">
        <w:rPr>
          <w:rFonts w:ascii="Calibri" w:hAnsi="Calibri"/>
          <w:spacing w:val="-3"/>
          <w:sz w:val="24"/>
          <w:szCs w:val="24"/>
        </w:rPr>
        <w:t>our</w:t>
      </w:r>
      <w:r w:rsidRPr="003C3C67">
        <w:rPr>
          <w:rFonts w:ascii="Calibri" w:hAnsi="Calibri"/>
          <w:spacing w:val="4"/>
          <w:sz w:val="24"/>
          <w:szCs w:val="24"/>
        </w:rPr>
        <w:t xml:space="preserve"> </w:t>
      </w:r>
      <w:r w:rsidRPr="003C3C67">
        <w:rPr>
          <w:rFonts w:ascii="Calibri" w:hAnsi="Calibri"/>
          <w:sz w:val="24"/>
          <w:szCs w:val="24"/>
        </w:rPr>
        <w:t>standard</w:t>
      </w:r>
      <w:r w:rsidRPr="003C3C67">
        <w:rPr>
          <w:rFonts w:ascii="Calibri" w:hAnsi="Calibri"/>
          <w:spacing w:val="4"/>
          <w:sz w:val="24"/>
          <w:szCs w:val="24"/>
        </w:rPr>
        <w:t xml:space="preserve"> </w:t>
      </w:r>
      <w:r w:rsidRPr="003C3C67">
        <w:rPr>
          <w:rFonts w:ascii="Calibri" w:hAnsi="Calibri"/>
          <w:sz w:val="24"/>
          <w:szCs w:val="24"/>
        </w:rPr>
        <w:t>errors,</w:t>
      </w:r>
      <w:r w:rsidRPr="003C3C67">
        <w:rPr>
          <w:rFonts w:ascii="Calibri" w:hAnsi="Calibri"/>
          <w:spacing w:val="7"/>
          <w:sz w:val="24"/>
          <w:szCs w:val="24"/>
        </w:rPr>
        <w:t xml:space="preserve"> </w:t>
      </w:r>
      <w:r w:rsidRPr="003C3C67">
        <w:rPr>
          <w:rFonts w:ascii="Calibri" w:hAnsi="Calibri"/>
          <w:sz w:val="24"/>
          <w:szCs w:val="24"/>
        </w:rPr>
        <w:t>what</w:t>
      </w:r>
      <w:r w:rsidRPr="003C3C67">
        <w:rPr>
          <w:rFonts w:ascii="Calibri" w:hAnsi="Calibri"/>
          <w:spacing w:val="4"/>
          <w:sz w:val="24"/>
          <w:szCs w:val="24"/>
        </w:rPr>
        <w:t xml:space="preserve"> </w:t>
      </w:r>
      <w:r w:rsidRPr="003C3C67">
        <w:rPr>
          <w:rFonts w:ascii="Calibri" w:hAnsi="Calibri"/>
          <w:spacing w:val="-2"/>
          <w:sz w:val="24"/>
          <w:szCs w:val="24"/>
        </w:rPr>
        <w:t>adjustmen</w:t>
      </w:r>
      <w:r w:rsidRPr="003C3C67">
        <w:rPr>
          <w:rFonts w:ascii="Calibri" w:hAnsi="Calibri"/>
          <w:spacing w:val="-1"/>
          <w:sz w:val="24"/>
          <w:szCs w:val="24"/>
        </w:rPr>
        <w:t>t</w:t>
      </w:r>
      <w:r w:rsidRPr="003C3C67">
        <w:rPr>
          <w:rFonts w:ascii="Calibri" w:hAnsi="Calibri"/>
          <w:spacing w:val="3"/>
          <w:sz w:val="24"/>
          <w:szCs w:val="24"/>
        </w:rPr>
        <w:t xml:space="preserve"> </w:t>
      </w:r>
      <w:r w:rsidRPr="003C3C67">
        <w:rPr>
          <w:rFonts w:ascii="Calibri" w:hAnsi="Calibri"/>
          <w:sz w:val="24"/>
          <w:szCs w:val="24"/>
        </w:rPr>
        <w:t>procedure</w:t>
      </w:r>
      <w:r w:rsidRPr="003C3C67">
        <w:rPr>
          <w:rFonts w:ascii="Calibri" w:hAnsi="Calibri"/>
          <w:spacing w:val="25"/>
          <w:w w:val="92"/>
          <w:sz w:val="24"/>
          <w:szCs w:val="24"/>
        </w:rPr>
        <w:t xml:space="preserve"> </w:t>
      </w:r>
      <w:r w:rsidRPr="003C3C67">
        <w:rPr>
          <w:rFonts w:ascii="Calibri" w:hAnsi="Calibri"/>
          <w:sz w:val="24"/>
          <w:szCs w:val="24"/>
        </w:rPr>
        <w:t>will</w:t>
      </w:r>
      <w:r w:rsidRPr="003C3C67">
        <w:rPr>
          <w:rFonts w:ascii="Calibri" w:hAnsi="Calibri"/>
          <w:spacing w:val="-4"/>
          <w:sz w:val="24"/>
          <w:szCs w:val="24"/>
        </w:rPr>
        <w:t xml:space="preserve"> </w:t>
      </w:r>
      <w:r w:rsidRPr="003C3C67">
        <w:rPr>
          <w:rFonts w:ascii="Calibri" w:hAnsi="Calibri"/>
          <w:spacing w:val="-3"/>
          <w:sz w:val="24"/>
          <w:szCs w:val="24"/>
        </w:rPr>
        <w:t>y</w:t>
      </w:r>
      <w:r w:rsidRPr="003C3C67">
        <w:rPr>
          <w:rFonts w:ascii="Calibri" w:hAnsi="Calibri"/>
          <w:spacing w:val="-4"/>
          <w:sz w:val="24"/>
          <w:szCs w:val="24"/>
        </w:rPr>
        <w:t>ou</w:t>
      </w:r>
      <w:r w:rsidRPr="003C3C67">
        <w:rPr>
          <w:rFonts w:ascii="Calibri" w:hAnsi="Calibri"/>
          <w:spacing w:val="-3"/>
          <w:sz w:val="24"/>
          <w:szCs w:val="24"/>
        </w:rPr>
        <w:t xml:space="preserve"> </w:t>
      </w:r>
      <w:r w:rsidRPr="003C3C67">
        <w:rPr>
          <w:rFonts w:ascii="Calibri" w:hAnsi="Calibri"/>
          <w:sz w:val="24"/>
          <w:szCs w:val="24"/>
        </w:rPr>
        <w:t>use?</w:t>
      </w:r>
      <w:r w:rsidRPr="003C3C67">
        <w:rPr>
          <w:rFonts w:ascii="Calibri" w:hAnsi="Calibri"/>
          <w:spacing w:val="15"/>
          <w:sz w:val="24"/>
          <w:szCs w:val="24"/>
        </w:rPr>
        <w:t xml:space="preserve"> </w:t>
      </w:r>
      <w:r w:rsidRPr="003C3C67">
        <w:rPr>
          <w:rFonts w:ascii="Calibri" w:hAnsi="Calibri"/>
          <w:spacing w:val="-2"/>
          <w:sz w:val="24"/>
          <w:szCs w:val="24"/>
        </w:rPr>
        <w:t>(e.g</w:t>
      </w:r>
      <w:r w:rsidRPr="003C3C67">
        <w:rPr>
          <w:rFonts w:ascii="Calibri" w:hAnsi="Calibri"/>
          <w:spacing w:val="-1"/>
          <w:sz w:val="24"/>
          <w:szCs w:val="24"/>
        </w:rPr>
        <w:t>.,</w:t>
      </w:r>
      <w:r w:rsidRPr="003C3C67">
        <w:rPr>
          <w:rFonts w:ascii="Calibri" w:hAnsi="Calibri"/>
          <w:spacing w:val="-4"/>
          <w:sz w:val="24"/>
          <w:szCs w:val="24"/>
        </w:rPr>
        <w:t xml:space="preserve"> F</w:t>
      </w:r>
      <w:r w:rsidRPr="003C3C67">
        <w:rPr>
          <w:rFonts w:ascii="Calibri" w:hAnsi="Calibri"/>
          <w:spacing w:val="-5"/>
          <w:sz w:val="24"/>
          <w:szCs w:val="24"/>
        </w:rPr>
        <w:t>amily</w:t>
      </w:r>
      <w:r w:rsidRPr="003C3C67">
        <w:rPr>
          <w:rFonts w:ascii="Calibri" w:hAnsi="Calibri"/>
          <w:spacing w:val="-3"/>
          <w:sz w:val="24"/>
          <w:szCs w:val="24"/>
        </w:rPr>
        <w:t xml:space="preserve"> </w:t>
      </w:r>
      <w:r w:rsidRPr="003C3C67">
        <w:rPr>
          <w:rFonts w:ascii="Calibri" w:hAnsi="Calibri"/>
          <w:sz w:val="24"/>
          <w:szCs w:val="24"/>
        </w:rPr>
        <w:t>Wise</w:t>
      </w:r>
      <w:r w:rsidRPr="003C3C67">
        <w:rPr>
          <w:rFonts w:ascii="Calibri" w:hAnsi="Calibri"/>
          <w:spacing w:val="-3"/>
          <w:sz w:val="24"/>
          <w:szCs w:val="24"/>
        </w:rPr>
        <w:t xml:space="preserve"> </w:t>
      </w:r>
      <w:r w:rsidRPr="003C3C67">
        <w:rPr>
          <w:rFonts w:ascii="Calibri" w:hAnsi="Calibri"/>
          <w:sz w:val="24"/>
          <w:szCs w:val="24"/>
        </w:rPr>
        <w:t>Error</w:t>
      </w:r>
      <w:r w:rsidRPr="003C3C67">
        <w:rPr>
          <w:rFonts w:ascii="Calibri" w:hAnsi="Calibri"/>
          <w:spacing w:val="-4"/>
          <w:sz w:val="24"/>
          <w:szCs w:val="24"/>
        </w:rPr>
        <w:t xml:space="preserve"> </w:t>
      </w:r>
      <w:r w:rsidRPr="003C3C67">
        <w:rPr>
          <w:rFonts w:ascii="Calibri" w:hAnsi="Calibri"/>
          <w:sz w:val="24"/>
          <w:szCs w:val="24"/>
        </w:rPr>
        <w:t>Rate,</w:t>
      </w:r>
      <w:r w:rsidRPr="003C3C67">
        <w:rPr>
          <w:rFonts w:ascii="Calibri" w:hAnsi="Calibri"/>
          <w:spacing w:val="-3"/>
          <w:sz w:val="24"/>
          <w:szCs w:val="24"/>
        </w:rPr>
        <w:t xml:space="preserve"> </w:t>
      </w:r>
      <w:r w:rsidRPr="003C3C67">
        <w:rPr>
          <w:rFonts w:ascii="Calibri" w:hAnsi="Calibri"/>
          <w:spacing w:val="-4"/>
          <w:sz w:val="24"/>
          <w:szCs w:val="24"/>
        </w:rPr>
        <w:t>F</w:t>
      </w:r>
      <w:r w:rsidRPr="003C3C67">
        <w:rPr>
          <w:rFonts w:ascii="Calibri" w:hAnsi="Calibri"/>
          <w:spacing w:val="-5"/>
          <w:sz w:val="24"/>
          <w:szCs w:val="24"/>
        </w:rPr>
        <w:t>alse</w:t>
      </w:r>
      <w:r w:rsidRPr="003C3C67">
        <w:rPr>
          <w:rFonts w:ascii="Calibri" w:hAnsi="Calibri"/>
          <w:spacing w:val="-4"/>
          <w:sz w:val="24"/>
          <w:szCs w:val="24"/>
        </w:rPr>
        <w:t xml:space="preserve"> </w:t>
      </w:r>
      <w:r w:rsidRPr="003C3C67">
        <w:rPr>
          <w:rFonts w:ascii="Calibri" w:hAnsi="Calibri"/>
          <w:spacing w:val="-3"/>
          <w:sz w:val="24"/>
          <w:szCs w:val="24"/>
        </w:rPr>
        <w:t>Disco</w:t>
      </w:r>
      <w:r w:rsidRPr="003C3C67">
        <w:rPr>
          <w:rFonts w:ascii="Calibri" w:hAnsi="Calibri"/>
          <w:spacing w:val="-2"/>
          <w:sz w:val="24"/>
          <w:szCs w:val="24"/>
        </w:rPr>
        <w:t>v</w:t>
      </w:r>
      <w:r w:rsidRPr="003C3C67">
        <w:rPr>
          <w:rFonts w:ascii="Calibri" w:hAnsi="Calibri"/>
          <w:spacing w:val="-3"/>
          <w:sz w:val="24"/>
          <w:szCs w:val="24"/>
        </w:rPr>
        <w:t xml:space="preserve">ery </w:t>
      </w:r>
      <w:r w:rsidRPr="003C3C67">
        <w:rPr>
          <w:rFonts w:ascii="Calibri" w:hAnsi="Calibri"/>
          <w:sz w:val="24"/>
          <w:szCs w:val="24"/>
        </w:rPr>
        <w:t>Rates,</w:t>
      </w:r>
      <w:r w:rsidRPr="003C3C67">
        <w:rPr>
          <w:rFonts w:ascii="Calibri" w:hAnsi="Calibri"/>
          <w:spacing w:val="-3"/>
          <w:sz w:val="24"/>
          <w:szCs w:val="24"/>
        </w:rPr>
        <w:t xml:space="preserve"> </w:t>
      </w:r>
      <w:r w:rsidRPr="003C3C67">
        <w:rPr>
          <w:rFonts w:ascii="Calibri" w:hAnsi="Calibri"/>
          <w:sz w:val="24"/>
          <w:szCs w:val="24"/>
        </w:rPr>
        <w:t>etc.)</w:t>
      </w:r>
      <w:r w:rsidR="000F405C" w:rsidRPr="003C3C67">
        <w:rPr>
          <w:rFonts w:ascii="Calibri" w:hAnsi="Calibri"/>
          <w:sz w:val="24"/>
          <w:szCs w:val="24"/>
        </w:rPr>
        <w:t xml:space="preserve"> </w:t>
      </w:r>
    </w:p>
    <w:p w:rsidR="00A46ED5" w:rsidRPr="003C3C67" w:rsidRDefault="000F405C" w:rsidP="003C3C67">
      <w:pPr>
        <w:rPr>
          <w:rFonts w:ascii="Calibri" w:hAnsi="Calibri"/>
          <w:b/>
          <w:color w:val="002060"/>
          <w:spacing w:val="-3"/>
          <w:sz w:val="24"/>
          <w:szCs w:val="24"/>
        </w:rPr>
      </w:pPr>
      <w:r w:rsidRPr="003C3C67">
        <w:rPr>
          <w:rFonts w:ascii="Calibri" w:hAnsi="Calibri"/>
          <w:color w:val="002060"/>
          <w:sz w:val="24"/>
          <w:szCs w:val="24"/>
        </w:rPr>
        <w:t>NA</w:t>
      </w:r>
    </w:p>
    <w:p w:rsidR="006A2E6F" w:rsidRPr="003C3C67" w:rsidRDefault="0008573B" w:rsidP="003C3C67">
      <w:pPr>
        <w:pStyle w:val="ListParagraph"/>
        <w:numPr>
          <w:ilvl w:val="3"/>
          <w:numId w:val="15"/>
        </w:numPr>
        <w:ind w:left="720" w:hanging="720"/>
        <w:rPr>
          <w:rFonts w:ascii="Calibri" w:hAnsi="Calibri"/>
          <w:sz w:val="24"/>
          <w:szCs w:val="24"/>
        </w:rPr>
      </w:pPr>
      <w:r w:rsidRPr="003C3C67">
        <w:rPr>
          <w:rFonts w:ascii="Calibri" w:hAnsi="Calibri"/>
          <w:sz w:val="24"/>
          <w:szCs w:val="24"/>
        </w:rPr>
        <w:t>How will you deal with outcomes with limited variation?</w:t>
      </w:r>
      <w:r w:rsidR="00B5082E" w:rsidRPr="003C3C67">
        <w:rPr>
          <w:rFonts w:ascii="Calibri" w:hAnsi="Calibri"/>
          <w:sz w:val="24"/>
          <w:szCs w:val="24"/>
        </w:rPr>
        <w:t xml:space="preserve"> For instance, one option could be to decide in advance that outcomes that vary below a certain threshold will be omitted from the analysis.</w:t>
      </w:r>
      <w:r w:rsidR="000F405C" w:rsidRPr="003C3C67">
        <w:rPr>
          <w:rFonts w:ascii="Calibri" w:hAnsi="Calibri"/>
          <w:sz w:val="24"/>
          <w:szCs w:val="24"/>
        </w:rPr>
        <w:t xml:space="preserve"> </w:t>
      </w:r>
    </w:p>
    <w:p w:rsidR="0008573B" w:rsidRPr="003C3C67" w:rsidRDefault="000F405C" w:rsidP="003C3C67">
      <w:pPr>
        <w:spacing w:after="0"/>
        <w:rPr>
          <w:rFonts w:ascii="Calibri" w:hAnsi="Calibri"/>
          <w:sz w:val="24"/>
          <w:szCs w:val="24"/>
        </w:rPr>
      </w:pPr>
      <w:r w:rsidRPr="003C3C67">
        <w:rPr>
          <w:rFonts w:ascii="Calibri" w:hAnsi="Calibri"/>
          <w:color w:val="002060"/>
          <w:spacing w:val="-3"/>
          <w:sz w:val="24"/>
          <w:szCs w:val="24"/>
        </w:rPr>
        <w:t>We do not plan such procedures.</w:t>
      </w:r>
    </w:p>
    <w:p w:rsidR="00445378" w:rsidRPr="003C3C67" w:rsidRDefault="00445378" w:rsidP="003C3C67">
      <w:pPr>
        <w:pStyle w:val="Heading2"/>
        <w:rPr>
          <w:rFonts w:ascii="Calibri" w:hAnsi="Calibri" w:cstheme="minorBidi"/>
          <w:szCs w:val="24"/>
          <w:u w:val="single"/>
        </w:rPr>
      </w:pPr>
      <w:r w:rsidRPr="003C3C67">
        <w:rPr>
          <w:rFonts w:ascii="Calibri" w:hAnsi="Calibri" w:cstheme="minorBidi"/>
          <w:szCs w:val="24"/>
          <w:u w:val="single"/>
        </w:rPr>
        <w:t>List of optional attachments</w:t>
      </w:r>
    </w:p>
    <w:p w:rsidR="00445378" w:rsidRPr="003C3C67" w:rsidRDefault="00445378" w:rsidP="003C3C67">
      <w:pPr>
        <w:pStyle w:val="BodyText"/>
        <w:kinsoku w:val="0"/>
        <w:overflowPunct w:val="0"/>
        <w:spacing w:before="0" w:after="120" w:line="276" w:lineRule="auto"/>
        <w:ind w:left="0" w:firstLine="0"/>
        <w:rPr>
          <w:rFonts w:ascii="Calibri" w:hAnsi="Calibri" w:cstheme="minorBidi"/>
          <w:b/>
        </w:rPr>
      </w:pPr>
      <w:r w:rsidRPr="003C3C67">
        <w:rPr>
          <w:rFonts w:ascii="Calibri" w:hAnsi="Calibri" w:cstheme="minorBidi"/>
          <w:b/>
        </w:rPr>
        <w:t>Script (Optional)</w:t>
      </w:r>
    </w:p>
    <w:p w:rsidR="00445378" w:rsidRPr="003C3C67" w:rsidRDefault="00445378" w:rsidP="003C3C67">
      <w:pPr>
        <w:spacing w:after="0"/>
        <w:rPr>
          <w:rFonts w:ascii="Calibri" w:hAnsi="Calibri"/>
          <w:spacing w:val="-3"/>
          <w:sz w:val="24"/>
          <w:szCs w:val="24"/>
        </w:rPr>
      </w:pPr>
      <w:r w:rsidRPr="003C3C67">
        <w:rPr>
          <w:rFonts w:ascii="Calibri" w:hAnsi="Calibri"/>
          <w:spacing w:val="-3"/>
          <w:sz w:val="24"/>
          <w:szCs w:val="24"/>
        </w:rPr>
        <w:t xml:space="preserve">You may wish to upload an analysis script with clear comments. This optional step is helpful in order to create a process that is completely transparent and increase the likelihood that your analysis can be replicated. We recommend that you run the code on a simulated dataset in order to check that it will run without errors. </w:t>
      </w:r>
    </w:p>
    <w:p w:rsidR="0073052A" w:rsidRPr="003C3C67" w:rsidRDefault="0073052A" w:rsidP="003C3C67">
      <w:pPr>
        <w:spacing w:after="0"/>
        <w:rPr>
          <w:rFonts w:ascii="Calibri" w:hAnsi="Calibri"/>
          <w:spacing w:val="-3"/>
          <w:sz w:val="24"/>
          <w:szCs w:val="24"/>
        </w:rPr>
      </w:pPr>
    </w:p>
    <w:p w:rsidR="005C08A4" w:rsidRPr="003C3C67" w:rsidRDefault="00445378" w:rsidP="003C3C67">
      <w:pPr>
        <w:rPr>
          <w:rFonts w:ascii="Calibri" w:hAnsi="Calibri"/>
          <w:b/>
          <w:sz w:val="24"/>
          <w:szCs w:val="24"/>
        </w:rPr>
      </w:pPr>
      <w:r w:rsidRPr="003C3C67">
        <w:rPr>
          <w:rFonts w:ascii="Calibri" w:hAnsi="Calibri"/>
          <w:b/>
          <w:sz w:val="24"/>
          <w:szCs w:val="24"/>
        </w:rPr>
        <w:t>Data Collection Tools (Optional)</w:t>
      </w:r>
    </w:p>
    <w:p w:rsidR="00445378" w:rsidRPr="003C3C67" w:rsidRDefault="00445378" w:rsidP="003C3C67">
      <w:pPr>
        <w:rPr>
          <w:rFonts w:ascii="Calibri" w:hAnsi="Calibri"/>
          <w:spacing w:val="-3"/>
          <w:sz w:val="24"/>
          <w:szCs w:val="24"/>
        </w:rPr>
      </w:pPr>
      <w:r w:rsidRPr="003C3C67">
        <w:rPr>
          <w:rFonts w:ascii="Calibri" w:hAnsi="Calibri"/>
          <w:spacing w:val="-3"/>
          <w:sz w:val="24"/>
          <w:szCs w:val="24"/>
        </w:rPr>
        <w:t xml:space="preserve">You may wish to attach any qualitative or quantitative data collection tools, if available. </w:t>
      </w:r>
      <w:bookmarkStart w:id="26" w:name="_GoBack"/>
      <w:bookmarkEnd w:id="26"/>
    </w:p>
    <w:p w:rsidR="006A2E6F" w:rsidRPr="003C3C67" w:rsidRDefault="006A2E6F" w:rsidP="003C3C67">
      <w:pPr>
        <w:rPr>
          <w:rFonts w:ascii="Calibri" w:hAnsi="Calibri"/>
          <w:color w:val="002060"/>
          <w:spacing w:val="-3"/>
          <w:sz w:val="24"/>
          <w:szCs w:val="24"/>
        </w:rPr>
      </w:pPr>
      <w:r w:rsidRPr="003C3C67">
        <w:rPr>
          <w:rFonts w:ascii="Calibri" w:hAnsi="Calibri"/>
          <w:color w:val="002060"/>
          <w:spacing w:val="-3"/>
          <w:sz w:val="24"/>
          <w:szCs w:val="24"/>
        </w:rPr>
        <w:t>Census and Baseline data collection questionnaire</w:t>
      </w:r>
      <w:r w:rsidR="00A16D2C">
        <w:rPr>
          <w:rFonts w:ascii="Calibri" w:hAnsi="Calibri"/>
          <w:color w:val="002060"/>
          <w:spacing w:val="-3"/>
          <w:sz w:val="24"/>
          <w:szCs w:val="24"/>
        </w:rPr>
        <w:t>s</w:t>
      </w:r>
      <w:r w:rsidRPr="003C3C67">
        <w:rPr>
          <w:rFonts w:ascii="Calibri" w:hAnsi="Calibri"/>
          <w:color w:val="002060"/>
          <w:spacing w:val="-3"/>
          <w:sz w:val="24"/>
          <w:szCs w:val="24"/>
        </w:rPr>
        <w:t xml:space="preserve"> </w:t>
      </w:r>
      <w:r w:rsidR="002C4D84">
        <w:rPr>
          <w:rFonts w:ascii="Calibri" w:hAnsi="Calibri"/>
          <w:color w:val="002060"/>
          <w:spacing w:val="-3"/>
          <w:sz w:val="24"/>
          <w:szCs w:val="24"/>
        </w:rPr>
        <w:t xml:space="preserve">submitted and approved. </w:t>
      </w:r>
      <w:r w:rsidRPr="003C3C67">
        <w:rPr>
          <w:rFonts w:ascii="Calibri" w:hAnsi="Calibri"/>
          <w:color w:val="002060"/>
          <w:spacing w:val="-3"/>
          <w:sz w:val="24"/>
          <w:szCs w:val="24"/>
        </w:rPr>
        <w:t xml:space="preserve"> </w:t>
      </w:r>
    </w:p>
    <w:p w:rsidR="00040C24" w:rsidRPr="003C3C67" w:rsidRDefault="00040C24" w:rsidP="003C3C67">
      <w:pPr>
        <w:rPr>
          <w:rFonts w:ascii="Calibri" w:hAnsi="Calibri"/>
          <w:color w:val="002060"/>
          <w:spacing w:val="-3"/>
          <w:sz w:val="24"/>
          <w:szCs w:val="24"/>
        </w:rPr>
      </w:pPr>
    </w:p>
    <w:p w:rsidR="00040C24" w:rsidRPr="003C3C67" w:rsidRDefault="00040C24" w:rsidP="003C3C67">
      <w:pPr>
        <w:rPr>
          <w:rFonts w:ascii="Calibri" w:hAnsi="Calibri"/>
          <w:color w:val="002060"/>
          <w:spacing w:val="-3"/>
          <w:sz w:val="24"/>
          <w:szCs w:val="24"/>
        </w:rPr>
      </w:pPr>
    </w:p>
    <w:p w:rsidR="00040C24" w:rsidRPr="003C3C67" w:rsidRDefault="00040C24" w:rsidP="003C3C67">
      <w:pPr>
        <w:rPr>
          <w:rFonts w:ascii="Calibri" w:hAnsi="Calibri"/>
          <w:color w:val="002060"/>
          <w:spacing w:val="-3"/>
          <w:sz w:val="24"/>
          <w:szCs w:val="24"/>
        </w:rPr>
      </w:pPr>
    </w:p>
    <w:p w:rsidR="00040C24" w:rsidRPr="003C3C67" w:rsidRDefault="00040C24" w:rsidP="003C3C67">
      <w:pPr>
        <w:rPr>
          <w:rFonts w:ascii="Calibri" w:hAnsi="Calibri"/>
          <w:color w:val="002060"/>
          <w:spacing w:val="-3"/>
          <w:sz w:val="24"/>
          <w:szCs w:val="24"/>
        </w:rPr>
      </w:pPr>
    </w:p>
    <w:sectPr w:rsidR="00040C24" w:rsidRPr="003C3C67" w:rsidSect="00907317">
      <w:pgSz w:w="11901" w:h="16817"/>
      <w:pgMar w:top="1077" w:right="1134" w:bottom="839" w:left="1418" w:header="680" w:footer="816"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82038" w:rsidRDefault="00282038" w:rsidP="00BA5B32">
      <w:pPr>
        <w:spacing w:after="0" w:line="240" w:lineRule="auto"/>
      </w:pPr>
      <w:r>
        <w:separator/>
      </w:r>
    </w:p>
  </w:endnote>
  <w:endnote w:type="continuationSeparator" w:id="0">
    <w:p w:rsidR="00282038" w:rsidRDefault="00282038" w:rsidP="00BA5B3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Georgia">
    <w:panose1 w:val="02040502050405020303"/>
    <w:charset w:val="00"/>
    <w:family w:val="roman"/>
    <w:pitch w:val="variable"/>
    <w:sig w:usb0="00000287" w:usb1="000000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hruti">
    <w:panose1 w:val="020B0502040204020203"/>
    <w:charset w:val="00"/>
    <w:family w:val="swiss"/>
    <w:pitch w:val="variable"/>
    <w:sig w:usb0="0004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Lucida Grande">
    <w:altName w:val="Arial"/>
    <w:charset w:val="00"/>
    <w:family w:val="auto"/>
    <w:pitch w:val="variable"/>
    <w:sig w:usb0="00000000" w:usb1="5000A1FF" w:usb2="00000000" w:usb3="00000000" w:csb0="000001BF" w:csb1="00000000"/>
  </w:font>
  <w:font w:name="Karla">
    <w:altName w:val="Times New Roman"/>
    <w:panose1 w:val="00000000000000000000"/>
    <w:charset w:val="00"/>
    <w:family w:val="swiss"/>
    <w:notTrueType/>
    <w:pitch w:val="default"/>
    <w:sig w:usb0="00000003" w:usb1="00000000" w:usb2="00000000" w:usb3="00000000" w:csb0="00000001" w:csb1="00000000"/>
  </w:font>
  <w:font w:name="Franklin Gothic Book">
    <w:panose1 w:val="020B0503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ScalaLancetPro">
    <w:altName w:val="MS Mincho"/>
    <w:charset w:val="80"/>
    <w:family w:val="auto"/>
    <w:pitch w:val="default"/>
    <w:sig w:usb0="00000003" w:usb1="00000000" w:usb2="00000010" w:usb3="00000000" w:csb0="00020001" w:csb1="00000000"/>
  </w:font>
  <w:font w:name="MS Mincho">
    <w:altName w:val="ＭＳ 明朝"/>
    <w:panose1 w:val="02020609040205080304"/>
    <w:charset w:val="80"/>
    <w:family w:val="roman"/>
    <w:notTrueType/>
    <w:pitch w:val="fixed"/>
    <w:sig w:usb0="00000001" w:usb1="08070000" w:usb2="00000010" w:usb3="00000000" w:csb0="00020000"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D628A" w:rsidRDefault="003D628A">
    <w:pPr>
      <w:pStyle w:val="Footer"/>
    </w:pPr>
  </w:p>
  <w:p w:rsidR="003D628A" w:rsidRDefault="003D628A">
    <w:pPr>
      <w:pStyle w:val="Footer"/>
    </w:pPr>
  </w:p>
  <w:p w:rsidR="003D628A" w:rsidRDefault="003D628A" w:rsidP="00F8599E">
    <w:pPr>
      <w:pStyle w:val="Footer"/>
    </w:pPr>
    <w:r>
      <w:t xml:space="preserve">Page </w:t>
    </w:r>
    <w:r>
      <w:fldChar w:fldCharType="begin"/>
    </w:r>
    <w:r>
      <w:instrText xml:space="preserve"> PAGE </w:instrText>
    </w:r>
    <w:r>
      <w:fldChar w:fldCharType="separate"/>
    </w:r>
    <w:r w:rsidR="00E00730">
      <w:rPr>
        <w:noProof/>
      </w:rPr>
      <w:t>7</w:t>
    </w:r>
    <w:r>
      <w:rPr>
        <w:noProof/>
      </w:rPr>
      <w:fldChar w:fldCharType="end"/>
    </w:r>
    <w:r>
      <w:t xml:space="preserve"> of </w:t>
    </w:r>
    <w:r w:rsidR="00282038">
      <w:fldChar w:fldCharType="begin"/>
    </w:r>
    <w:r w:rsidR="00282038">
      <w:instrText xml:space="preserve"> NUMPAGES </w:instrText>
    </w:r>
    <w:r w:rsidR="00282038">
      <w:fldChar w:fldCharType="separate"/>
    </w:r>
    <w:r w:rsidR="00E00730">
      <w:rPr>
        <w:noProof/>
      </w:rPr>
      <w:t>27</w:t>
    </w:r>
    <w:r w:rsidR="00282038">
      <w:rPr>
        <w:noProof/>
      </w:rPr>
      <w:fldChar w:fldCharType="end"/>
    </w:r>
    <w:r>
      <w:rPr>
        <w:noProof/>
        <w:lang w:val="en-IN" w:eastAsia="en-IN" w:bidi="gu-IN"/>
      </w:rPr>
      <w:drawing>
        <wp:anchor distT="0" distB="0" distL="114300" distR="114300" simplePos="0" relativeHeight="251658752" behindDoc="1" locked="0" layoutInCell="1" allowOverlap="1">
          <wp:simplePos x="0" y="0"/>
          <wp:positionH relativeFrom="page">
            <wp:posOffset>635</wp:posOffset>
          </wp:positionH>
          <wp:positionV relativeFrom="page">
            <wp:posOffset>8893175</wp:posOffset>
          </wp:positionV>
          <wp:extent cx="7560564" cy="1799844"/>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ie continuation 100215 ftr A4 ALL.png"/>
                  <pic:cNvPicPr/>
                </pic:nvPicPr>
                <pic:blipFill>
                  <a:blip r:embed="rId1">
                    <a:extLst>
                      <a:ext uri="{28A0092B-C50C-407E-A947-70E740481C1C}">
                        <a14:useLocalDpi xmlns:a14="http://schemas.microsoft.com/office/drawing/2010/main" val="0"/>
                      </a:ext>
                    </a:extLst>
                  </a:blip>
                  <a:stretch>
                    <a:fillRect/>
                  </a:stretch>
                </pic:blipFill>
                <pic:spPr>
                  <a:xfrm>
                    <a:off x="0" y="0"/>
                    <a:ext cx="7560564" cy="1799844"/>
                  </a:xfrm>
                  <a:prstGeom prst="rect">
                    <a:avLst/>
                  </a:prstGeom>
                  <a:extLst>
                    <a:ext uri="{FAA26D3D-D897-4be2-8F04-BA451C77F1D7}">
                      <ma14:placeholderFlag xmlns:ve="http://schemas.openxmlformats.org/markup-compatibility/2006"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cx1="http://schemas.microsoft.com/office/drawing/2015/9/8/chartex" xmlns:cx="http://schemas.microsoft.com/office/drawing/2014/chartex"/>
                    </a:ext>
                  </a:extLst>
                </pic:spPr>
              </pic:pic>
            </a:graphicData>
          </a:graphic>
        </wp:anchor>
      </w:drawing>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D628A" w:rsidRDefault="003D628A">
    <w:pPr>
      <w:pStyle w:val="Footer"/>
    </w:pPr>
    <w:r>
      <w:rPr>
        <w:noProof/>
        <w:lang w:val="en-IN" w:eastAsia="en-IN" w:bidi="gu-IN"/>
      </w:rPr>
      <w:drawing>
        <wp:anchor distT="0" distB="0" distL="114300" distR="114300" simplePos="0" relativeHeight="251663872" behindDoc="1" locked="0" layoutInCell="1" allowOverlap="1">
          <wp:simplePos x="0" y="0"/>
          <wp:positionH relativeFrom="column">
            <wp:posOffset>-938530</wp:posOffset>
          </wp:positionH>
          <wp:positionV relativeFrom="paragraph">
            <wp:posOffset>191135</wp:posOffset>
          </wp:positionV>
          <wp:extent cx="7643495" cy="1819275"/>
          <wp:effectExtent l="0" t="0" r="0" b="9525"/>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new-letterhead-adress chnged.png"/>
                  <pic:cNvPicPr/>
                </pic:nvPicPr>
                <pic:blipFill>
                  <a:blip r:embed="rId1">
                    <a:extLst>
                      <a:ext uri="{28A0092B-C50C-407E-A947-70E740481C1C}">
                        <a14:useLocalDpi xmlns:a14="http://schemas.microsoft.com/office/drawing/2010/main" val="0"/>
                      </a:ext>
                    </a:extLst>
                  </a:blip>
                  <a:stretch>
                    <a:fillRect/>
                  </a:stretch>
                </pic:blipFill>
                <pic:spPr>
                  <a:xfrm>
                    <a:off x="0" y="0"/>
                    <a:ext cx="7643495" cy="1819275"/>
                  </a:xfrm>
                  <a:prstGeom prst="rect">
                    <a:avLst/>
                  </a:prstGeom>
                </pic:spPr>
              </pic:pic>
            </a:graphicData>
          </a:graphic>
        </wp:anchor>
      </w:drawing>
    </w:r>
  </w:p>
  <w:p w:rsidR="003D628A" w:rsidRDefault="003D628A">
    <w:pPr>
      <w:pStyle w:val="Footer"/>
    </w:pPr>
  </w:p>
  <w:p w:rsidR="003D628A" w:rsidRDefault="003D628A">
    <w:pPr>
      <w:pStyle w:val="Footer"/>
    </w:pPr>
  </w:p>
  <w:p w:rsidR="003D628A" w:rsidRDefault="003D628A">
    <w:pPr>
      <w:pStyle w:val="Footer"/>
    </w:pPr>
  </w:p>
  <w:p w:rsidR="003D628A" w:rsidRDefault="003D628A">
    <w:pPr>
      <w:pStyle w:val="Footer"/>
    </w:pPr>
  </w:p>
  <w:p w:rsidR="003D628A" w:rsidRDefault="003D628A">
    <w:pPr>
      <w:pStyle w:val="Footer"/>
    </w:pPr>
  </w:p>
  <w:p w:rsidR="003D628A" w:rsidRDefault="003D628A">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82038" w:rsidRDefault="00282038" w:rsidP="00BA5B32">
      <w:pPr>
        <w:spacing w:after="0" w:line="240" w:lineRule="auto"/>
      </w:pPr>
      <w:r>
        <w:separator/>
      </w:r>
    </w:p>
  </w:footnote>
  <w:footnote w:type="continuationSeparator" w:id="0">
    <w:p w:rsidR="00282038" w:rsidRDefault="00282038" w:rsidP="00BA5B3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D628A" w:rsidRDefault="003D628A">
    <w:pPr>
      <w:pStyle w:val="Header"/>
    </w:pPr>
    <w:r>
      <w:rPr>
        <w:noProof/>
        <w:lang w:val="en-IN" w:eastAsia="en-IN" w:bidi="gu-IN"/>
      </w:rPr>
      <w:drawing>
        <wp:anchor distT="0" distB="0" distL="114300" distR="114300" simplePos="0" relativeHeight="251653632" behindDoc="1" locked="0" layoutInCell="1" allowOverlap="1">
          <wp:simplePos x="0" y="0"/>
          <wp:positionH relativeFrom="page">
            <wp:posOffset>0</wp:posOffset>
          </wp:positionH>
          <wp:positionV relativeFrom="page">
            <wp:posOffset>0</wp:posOffset>
          </wp:positionV>
          <wp:extent cx="7559497" cy="158115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ie letterheads 100215 hdr A4 ALL.png"/>
                  <pic:cNvPicPr/>
                </pic:nvPicPr>
                <pic:blipFill>
                  <a:blip r:embed="rId1">
                    <a:extLst>
                      <a:ext uri="{28A0092B-C50C-407E-A947-70E740481C1C}">
                        <a14:useLocalDpi xmlns:a14="http://schemas.microsoft.com/office/drawing/2010/main" val="0"/>
                      </a:ext>
                    </a:extLst>
                  </a:blip>
                  <a:stretch>
                    <a:fillRect/>
                  </a:stretch>
                </pic:blipFill>
                <pic:spPr>
                  <a:xfrm>
                    <a:off x="0" y="0"/>
                    <a:ext cx="7561478" cy="1581564"/>
                  </a:xfrm>
                  <a:prstGeom prst="rect">
                    <a:avLst/>
                  </a:prstGeom>
                  <a:extLst>
                    <a:ext uri="{FAA26D3D-D897-4be2-8F04-BA451C77F1D7}">
                      <ma14:placeholderFlag xmlns:ve="http://schemas.openxmlformats.org/markup-compatibility/2006"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cx1="http://schemas.microsoft.com/office/drawing/2015/9/8/chartex" xmlns:cx="http://schemas.microsoft.com/office/drawing/2014/chartex"/>
                    </a:ext>
                  </a:extLst>
                </pic:spPr>
              </pic:pic>
            </a:graphicData>
          </a:graphic>
          <wp14:sizeRelV relativeFrom="margin">
            <wp14:pctHeight>0</wp14:pctHeight>
          </wp14:sizeRelV>
        </wp:anchor>
      </w:drawing>
    </w:r>
  </w:p>
  <w:p w:rsidR="003D628A" w:rsidRDefault="003D628A">
    <w:pPr>
      <w:pStyle w:val="Header"/>
    </w:pPr>
  </w:p>
  <w:p w:rsidR="003D628A" w:rsidRDefault="003D628A">
    <w:pPr>
      <w:pStyle w:val="Header"/>
    </w:pPr>
  </w:p>
  <w:p w:rsidR="003D628A" w:rsidRDefault="003D628A">
    <w:pPr>
      <w:pStyle w:val="Header"/>
    </w:pPr>
  </w:p>
  <w:p w:rsidR="003D628A" w:rsidRDefault="003D628A">
    <w:pPr>
      <w:pStyle w:val="Header"/>
    </w:pPr>
  </w:p>
  <w:p w:rsidR="003D628A" w:rsidRDefault="003D628A">
    <w:pPr>
      <w:pStyle w:val="Header"/>
    </w:pPr>
  </w:p>
  <w:p w:rsidR="003D628A" w:rsidRDefault="003D628A">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404"/>
    <w:multiLevelType w:val="multilevel"/>
    <w:tmpl w:val="00000887"/>
    <w:lvl w:ilvl="0">
      <w:start w:val="2"/>
      <w:numFmt w:val="decimal"/>
      <w:lvlText w:val="%1"/>
      <w:lvlJc w:val="left"/>
      <w:pPr>
        <w:ind w:left="937" w:hanging="822"/>
      </w:pPr>
      <w:rPr>
        <w:rFonts w:cs="Times New Roman"/>
      </w:rPr>
    </w:lvl>
    <w:lvl w:ilvl="1">
      <w:start w:val="1"/>
      <w:numFmt w:val="decimal"/>
      <w:lvlText w:val="%1.%2"/>
      <w:lvlJc w:val="left"/>
      <w:pPr>
        <w:ind w:left="937" w:hanging="822"/>
      </w:pPr>
      <w:rPr>
        <w:rFonts w:cs="Times New Roman"/>
      </w:rPr>
    </w:lvl>
    <w:lvl w:ilvl="2">
      <w:start w:val="1"/>
      <w:numFmt w:val="decimal"/>
      <w:lvlText w:val="%1.%2.%3"/>
      <w:lvlJc w:val="left"/>
      <w:pPr>
        <w:ind w:left="937" w:hanging="822"/>
      </w:pPr>
      <w:rPr>
        <w:rFonts w:ascii="Georgia" w:hAnsi="Georgia" w:cs="Georgia"/>
        <w:b/>
        <w:bCs/>
        <w:w w:val="101"/>
        <w:sz w:val="24"/>
        <w:szCs w:val="24"/>
      </w:rPr>
    </w:lvl>
    <w:lvl w:ilvl="3">
      <w:numFmt w:val="bullet"/>
      <w:lvlText w:val="•"/>
      <w:lvlJc w:val="left"/>
      <w:pPr>
        <w:ind w:left="701" w:hanging="237"/>
      </w:pPr>
      <w:rPr>
        <w:rFonts w:ascii="Lucida Sans Unicode" w:hAnsi="Lucida Sans Unicode"/>
        <w:b w:val="0"/>
        <w:w w:val="78"/>
        <w:sz w:val="24"/>
      </w:rPr>
    </w:lvl>
    <w:lvl w:ilvl="4">
      <w:numFmt w:val="bullet"/>
      <w:lvlText w:val="–"/>
      <w:lvlJc w:val="left"/>
      <w:pPr>
        <w:ind w:left="1216" w:hanging="252"/>
      </w:pPr>
      <w:rPr>
        <w:rFonts w:ascii="Georgia" w:hAnsi="Georgia"/>
        <w:b/>
        <w:w w:val="79"/>
        <w:sz w:val="24"/>
      </w:rPr>
    </w:lvl>
    <w:lvl w:ilvl="5">
      <w:numFmt w:val="bullet"/>
      <w:lvlText w:val="•"/>
      <w:lvlJc w:val="left"/>
      <w:pPr>
        <w:ind w:left="3383" w:hanging="252"/>
      </w:pPr>
    </w:lvl>
    <w:lvl w:ilvl="6">
      <w:numFmt w:val="bullet"/>
      <w:lvlText w:val="•"/>
      <w:lvlJc w:val="left"/>
      <w:pPr>
        <w:ind w:left="4466" w:hanging="252"/>
      </w:pPr>
    </w:lvl>
    <w:lvl w:ilvl="7">
      <w:numFmt w:val="bullet"/>
      <w:lvlText w:val="•"/>
      <w:lvlJc w:val="left"/>
      <w:pPr>
        <w:ind w:left="5549" w:hanging="252"/>
      </w:pPr>
    </w:lvl>
    <w:lvl w:ilvl="8">
      <w:numFmt w:val="bullet"/>
      <w:lvlText w:val="•"/>
      <w:lvlJc w:val="left"/>
      <w:pPr>
        <w:ind w:left="6633" w:hanging="252"/>
      </w:pPr>
    </w:lvl>
  </w:abstractNum>
  <w:abstractNum w:abstractNumId="1" w15:restartNumberingAfterBreak="0">
    <w:nsid w:val="00000405"/>
    <w:multiLevelType w:val="multilevel"/>
    <w:tmpl w:val="00000888"/>
    <w:lvl w:ilvl="0">
      <w:start w:val="2"/>
      <w:numFmt w:val="decimal"/>
      <w:lvlText w:val="%1"/>
      <w:lvlJc w:val="left"/>
      <w:pPr>
        <w:ind w:left="851" w:hanging="736"/>
      </w:pPr>
      <w:rPr>
        <w:rFonts w:cs="Times New Roman"/>
      </w:rPr>
    </w:lvl>
    <w:lvl w:ilvl="1">
      <w:start w:val="2"/>
      <w:numFmt w:val="decimal"/>
      <w:lvlText w:val="%1.%2"/>
      <w:lvlJc w:val="left"/>
      <w:pPr>
        <w:ind w:left="851" w:hanging="736"/>
      </w:pPr>
      <w:rPr>
        <w:rFonts w:ascii="Georgia" w:hAnsi="Georgia" w:cs="Georgia"/>
        <w:b/>
        <w:bCs/>
        <w:w w:val="93"/>
        <w:sz w:val="28"/>
        <w:szCs w:val="28"/>
      </w:rPr>
    </w:lvl>
    <w:lvl w:ilvl="2">
      <w:start w:val="1"/>
      <w:numFmt w:val="decimal"/>
      <w:lvlText w:val="%1.%2.%3"/>
      <w:lvlJc w:val="left"/>
      <w:pPr>
        <w:ind w:left="937" w:hanging="822"/>
      </w:pPr>
      <w:rPr>
        <w:rFonts w:ascii="Georgia" w:hAnsi="Georgia" w:cs="Georgia"/>
        <w:b/>
        <w:bCs/>
        <w:w w:val="95"/>
        <w:sz w:val="24"/>
        <w:szCs w:val="24"/>
      </w:rPr>
    </w:lvl>
    <w:lvl w:ilvl="3">
      <w:numFmt w:val="bullet"/>
      <w:lvlText w:val="•"/>
      <w:lvlJc w:val="left"/>
      <w:pPr>
        <w:ind w:left="701" w:hanging="237"/>
      </w:pPr>
      <w:rPr>
        <w:rFonts w:ascii="Lucida Sans Unicode" w:hAnsi="Lucida Sans Unicode"/>
        <w:b w:val="0"/>
        <w:w w:val="78"/>
        <w:sz w:val="24"/>
      </w:rPr>
    </w:lvl>
    <w:lvl w:ilvl="4">
      <w:numFmt w:val="bullet"/>
      <w:lvlText w:val="–"/>
      <w:lvlJc w:val="left"/>
      <w:pPr>
        <w:ind w:left="1216" w:hanging="252"/>
      </w:pPr>
      <w:rPr>
        <w:rFonts w:ascii="Georgia" w:hAnsi="Georgia"/>
        <w:b/>
        <w:w w:val="79"/>
        <w:sz w:val="24"/>
      </w:rPr>
    </w:lvl>
    <w:lvl w:ilvl="5">
      <w:numFmt w:val="bullet"/>
      <w:lvlText w:val="•"/>
      <w:lvlJc w:val="left"/>
      <w:pPr>
        <w:ind w:left="3383" w:hanging="252"/>
      </w:pPr>
    </w:lvl>
    <w:lvl w:ilvl="6">
      <w:numFmt w:val="bullet"/>
      <w:lvlText w:val="•"/>
      <w:lvlJc w:val="left"/>
      <w:pPr>
        <w:ind w:left="4466" w:hanging="252"/>
      </w:pPr>
    </w:lvl>
    <w:lvl w:ilvl="7">
      <w:numFmt w:val="bullet"/>
      <w:lvlText w:val="•"/>
      <w:lvlJc w:val="left"/>
      <w:pPr>
        <w:ind w:left="5549" w:hanging="252"/>
      </w:pPr>
    </w:lvl>
    <w:lvl w:ilvl="8">
      <w:numFmt w:val="bullet"/>
      <w:lvlText w:val="•"/>
      <w:lvlJc w:val="left"/>
      <w:pPr>
        <w:ind w:left="6633" w:hanging="252"/>
      </w:pPr>
    </w:lvl>
  </w:abstractNum>
  <w:abstractNum w:abstractNumId="2" w15:restartNumberingAfterBreak="0">
    <w:nsid w:val="00000406"/>
    <w:multiLevelType w:val="multilevel"/>
    <w:tmpl w:val="00000889"/>
    <w:lvl w:ilvl="0">
      <w:start w:val="3"/>
      <w:numFmt w:val="decimal"/>
      <w:lvlText w:val="%1"/>
      <w:lvlJc w:val="left"/>
      <w:pPr>
        <w:ind w:left="697" w:hanging="581"/>
      </w:pPr>
      <w:rPr>
        <w:rFonts w:ascii="Georgia" w:hAnsi="Georgia" w:cs="Georgia"/>
        <w:b/>
        <w:bCs/>
        <w:w w:val="91"/>
        <w:sz w:val="34"/>
        <w:szCs w:val="34"/>
      </w:rPr>
    </w:lvl>
    <w:lvl w:ilvl="1">
      <w:start w:val="1"/>
      <w:numFmt w:val="decimal"/>
      <w:lvlText w:val="%1.%2"/>
      <w:lvlJc w:val="left"/>
      <w:pPr>
        <w:ind w:left="851" w:hanging="736"/>
      </w:pPr>
      <w:rPr>
        <w:rFonts w:ascii="Georgia" w:hAnsi="Georgia" w:cs="Georgia"/>
        <w:b/>
        <w:bCs/>
        <w:w w:val="101"/>
        <w:sz w:val="28"/>
        <w:szCs w:val="28"/>
      </w:rPr>
    </w:lvl>
    <w:lvl w:ilvl="2">
      <w:numFmt w:val="bullet"/>
      <w:lvlText w:val="•"/>
      <w:lvlJc w:val="left"/>
      <w:pPr>
        <w:ind w:left="701" w:hanging="237"/>
      </w:pPr>
      <w:rPr>
        <w:rFonts w:ascii="Lucida Sans Unicode" w:hAnsi="Lucida Sans Unicode"/>
        <w:b w:val="0"/>
        <w:w w:val="78"/>
        <w:sz w:val="24"/>
      </w:rPr>
    </w:lvl>
    <w:lvl w:ilvl="3">
      <w:numFmt w:val="bullet"/>
      <w:lvlText w:val="–"/>
      <w:lvlJc w:val="left"/>
      <w:pPr>
        <w:ind w:left="1216" w:hanging="252"/>
      </w:pPr>
      <w:rPr>
        <w:rFonts w:ascii="Georgia" w:hAnsi="Georgia"/>
        <w:b/>
        <w:w w:val="79"/>
        <w:sz w:val="24"/>
      </w:rPr>
    </w:lvl>
    <w:lvl w:ilvl="4">
      <w:numFmt w:val="bullet"/>
      <w:lvlText w:val="•"/>
      <w:lvlJc w:val="left"/>
      <w:pPr>
        <w:ind w:left="2299" w:hanging="252"/>
      </w:pPr>
    </w:lvl>
    <w:lvl w:ilvl="5">
      <w:numFmt w:val="bullet"/>
      <w:lvlText w:val="•"/>
      <w:lvlJc w:val="left"/>
      <w:pPr>
        <w:ind w:left="3383" w:hanging="252"/>
      </w:pPr>
    </w:lvl>
    <w:lvl w:ilvl="6">
      <w:numFmt w:val="bullet"/>
      <w:lvlText w:val="•"/>
      <w:lvlJc w:val="left"/>
      <w:pPr>
        <w:ind w:left="4466" w:hanging="252"/>
      </w:pPr>
    </w:lvl>
    <w:lvl w:ilvl="7">
      <w:numFmt w:val="bullet"/>
      <w:lvlText w:val="•"/>
      <w:lvlJc w:val="left"/>
      <w:pPr>
        <w:ind w:left="5549" w:hanging="252"/>
      </w:pPr>
    </w:lvl>
    <w:lvl w:ilvl="8">
      <w:numFmt w:val="bullet"/>
      <w:lvlText w:val="•"/>
      <w:lvlJc w:val="left"/>
      <w:pPr>
        <w:ind w:left="6633" w:hanging="252"/>
      </w:pPr>
    </w:lvl>
  </w:abstractNum>
  <w:abstractNum w:abstractNumId="3" w15:restartNumberingAfterBreak="0">
    <w:nsid w:val="00000407"/>
    <w:multiLevelType w:val="multilevel"/>
    <w:tmpl w:val="0000088A"/>
    <w:lvl w:ilvl="0">
      <w:start w:val="3"/>
      <w:numFmt w:val="decimal"/>
      <w:lvlText w:val="%1"/>
      <w:lvlJc w:val="left"/>
      <w:pPr>
        <w:ind w:left="937" w:hanging="822"/>
      </w:pPr>
      <w:rPr>
        <w:rFonts w:cs="Times New Roman"/>
      </w:rPr>
    </w:lvl>
    <w:lvl w:ilvl="1">
      <w:start w:val="3"/>
      <w:numFmt w:val="decimal"/>
      <w:lvlText w:val="%1.%2"/>
      <w:lvlJc w:val="left"/>
      <w:pPr>
        <w:ind w:left="937" w:hanging="822"/>
      </w:pPr>
      <w:rPr>
        <w:rFonts w:cs="Times New Roman"/>
      </w:rPr>
    </w:lvl>
    <w:lvl w:ilvl="2">
      <w:start w:val="1"/>
      <w:numFmt w:val="decimal"/>
      <w:lvlText w:val="%1.%2.%3"/>
      <w:lvlJc w:val="left"/>
      <w:pPr>
        <w:ind w:left="937" w:hanging="822"/>
      </w:pPr>
      <w:rPr>
        <w:rFonts w:ascii="Georgia" w:hAnsi="Georgia" w:cs="Georgia"/>
        <w:b/>
        <w:bCs/>
        <w:w w:val="96"/>
        <w:sz w:val="24"/>
        <w:szCs w:val="24"/>
      </w:rPr>
    </w:lvl>
    <w:lvl w:ilvl="3">
      <w:numFmt w:val="bullet"/>
      <w:lvlText w:val="•"/>
      <w:lvlJc w:val="left"/>
      <w:pPr>
        <w:ind w:left="701" w:hanging="237"/>
      </w:pPr>
      <w:rPr>
        <w:rFonts w:ascii="Lucida Sans Unicode" w:hAnsi="Lucida Sans Unicode"/>
        <w:b w:val="0"/>
        <w:w w:val="78"/>
        <w:sz w:val="24"/>
      </w:rPr>
    </w:lvl>
    <w:lvl w:ilvl="4">
      <w:numFmt w:val="bullet"/>
      <w:lvlText w:val="–"/>
      <w:lvlJc w:val="left"/>
      <w:pPr>
        <w:ind w:left="1216" w:hanging="252"/>
      </w:pPr>
      <w:rPr>
        <w:rFonts w:ascii="Georgia" w:hAnsi="Georgia"/>
        <w:b/>
        <w:w w:val="79"/>
        <w:sz w:val="24"/>
      </w:rPr>
    </w:lvl>
    <w:lvl w:ilvl="5">
      <w:numFmt w:val="bullet"/>
      <w:lvlText w:val="•"/>
      <w:lvlJc w:val="left"/>
      <w:pPr>
        <w:ind w:left="4060" w:hanging="252"/>
      </w:pPr>
    </w:lvl>
    <w:lvl w:ilvl="6">
      <w:numFmt w:val="bullet"/>
      <w:lvlText w:val="•"/>
      <w:lvlJc w:val="left"/>
      <w:pPr>
        <w:ind w:left="5008" w:hanging="252"/>
      </w:pPr>
    </w:lvl>
    <w:lvl w:ilvl="7">
      <w:numFmt w:val="bullet"/>
      <w:lvlText w:val="•"/>
      <w:lvlJc w:val="left"/>
      <w:pPr>
        <w:ind w:left="5956" w:hanging="252"/>
      </w:pPr>
    </w:lvl>
    <w:lvl w:ilvl="8">
      <w:numFmt w:val="bullet"/>
      <w:lvlText w:val="•"/>
      <w:lvlJc w:val="left"/>
      <w:pPr>
        <w:ind w:left="6904" w:hanging="252"/>
      </w:pPr>
    </w:lvl>
  </w:abstractNum>
  <w:abstractNum w:abstractNumId="4" w15:restartNumberingAfterBreak="0">
    <w:nsid w:val="00000408"/>
    <w:multiLevelType w:val="multilevel"/>
    <w:tmpl w:val="0000088B"/>
    <w:lvl w:ilvl="0">
      <w:start w:val="3"/>
      <w:numFmt w:val="decimal"/>
      <w:lvlText w:val="%1"/>
      <w:lvlJc w:val="left"/>
      <w:pPr>
        <w:ind w:left="851" w:hanging="736"/>
      </w:pPr>
      <w:rPr>
        <w:rFonts w:cs="Times New Roman"/>
      </w:rPr>
    </w:lvl>
    <w:lvl w:ilvl="1">
      <w:start w:val="4"/>
      <w:numFmt w:val="decimal"/>
      <w:lvlText w:val="%1.%2"/>
      <w:lvlJc w:val="left"/>
      <w:pPr>
        <w:ind w:left="851" w:hanging="736"/>
      </w:pPr>
      <w:rPr>
        <w:rFonts w:ascii="Georgia" w:hAnsi="Georgia" w:cs="Georgia"/>
        <w:b/>
        <w:bCs/>
        <w:w w:val="91"/>
        <w:sz w:val="28"/>
        <w:szCs w:val="28"/>
      </w:rPr>
    </w:lvl>
    <w:lvl w:ilvl="2">
      <w:numFmt w:val="bullet"/>
      <w:lvlText w:val="•"/>
      <w:lvlJc w:val="left"/>
      <w:pPr>
        <w:ind w:left="701" w:hanging="237"/>
      </w:pPr>
      <w:rPr>
        <w:rFonts w:ascii="Lucida Sans Unicode" w:hAnsi="Lucida Sans Unicode"/>
        <w:b w:val="0"/>
        <w:w w:val="78"/>
        <w:sz w:val="24"/>
      </w:rPr>
    </w:lvl>
    <w:lvl w:ilvl="3">
      <w:numFmt w:val="bullet"/>
      <w:lvlText w:val="•"/>
      <w:lvlJc w:val="left"/>
      <w:pPr>
        <w:ind w:left="2617" w:hanging="237"/>
      </w:pPr>
    </w:lvl>
    <w:lvl w:ilvl="4">
      <w:numFmt w:val="bullet"/>
      <w:lvlText w:val="•"/>
      <w:lvlJc w:val="left"/>
      <w:pPr>
        <w:ind w:left="3500" w:hanging="237"/>
      </w:pPr>
    </w:lvl>
    <w:lvl w:ilvl="5">
      <w:numFmt w:val="bullet"/>
      <w:lvlText w:val="•"/>
      <w:lvlJc w:val="left"/>
      <w:pPr>
        <w:ind w:left="4384" w:hanging="237"/>
      </w:pPr>
    </w:lvl>
    <w:lvl w:ilvl="6">
      <w:numFmt w:val="bullet"/>
      <w:lvlText w:val="•"/>
      <w:lvlJc w:val="left"/>
      <w:pPr>
        <w:ind w:left="5267" w:hanging="237"/>
      </w:pPr>
    </w:lvl>
    <w:lvl w:ilvl="7">
      <w:numFmt w:val="bullet"/>
      <w:lvlText w:val="•"/>
      <w:lvlJc w:val="left"/>
      <w:pPr>
        <w:ind w:left="6150" w:hanging="237"/>
      </w:pPr>
    </w:lvl>
    <w:lvl w:ilvl="8">
      <w:numFmt w:val="bullet"/>
      <w:lvlText w:val="•"/>
      <w:lvlJc w:val="left"/>
      <w:pPr>
        <w:ind w:left="7033" w:hanging="237"/>
      </w:pPr>
    </w:lvl>
  </w:abstractNum>
  <w:abstractNum w:abstractNumId="5" w15:restartNumberingAfterBreak="0">
    <w:nsid w:val="00000409"/>
    <w:multiLevelType w:val="multilevel"/>
    <w:tmpl w:val="0000088C"/>
    <w:lvl w:ilvl="0">
      <w:start w:val="3"/>
      <w:numFmt w:val="decimal"/>
      <w:lvlText w:val="%1"/>
      <w:lvlJc w:val="left"/>
      <w:pPr>
        <w:ind w:left="937" w:hanging="822"/>
      </w:pPr>
      <w:rPr>
        <w:rFonts w:cs="Times New Roman"/>
      </w:rPr>
    </w:lvl>
    <w:lvl w:ilvl="1">
      <w:start w:val="4"/>
      <w:numFmt w:val="decimal"/>
      <w:lvlText w:val="%1.%2"/>
      <w:lvlJc w:val="left"/>
      <w:pPr>
        <w:ind w:left="937" w:hanging="822"/>
      </w:pPr>
      <w:rPr>
        <w:rFonts w:cs="Times New Roman"/>
      </w:rPr>
    </w:lvl>
    <w:lvl w:ilvl="2">
      <w:start w:val="1"/>
      <w:numFmt w:val="decimal"/>
      <w:lvlText w:val="%1.%2.%3"/>
      <w:lvlJc w:val="left"/>
      <w:pPr>
        <w:ind w:left="937" w:hanging="822"/>
      </w:pPr>
      <w:rPr>
        <w:rFonts w:ascii="Georgia" w:hAnsi="Georgia" w:cs="Georgia"/>
        <w:b/>
        <w:bCs/>
        <w:w w:val="95"/>
        <w:sz w:val="24"/>
        <w:szCs w:val="24"/>
      </w:rPr>
    </w:lvl>
    <w:lvl w:ilvl="3">
      <w:numFmt w:val="bullet"/>
      <w:lvlText w:val="•"/>
      <w:lvlJc w:val="left"/>
      <w:pPr>
        <w:ind w:left="701" w:hanging="237"/>
      </w:pPr>
      <w:rPr>
        <w:rFonts w:ascii="Lucida Sans Unicode" w:hAnsi="Lucida Sans Unicode"/>
        <w:b w:val="0"/>
        <w:w w:val="78"/>
        <w:sz w:val="24"/>
      </w:rPr>
    </w:lvl>
    <w:lvl w:ilvl="4">
      <w:numFmt w:val="bullet"/>
      <w:lvlText w:val="–"/>
      <w:lvlJc w:val="left"/>
      <w:pPr>
        <w:ind w:left="1216" w:hanging="252"/>
      </w:pPr>
      <w:rPr>
        <w:rFonts w:ascii="Georgia" w:hAnsi="Georgia"/>
        <w:b/>
        <w:w w:val="79"/>
        <w:sz w:val="24"/>
      </w:rPr>
    </w:lvl>
    <w:lvl w:ilvl="5">
      <w:numFmt w:val="bullet"/>
      <w:lvlText w:val="•"/>
      <w:lvlJc w:val="left"/>
      <w:pPr>
        <w:ind w:left="4060" w:hanging="252"/>
      </w:pPr>
    </w:lvl>
    <w:lvl w:ilvl="6">
      <w:numFmt w:val="bullet"/>
      <w:lvlText w:val="•"/>
      <w:lvlJc w:val="left"/>
      <w:pPr>
        <w:ind w:left="5008" w:hanging="252"/>
      </w:pPr>
    </w:lvl>
    <w:lvl w:ilvl="7">
      <w:numFmt w:val="bullet"/>
      <w:lvlText w:val="•"/>
      <w:lvlJc w:val="left"/>
      <w:pPr>
        <w:ind w:left="5956" w:hanging="252"/>
      </w:pPr>
    </w:lvl>
    <w:lvl w:ilvl="8">
      <w:numFmt w:val="bullet"/>
      <w:lvlText w:val="•"/>
      <w:lvlJc w:val="left"/>
      <w:pPr>
        <w:ind w:left="6904" w:hanging="252"/>
      </w:pPr>
    </w:lvl>
  </w:abstractNum>
  <w:abstractNum w:abstractNumId="6" w15:restartNumberingAfterBreak="0">
    <w:nsid w:val="0000040A"/>
    <w:multiLevelType w:val="multilevel"/>
    <w:tmpl w:val="0000088D"/>
    <w:lvl w:ilvl="0">
      <w:start w:val="3"/>
      <w:numFmt w:val="decimal"/>
      <w:lvlText w:val="%1"/>
      <w:lvlJc w:val="left"/>
      <w:pPr>
        <w:ind w:left="851" w:hanging="736"/>
      </w:pPr>
      <w:rPr>
        <w:rFonts w:cs="Times New Roman"/>
      </w:rPr>
    </w:lvl>
    <w:lvl w:ilvl="1">
      <w:start w:val="5"/>
      <w:numFmt w:val="decimal"/>
      <w:lvlText w:val="%1.%2"/>
      <w:lvlJc w:val="left"/>
      <w:pPr>
        <w:ind w:left="851" w:hanging="736"/>
      </w:pPr>
      <w:rPr>
        <w:rFonts w:ascii="Georgia" w:hAnsi="Georgia" w:cs="Georgia"/>
        <w:b/>
        <w:bCs/>
        <w:w w:val="94"/>
        <w:sz w:val="28"/>
        <w:szCs w:val="28"/>
      </w:rPr>
    </w:lvl>
    <w:lvl w:ilvl="2">
      <w:numFmt w:val="bullet"/>
      <w:lvlText w:val="•"/>
      <w:lvlJc w:val="left"/>
      <w:pPr>
        <w:ind w:left="701" w:hanging="237"/>
      </w:pPr>
      <w:rPr>
        <w:rFonts w:ascii="Lucida Sans Unicode" w:hAnsi="Lucida Sans Unicode"/>
        <w:b w:val="0"/>
        <w:w w:val="78"/>
        <w:sz w:val="24"/>
      </w:rPr>
    </w:lvl>
    <w:lvl w:ilvl="3">
      <w:numFmt w:val="bullet"/>
      <w:lvlText w:val="–"/>
      <w:lvlJc w:val="left"/>
      <w:pPr>
        <w:ind w:left="1216" w:hanging="252"/>
      </w:pPr>
      <w:rPr>
        <w:rFonts w:ascii="Georgia" w:hAnsi="Georgia"/>
        <w:b/>
        <w:w w:val="79"/>
        <w:sz w:val="24"/>
      </w:rPr>
    </w:lvl>
    <w:lvl w:ilvl="4">
      <w:numFmt w:val="bullet"/>
      <w:lvlText w:val="•"/>
      <w:lvlJc w:val="left"/>
      <w:pPr>
        <w:ind w:left="3112" w:hanging="252"/>
      </w:pPr>
    </w:lvl>
    <w:lvl w:ilvl="5">
      <w:numFmt w:val="bullet"/>
      <w:lvlText w:val="•"/>
      <w:lvlJc w:val="left"/>
      <w:pPr>
        <w:ind w:left="4060" w:hanging="252"/>
      </w:pPr>
    </w:lvl>
    <w:lvl w:ilvl="6">
      <w:numFmt w:val="bullet"/>
      <w:lvlText w:val="•"/>
      <w:lvlJc w:val="left"/>
      <w:pPr>
        <w:ind w:left="5008" w:hanging="252"/>
      </w:pPr>
    </w:lvl>
    <w:lvl w:ilvl="7">
      <w:numFmt w:val="bullet"/>
      <w:lvlText w:val="•"/>
      <w:lvlJc w:val="left"/>
      <w:pPr>
        <w:ind w:left="5956" w:hanging="252"/>
      </w:pPr>
    </w:lvl>
    <w:lvl w:ilvl="8">
      <w:numFmt w:val="bullet"/>
      <w:lvlText w:val="•"/>
      <w:lvlJc w:val="left"/>
      <w:pPr>
        <w:ind w:left="6904" w:hanging="252"/>
      </w:pPr>
    </w:lvl>
  </w:abstractNum>
  <w:abstractNum w:abstractNumId="7" w15:restartNumberingAfterBreak="0">
    <w:nsid w:val="08D1678B"/>
    <w:multiLevelType w:val="multilevel"/>
    <w:tmpl w:val="D2D6E8BC"/>
    <w:lvl w:ilvl="0">
      <w:start w:val="1"/>
      <w:numFmt w:val="bullet"/>
      <w:lvlText w:val=""/>
      <w:lvlJc w:val="left"/>
      <w:pPr>
        <w:ind w:left="360" w:hanging="360"/>
      </w:pPr>
      <w:rPr>
        <w:rFonts w:ascii="Symbol" w:hAnsi="Symbol" w:hint="default"/>
      </w:rPr>
    </w:lvl>
    <w:lvl w:ilvl="1">
      <w:start w:val="1"/>
      <w:numFmt w:val="decimal"/>
      <w:lvlText w:val="%1.%2."/>
      <w:lvlJc w:val="left"/>
      <w:pPr>
        <w:ind w:left="792" w:hanging="432"/>
      </w:pPr>
      <w:rPr>
        <w:rFonts w:hint="default"/>
        <w:b/>
      </w:rPr>
    </w:lvl>
    <w:lvl w:ilvl="2">
      <w:start w:val="1"/>
      <w:numFmt w:val="decimal"/>
      <w:lvlText w:val="%1.%2.%3."/>
      <w:lvlJc w:val="left"/>
      <w:pPr>
        <w:ind w:left="1224" w:hanging="504"/>
      </w:pPr>
      <w:rPr>
        <w:b/>
      </w:rPr>
    </w:lvl>
    <w:lvl w:ilvl="3">
      <w:start w:val="1"/>
      <w:numFmt w:val="decimal"/>
      <w:lvlText w:val="%1.%2.%3.%4."/>
      <w:lvlJc w:val="left"/>
      <w:pPr>
        <w:ind w:left="1728" w:hanging="648"/>
      </w:pPr>
      <w:rPr>
        <w:b/>
      </w:rPr>
    </w:lvl>
    <w:lvl w:ilvl="4">
      <w:start w:val="1"/>
      <w:numFmt w:val="decimal"/>
      <w:lvlText w:val="%1.%2.%3.%4.%5."/>
      <w:lvlJc w:val="left"/>
      <w:pPr>
        <w:ind w:left="2232" w:hanging="792"/>
      </w:pPr>
      <w:rPr>
        <w:b/>
      </w:r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08E7474F"/>
    <w:multiLevelType w:val="hybridMultilevel"/>
    <w:tmpl w:val="BB18139A"/>
    <w:lvl w:ilvl="0" w:tplc="7BF4B8CE">
      <w:start w:val="1"/>
      <w:numFmt w:val="decimal"/>
      <w:lvlText w:val="%1."/>
      <w:lvlJc w:val="left"/>
      <w:pPr>
        <w:tabs>
          <w:tab w:val="num" w:pos="720"/>
        </w:tabs>
        <w:ind w:left="720" w:hanging="360"/>
      </w:pPr>
    </w:lvl>
    <w:lvl w:ilvl="1" w:tplc="27541C7A" w:tentative="1">
      <w:start w:val="1"/>
      <w:numFmt w:val="decimal"/>
      <w:lvlText w:val="%2."/>
      <w:lvlJc w:val="left"/>
      <w:pPr>
        <w:tabs>
          <w:tab w:val="num" w:pos="1440"/>
        </w:tabs>
        <w:ind w:left="1440" w:hanging="360"/>
      </w:pPr>
    </w:lvl>
    <w:lvl w:ilvl="2" w:tplc="F2E279DA" w:tentative="1">
      <w:start w:val="1"/>
      <w:numFmt w:val="decimal"/>
      <w:lvlText w:val="%3."/>
      <w:lvlJc w:val="left"/>
      <w:pPr>
        <w:tabs>
          <w:tab w:val="num" w:pos="2160"/>
        </w:tabs>
        <w:ind w:left="2160" w:hanging="360"/>
      </w:pPr>
    </w:lvl>
    <w:lvl w:ilvl="3" w:tplc="3440EE7C" w:tentative="1">
      <w:start w:val="1"/>
      <w:numFmt w:val="decimal"/>
      <w:lvlText w:val="%4."/>
      <w:lvlJc w:val="left"/>
      <w:pPr>
        <w:tabs>
          <w:tab w:val="num" w:pos="2880"/>
        </w:tabs>
        <w:ind w:left="2880" w:hanging="360"/>
      </w:pPr>
    </w:lvl>
    <w:lvl w:ilvl="4" w:tplc="D4462BBE" w:tentative="1">
      <w:start w:val="1"/>
      <w:numFmt w:val="decimal"/>
      <w:lvlText w:val="%5."/>
      <w:lvlJc w:val="left"/>
      <w:pPr>
        <w:tabs>
          <w:tab w:val="num" w:pos="3600"/>
        </w:tabs>
        <w:ind w:left="3600" w:hanging="360"/>
      </w:pPr>
    </w:lvl>
    <w:lvl w:ilvl="5" w:tplc="65887AD4" w:tentative="1">
      <w:start w:val="1"/>
      <w:numFmt w:val="decimal"/>
      <w:lvlText w:val="%6."/>
      <w:lvlJc w:val="left"/>
      <w:pPr>
        <w:tabs>
          <w:tab w:val="num" w:pos="4320"/>
        </w:tabs>
        <w:ind w:left="4320" w:hanging="360"/>
      </w:pPr>
    </w:lvl>
    <w:lvl w:ilvl="6" w:tplc="887C645C" w:tentative="1">
      <w:start w:val="1"/>
      <w:numFmt w:val="decimal"/>
      <w:lvlText w:val="%7."/>
      <w:lvlJc w:val="left"/>
      <w:pPr>
        <w:tabs>
          <w:tab w:val="num" w:pos="5040"/>
        </w:tabs>
        <w:ind w:left="5040" w:hanging="360"/>
      </w:pPr>
    </w:lvl>
    <w:lvl w:ilvl="7" w:tplc="904EA5C0" w:tentative="1">
      <w:start w:val="1"/>
      <w:numFmt w:val="decimal"/>
      <w:lvlText w:val="%8."/>
      <w:lvlJc w:val="left"/>
      <w:pPr>
        <w:tabs>
          <w:tab w:val="num" w:pos="5760"/>
        </w:tabs>
        <w:ind w:left="5760" w:hanging="360"/>
      </w:pPr>
    </w:lvl>
    <w:lvl w:ilvl="8" w:tplc="25A455D8" w:tentative="1">
      <w:start w:val="1"/>
      <w:numFmt w:val="decimal"/>
      <w:lvlText w:val="%9."/>
      <w:lvlJc w:val="left"/>
      <w:pPr>
        <w:tabs>
          <w:tab w:val="num" w:pos="6480"/>
        </w:tabs>
        <w:ind w:left="6480" w:hanging="360"/>
      </w:pPr>
    </w:lvl>
  </w:abstractNum>
  <w:abstractNum w:abstractNumId="9" w15:restartNumberingAfterBreak="0">
    <w:nsid w:val="0CE850E5"/>
    <w:multiLevelType w:val="multilevel"/>
    <w:tmpl w:val="11705330"/>
    <w:lvl w:ilvl="0">
      <w:start w:val="1"/>
      <w:numFmt w:val="decimal"/>
      <w:lvlText w:val="%1."/>
      <w:lvlJc w:val="left"/>
      <w:pPr>
        <w:ind w:left="360" w:hanging="360"/>
      </w:pPr>
    </w:lvl>
    <w:lvl w:ilvl="1">
      <w:start w:val="1"/>
      <w:numFmt w:val="decimal"/>
      <w:lvlText w:val="%1.%2."/>
      <w:lvlJc w:val="left"/>
      <w:pPr>
        <w:ind w:left="792" w:hanging="432"/>
      </w:pPr>
      <w:rPr>
        <w:rFonts w:hint="default"/>
      </w:rPr>
    </w:lvl>
    <w:lvl w:ilvl="2">
      <w:start w:val="1"/>
      <w:numFmt w:val="decimal"/>
      <w:lvlText w:val="%1.%2.%3."/>
      <w:lvlJc w:val="left"/>
      <w:pPr>
        <w:ind w:left="1224" w:hanging="504"/>
      </w:pPr>
      <w:rPr>
        <w:b/>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109256D3"/>
    <w:multiLevelType w:val="hybridMultilevel"/>
    <w:tmpl w:val="32126558"/>
    <w:lvl w:ilvl="0" w:tplc="40090001">
      <w:start w:val="1"/>
      <w:numFmt w:val="bullet"/>
      <w:lvlText w:val=""/>
      <w:lvlJc w:val="left"/>
      <w:pPr>
        <w:ind w:left="360" w:hanging="360"/>
      </w:pPr>
      <w:rPr>
        <w:rFonts w:ascii="Symbol" w:hAnsi="Symbol" w:hint="default"/>
      </w:rPr>
    </w:lvl>
    <w:lvl w:ilvl="1" w:tplc="40090003" w:tentative="1">
      <w:start w:val="1"/>
      <w:numFmt w:val="bullet"/>
      <w:lvlText w:val="o"/>
      <w:lvlJc w:val="left"/>
      <w:pPr>
        <w:ind w:left="1080" w:hanging="360"/>
      </w:pPr>
      <w:rPr>
        <w:rFonts w:ascii="Courier New" w:hAnsi="Courier New" w:cs="Courier New" w:hint="default"/>
      </w:rPr>
    </w:lvl>
    <w:lvl w:ilvl="2" w:tplc="40090005" w:tentative="1">
      <w:start w:val="1"/>
      <w:numFmt w:val="bullet"/>
      <w:lvlText w:val=""/>
      <w:lvlJc w:val="left"/>
      <w:pPr>
        <w:ind w:left="1800" w:hanging="360"/>
      </w:pPr>
      <w:rPr>
        <w:rFonts w:ascii="Wingdings" w:hAnsi="Wingdings" w:hint="default"/>
      </w:rPr>
    </w:lvl>
    <w:lvl w:ilvl="3" w:tplc="40090001" w:tentative="1">
      <w:start w:val="1"/>
      <w:numFmt w:val="bullet"/>
      <w:lvlText w:val=""/>
      <w:lvlJc w:val="left"/>
      <w:pPr>
        <w:ind w:left="2520" w:hanging="360"/>
      </w:pPr>
      <w:rPr>
        <w:rFonts w:ascii="Symbol" w:hAnsi="Symbol" w:hint="default"/>
      </w:rPr>
    </w:lvl>
    <w:lvl w:ilvl="4" w:tplc="40090003" w:tentative="1">
      <w:start w:val="1"/>
      <w:numFmt w:val="bullet"/>
      <w:lvlText w:val="o"/>
      <w:lvlJc w:val="left"/>
      <w:pPr>
        <w:ind w:left="3240" w:hanging="360"/>
      </w:pPr>
      <w:rPr>
        <w:rFonts w:ascii="Courier New" w:hAnsi="Courier New" w:cs="Courier New" w:hint="default"/>
      </w:rPr>
    </w:lvl>
    <w:lvl w:ilvl="5" w:tplc="40090005" w:tentative="1">
      <w:start w:val="1"/>
      <w:numFmt w:val="bullet"/>
      <w:lvlText w:val=""/>
      <w:lvlJc w:val="left"/>
      <w:pPr>
        <w:ind w:left="3960" w:hanging="360"/>
      </w:pPr>
      <w:rPr>
        <w:rFonts w:ascii="Wingdings" w:hAnsi="Wingdings" w:hint="default"/>
      </w:rPr>
    </w:lvl>
    <w:lvl w:ilvl="6" w:tplc="40090001" w:tentative="1">
      <w:start w:val="1"/>
      <w:numFmt w:val="bullet"/>
      <w:lvlText w:val=""/>
      <w:lvlJc w:val="left"/>
      <w:pPr>
        <w:ind w:left="4680" w:hanging="360"/>
      </w:pPr>
      <w:rPr>
        <w:rFonts w:ascii="Symbol" w:hAnsi="Symbol" w:hint="default"/>
      </w:rPr>
    </w:lvl>
    <w:lvl w:ilvl="7" w:tplc="40090003" w:tentative="1">
      <w:start w:val="1"/>
      <w:numFmt w:val="bullet"/>
      <w:lvlText w:val="o"/>
      <w:lvlJc w:val="left"/>
      <w:pPr>
        <w:ind w:left="5400" w:hanging="360"/>
      </w:pPr>
      <w:rPr>
        <w:rFonts w:ascii="Courier New" w:hAnsi="Courier New" w:cs="Courier New" w:hint="default"/>
      </w:rPr>
    </w:lvl>
    <w:lvl w:ilvl="8" w:tplc="40090005" w:tentative="1">
      <w:start w:val="1"/>
      <w:numFmt w:val="bullet"/>
      <w:lvlText w:val=""/>
      <w:lvlJc w:val="left"/>
      <w:pPr>
        <w:ind w:left="6120" w:hanging="360"/>
      </w:pPr>
      <w:rPr>
        <w:rFonts w:ascii="Wingdings" w:hAnsi="Wingdings" w:hint="default"/>
      </w:rPr>
    </w:lvl>
  </w:abstractNum>
  <w:abstractNum w:abstractNumId="11" w15:restartNumberingAfterBreak="0">
    <w:nsid w:val="10AD7EB8"/>
    <w:multiLevelType w:val="hybridMultilevel"/>
    <w:tmpl w:val="54D84FAA"/>
    <w:lvl w:ilvl="0" w:tplc="7C34728A">
      <w:start w:val="1"/>
      <w:numFmt w:val="decimal"/>
      <w:lvlText w:val="%1."/>
      <w:lvlJc w:val="left"/>
      <w:pPr>
        <w:tabs>
          <w:tab w:val="num" w:pos="720"/>
        </w:tabs>
        <w:ind w:left="720" w:hanging="360"/>
      </w:pPr>
    </w:lvl>
    <w:lvl w:ilvl="1" w:tplc="8D7EC050" w:tentative="1">
      <w:start w:val="1"/>
      <w:numFmt w:val="decimal"/>
      <w:lvlText w:val="%2."/>
      <w:lvlJc w:val="left"/>
      <w:pPr>
        <w:tabs>
          <w:tab w:val="num" w:pos="1440"/>
        </w:tabs>
        <w:ind w:left="1440" w:hanging="360"/>
      </w:pPr>
    </w:lvl>
    <w:lvl w:ilvl="2" w:tplc="47502DEE" w:tentative="1">
      <w:start w:val="1"/>
      <w:numFmt w:val="decimal"/>
      <w:lvlText w:val="%3."/>
      <w:lvlJc w:val="left"/>
      <w:pPr>
        <w:tabs>
          <w:tab w:val="num" w:pos="2160"/>
        </w:tabs>
        <w:ind w:left="2160" w:hanging="360"/>
      </w:pPr>
    </w:lvl>
    <w:lvl w:ilvl="3" w:tplc="83CCCF04" w:tentative="1">
      <w:start w:val="1"/>
      <w:numFmt w:val="decimal"/>
      <w:lvlText w:val="%4."/>
      <w:lvlJc w:val="left"/>
      <w:pPr>
        <w:tabs>
          <w:tab w:val="num" w:pos="2880"/>
        </w:tabs>
        <w:ind w:left="2880" w:hanging="360"/>
      </w:pPr>
    </w:lvl>
    <w:lvl w:ilvl="4" w:tplc="7AA0DDBA" w:tentative="1">
      <w:start w:val="1"/>
      <w:numFmt w:val="decimal"/>
      <w:lvlText w:val="%5."/>
      <w:lvlJc w:val="left"/>
      <w:pPr>
        <w:tabs>
          <w:tab w:val="num" w:pos="3600"/>
        </w:tabs>
        <w:ind w:left="3600" w:hanging="360"/>
      </w:pPr>
    </w:lvl>
    <w:lvl w:ilvl="5" w:tplc="C6CE5C2A" w:tentative="1">
      <w:start w:val="1"/>
      <w:numFmt w:val="decimal"/>
      <w:lvlText w:val="%6."/>
      <w:lvlJc w:val="left"/>
      <w:pPr>
        <w:tabs>
          <w:tab w:val="num" w:pos="4320"/>
        </w:tabs>
        <w:ind w:left="4320" w:hanging="360"/>
      </w:pPr>
    </w:lvl>
    <w:lvl w:ilvl="6" w:tplc="4894AFCA" w:tentative="1">
      <w:start w:val="1"/>
      <w:numFmt w:val="decimal"/>
      <w:lvlText w:val="%7."/>
      <w:lvlJc w:val="left"/>
      <w:pPr>
        <w:tabs>
          <w:tab w:val="num" w:pos="5040"/>
        </w:tabs>
        <w:ind w:left="5040" w:hanging="360"/>
      </w:pPr>
    </w:lvl>
    <w:lvl w:ilvl="7" w:tplc="6B30787A" w:tentative="1">
      <w:start w:val="1"/>
      <w:numFmt w:val="decimal"/>
      <w:lvlText w:val="%8."/>
      <w:lvlJc w:val="left"/>
      <w:pPr>
        <w:tabs>
          <w:tab w:val="num" w:pos="5760"/>
        </w:tabs>
        <w:ind w:left="5760" w:hanging="360"/>
      </w:pPr>
    </w:lvl>
    <w:lvl w:ilvl="8" w:tplc="4C6E8E2E" w:tentative="1">
      <w:start w:val="1"/>
      <w:numFmt w:val="decimal"/>
      <w:lvlText w:val="%9."/>
      <w:lvlJc w:val="left"/>
      <w:pPr>
        <w:tabs>
          <w:tab w:val="num" w:pos="6480"/>
        </w:tabs>
        <w:ind w:left="6480" w:hanging="360"/>
      </w:pPr>
    </w:lvl>
  </w:abstractNum>
  <w:abstractNum w:abstractNumId="12" w15:restartNumberingAfterBreak="0">
    <w:nsid w:val="172F1ECA"/>
    <w:multiLevelType w:val="hybridMultilevel"/>
    <w:tmpl w:val="C142BBC4"/>
    <w:lvl w:ilvl="0" w:tplc="4009000F">
      <w:start w:val="1"/>
      <w:numFmt w:val="decimal"/>
      <w:lvlText w:val="%1."/>
      <w:lvlJc w:val="left"/>
      <w:pPr>
        <w:ind w:left="720" w:hanging="360"/>
      </w:pPr>
    </w:lvl>
    <w:lvl w:ilvl="1" w:tplc="40090019">
      <w:start w:val="1"/>
      <w:numFmt w:val="lowerLetter"/>
      <w:lvlText w:val="%2."/>
      <w:lvlJc w:val="left"/>
      <w:pPr>
        <w:ind w:left="1440" w:hanging="360"/>
      </w:pPr>
    </w:lvl>
    <w:lvl w:ilvl="2" w:tplc="4009001B">
      <w:start w:val="1"/>
      <w:numFmt w:val="lowerRoman"/>
      <w:lvlText w:val="%3."/>
      <w:lvlJc w:val="right"/>
      <w:pPr>
        <w:ind w:left="2160" w:hanging="180"/>
      </w:pPr>
    </w:lvl>
    <w:lvl w:ilvl="3" w:tplc="4009000F">
      <w:start w:val="1"/>
      <w:numFmt w:val="decimal"/>
      <w:lvlText w:val="%4."/>
      <w:lvlJc w:val="left"/>
      <w:pPr>
        <w:ind w:left="2880" w:hanging="360"/>
      </w:pPr>
    </w:lvl>
    <w:lvl w:ilvl="4" w:tplc="40090019">
      <w:start w:val="1"/>
      <w:numFmt w:val="lowerLetter"/>
      <w:lvlText w:val="%5."/>
      <w:lvlJc w:val="left"/>
      <w:pPr>
        <w:ind w:left="3600" w:hanging="360"/>
      </w:pPr>
    </w:lvl>
    <w:lvl w:ilvl="5" w:tplc="4009001B">
      <w:start w:val="1"/>
      <w:numFmt w:val="lowerRoman"/>
      <w:lvlText w:val="%6."/>
      <w:lvlJc w:val="right"/>
      <w:pPr>
        <w:ind w:left="4320" w:hanging="180"/>
      </w:pPr>
    </w:lvl>
    <w:lvl w:ilvl="6" w:tplc="4009000F">
      <w:start w:val="1"/>
      <w:numFmt w:val="decimal"/>
      <w:lvlText w:val="%7."/>
      <w:lvlJc w:val="left"/>
      <w:pPr>
        <w:ind w:left="5040" w:hanging="360"/>
      </w:pPr>
    </w:lvl>
    <w:lvl w:ilvl="7" w:tplc="40090019">
      <w:start w:val="1"/>
      <w:numFmt w:val="lowerLetter"/>
      <w:lvlText w:val="%8."/>
      <w:lvlJc w:val="left"/>
      <w:pPr>
        <w:ind w:left="5760" w:hanging="360"/>
      </w:pPr>
    </w:lvl>
    <w:lvl w:ilvl="8" w:tplc="4009001B">
      <w:start w:val="1"/>
      <w:numFmt w:val="lowerRoman"/>
      <w:lvlText w:val="%9."/>
      <w:lvlJc w:val="right"/>
      <w:pPr>
        <w:ind w:left="6480" w:hanging="180"/>
      </w:pPr>
    </w:lvl>
  </w:abstractNum>
  <w:abstractNum w:abstractNumId="13" w15:restartNumberingAfterBreak="0">
    <w:nsid w:val="189E1111"/>
    <w:multiLevelType w:val="multilevel"/>
    <w:tmpl w:val="D2D6E8BC"/>
    <w:lvl w:ilvl="0">
      <w:start w:val="1"/>
      <w:numFmt w:val="bullet"/>
      <w:lvlText w:val=""/>
      <w:lvlJc w:val="left"/>
      <w:pPr>
        <w:ind w:left="360" w:hanging="360"/>
      </w:pPr>
      <w:rPr>
        <w:rFonts w:ascii="Symbol" w:hAnsi="Symbol" w:hint="default"/>
      </w:rPr>
    </w:lvl>
    <w:lvl w:ilvl="1">
      <w:start w:val="1"/>
      <w:numFmt w:val="decimal"/>
      <w:lvlText w:val="%1.%2."/>
      <w:lvlJc w:val="left"/>
      <w:pPr>
        <w:ind w:left="792" w:hanging="432"/>
      </w:pPr>
      <w:rPr>
        <w:rFonts w:hint="default"/>
        <w:b/>
      </w:rPr>
    </w:lvl>
    <w:lvl w:ilvl="2">
      <w:start w:val="1"/>
      <w:numFmt w:val="decimal"/>
      <w:lvlText w:val="%1.%2.%3."/>
      <w:lvlJc w:val="left"/>
      <w:pPr>
        <w:ind w:left="1224" w:hanging="504"/>
      </w:pPr>
      <w:rPr>
        <w:b/>
      </w:rPr>
    </w:lvl>
    <w:lvl w:ilvl="3">
      <w:start w:val="1"/>
      <w:numFmt w:val="decimal"/>
      <w:lvlText w:val="%1.%2.%3.%4."/>
      <w:lvlJc w:val="left"/>
      <w:pPr>
        <w:ind w:left="1728" w:hanging="648"/>
      </w:pPr>
      <w:rPr>
        <w:b/>
      </w:rPr>
    </w:lvl>
    <w:lvl w:ilvl="4">
      <w:start w:val="1"/>
      <w:numFmt w:val="decimal"/>
      <w:lvlText w:val="%1.%2.%3.%4.%5."/>
      <w:lvlJc w:val="left"/>
      <w:pPr>
        <w:ind w:left="2232" w:hanging="792"/>
      </w:pPr>
      <w:rPr>
        <w:b/>
      </w:r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1AFB4EB6"/>
    <w:multiLevelType w:val="multilevel"/>
    <w:tmpl w:val="D2D6E8BC"/>
    <w:lvl w:ilvl="0">
      <w:start w:val="1"/>
      <w:numFmt w:val="bullet"/>
      <w:lvlText w:val=""/>
      <w:lvlJc w:val="left"/>
      <w:pPr>
        <w:ind w:left="360" w:hanging="360"/>
      </w:pPr>
      <w:rPr>
        <w:rFonts w:ascii="Symbol" w:hAnsi="Symbol" w:hint="default"/>
      </w:rPr>
    </w:lvl>
    <w:lvl w:ilvl="1">
      <w:start w:val="1"/>
      <w:numFmt w:val="decimal"/>
      <w:lvlText w:val="%1.%2."/>
      <w:lvlJc w:val="left"/>
      <w:pPr>
        <w:ind w:left="792" w:hanging="432"/>
      </w:pPr>
      <w:rPr>
        <w:rFonts w:hint="default"/>
        <w:b/>
      </w:rPr>
    </w:lvl>
    <w:lvl w:ilvl="2">
      <w:start w:val="1"/>
      <w:numFmt w:val="decimal"/>
      <w:lvlText w:val="%1.%2.%3."/>
      <w:lvlJc w:val="left"/>
      <w:pPr>
        <w:ind w:left="1224" w:hanging="504"/>
      </w:pPr>
      <w:rPr>
        <w:b/>
      </w:rPr>
    </w:lvl>
    <w:lvl w:ilvl="3">
      <w:start w:val="1"/>
      <w:numFmt w:val="decimal"/>
      <w:lvlText w:val="%1.%2.%3.%4."/>
      <w:lvlJc w:val="left"/>
      <w:pPr>
        <w:ind w:left="1728" w:hanging="648"/>
      </w:pPr>
      <w:rPr>
        <w:b/>
      </w:rPr>
    </w:lvl>
    <w:lvl w:ilvl="4">
      <w:start w:val="1"/>
      <w:numFmt w:val="decimal"/>
      <w:lvlText w:val="%1.%2.%3.%4.%5."/>
      <w:lvlJc w:val="left"/>
      <w:pPr>
        <w:ind w:left="2232" w:hanging="792"/>
      </w:pPr>
      <w:rPr>
        <w:b/>
      </w:r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1C5B0151"/>
    <w:multiLevelType w:val="hybridMultilevel"/>
    <w:tmpl w:val="7D9E99FA"/>
    <w:lvl w:ilvl="0" w:tplc="CBBC659A">
      <w:start w:val="1"/>
      <w:numFmt w:val="decimal"/>
      <w:lvlText w:val="%1.1"/>
      <w:lvlJc w:val="left"/>
      <w:pPr>
        <w:ind w:left="1800" w:hanging="360"/>
      </w:pPr>
      <w:rPr>
        <w:rFonts w:hint="default"/>
      </w:rPr>
    </w:lvl>
    <w:lvl w:ilvl="1" w:tplc="08090019">
      <w:start w:val="1"/>
      <w:numFmt w:val="lowerLetter"/>
      <w:lvlText w:val="%2."/>
      <w:lvlJc w:val="left"/>
      <w:pPr>
        <w:ind w:left="1800" w:hanging="360"/>
      </w:pPr>
    </w:lvl>
    <w:lvl w:ilvl="2" w:tplc="0809001B">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6" w15:restartNumberingAfterBreak="0">
    <w:nsid w:val="1CDA0D06"/>
    <w:multiLevelType w:val="multilevel"/>
    <w:tmpl w:val="D2D6E8BC"/>
    <w:lvl w:ilvl="0">
      <w:start w:val="1"/>
      <w:numFmt w:val="bullet"/>
      <w:lvlText w:val=""/>
      <w:lvlJc w:val="left"/>
      <w:pPr>
        <w:ind w:left="360" w:hanging="360"/>
      </w:pPr>
      <w:rPr>
        <w:rFonts w:ascii="Symbol" w:hAnsi="Symbol" w:hint="default"/>
      </w:rPr>
    </w:lvl>
    <w:lvl w:ilvl="1">
      <w:start w:val="1"/>
      <w:numFmt w:val="decimal"/>
      <w:lvlText w:val="%1.%2."/>
      <w:lvlJc w:val="left"/>
      <w:pPr>
        <w:ind w:left="792" w:hanging="432"/>
      </w:pPr>
      <w:rPr>
        <w:rFonts w:hint="default"/>
        <w:b/>
      </w:rPr>
    </w:lvl>
    <w:lvl w:ilvl="2">
      <w:start w:val="1"/>
      <w:numFmt w:val="decimal"/>
      <w:lvlText w:val="%1.%2.%3."/>
      <w:lvlJc w:val="left"/>
      <w:pPr>
        <w:ind w:left="1224" w:hanging="504"/>
      </w:pPr>
      <w:rPr>
        <w:b/>
      </w:rPr>
    </w:lvl>
    <w:lvl w:ilvl="3">
      <w:start w:val="1"/>
      <w:numFmt w:val="decimal"/>
      <w:lvlText w:val="%1.%2.%3.%4."/>
      <w:lvlJc w:val="left"/>
      <w:pPr>
        <w:ind w:left="1728" w:hanging="648"/>
      </w:pPr>
      <w:rPr>
        <w:b/>
      </w:rPr>
    </w:lvl>
    <w:lvl w:ilvl="4">
      <w:start w:val="1"/>
      <w:numFmt w:val="decimal"/>
      <w:lvlText w:val="%1.%2.%3.%4.%5."/>
      <w:lvlJc w:val="left"/>
      <w:pPr>
        <w:ind w:left="2232" w:hanging="792"/>
      </w:pPr>
      <w:rPr>
        <w:b/>
      </w:r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1F135D5D"/>
    <w:multiLevelType w:val="multilevel"/>
    <w:tmpl w:val="C28E7500"/>
    <w:lvl w:ilvl="0">
      <w:start w:val="1"/>
      <w:numFmt w:val="decimal"/>
      <w:lvlText w:val="%1."/>
      <w:lvlJc w:val="left"/>
      <w:pPr>
        <w:ind w:left="360" w:hanging="360"/>
      </w:pPr>
    </w:lvl>
    <w:lvl w:ilvl="1">
      <w:start w:val="1"/>
      <w:numFmt w:val="decimal"/>
      <w:lvlText w:val="%1.%2."/>
      <w:lvlJc w:val="left"/>
      <w:pPr>
        <w:ind w:left="792" w:hanging="432"/>
      </w:pPr>
      <w:rPr>
        <w:rFonts w:hint="default"/>
        <w:b/>
      </w:rPr>
    </w:lvl>
    <w:lvl w:ilvl="2">
      <w:start w:val="1"/>
      <w:numFmt w:val="decimal"/>
      <w:lvlText w:val="%1.%2.%3."/>
      <w:lvlJc w:val="left"/>
      <w:pPr>
        <w:ind w:left="1224" w:hanging="504"/>
      </w:pPr>
      <w:rPr>
        <w:b/>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15:restartNumberingAfterBreak="0">
    <w:nsid w:val="1F194703"/>
    <w:multiLevelType w:val="hybridMultilevel"/>
    <w:tmpl w:val="A0FC724A"/>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1F791B67"/>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15:restartNumberingAfterBreak="0">
    <w:nsid w:val="28004D8E"/>
    <w:multiLevelType w:val="hybridMultilevel"/>
    <w:tmpl w:val="E57088CC"/>
    <w:lvl w:ilvl="0" w:tplc="D1684406">
      <w:numFmt w:val="bullet"/>
      <w:lvlText w:val="-"/>
      <w:lvlJc w:val="left"/>
      <w:pPr>
        <w:ind w:left="1080" w:hanging="360"/>
      </w:pPr>
      <w:rPr>
        <w:rFonts w:ascii="Arial" w:eastAsiaTheme="minorEastAsia"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1" w15:restartNumberingAfterBreak="0">
    <w:nsid w:val="2AF35C72"/>
    <w:multiLevelType w:val="hybridMultilevel"/>
    <w:tmpl w:val="7A5A5A1C"/>
    <w:lvl w:ilvl="0" w:tplc="1B54D7D4">
      <w:start w:val="1"/>
      <w:numFmt w:val="decimal"/>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22" w15:restartNumberingAfterBreak="0">
    <w:nsid w:val="2BCE4BB5"/>
    <w:multiLevelType w:val="multilevel"/>
    <w:tmpl w:val="FF60B204"/>
    <w:lvl w:ilvl="0">
      <w:start w:val="1"/>
      <w:numFmt w:val="decimal"/>
      <w:lvlText w:val="%1."/>
      <w:lvlJc w:val="left"/>
      <w:pPr>
        <w:ind w:left="360" w:hanging="360"/>
      </w:pPr>
    </w:lvl>
    <w:lvl w:ilvl="1">
      <w:start w:val="1"/>
      <w:numFmt w:val="decimal"/>
      <w:lvlText w:val="%1.%2."/>
      <w:lvlJc w:val="left"/>
      <w:pPr>
        <w:ind w:left="792" w:hanging="432"/>
      </w:pPr>
      <w:rPr>
        <w:rFonts w:hint="default"/>
        <w:b/>
      </w:rPr>
    </w:lvl>
    <w:lvl w:ilvl="2">
      <w:start w:val="1"/>
      <w:numFmt w:val="decimal"/>
      <w:lvlText w:val="%1.%2.%3."/>
      <w:lvlJc w:val="left"/>
      <w:pPr>
        <w:ind w:left="1224" w:hanging="504"/>
      </w:pPr>
      <w:rPr>
        <w:b/>
      </w:rPr>
    </w:lvl>
    <w:lvl w:ilvl="3">
      <w:start w:val="1"/>
      <w:numFmt w:val="decimal"/>
      <w:lvlText w:val="%1.%2.%3.%4."/>
      <w:lvlJc w:val="left"/>
      <w:pPr>
        <w:ind w:left="1728" w:hanging="648"/>
      </w:pPr>
      <w:rPr>
        <w:b/>
      </w:rPr>
    </w:lvl>
    <w:lvl w:ilvl="4">
      <w:start w:val="1"/>
      <w:numFmt w:val="decimal"/>
      <w:lvlText w:val="%1.%2.%3.%4.%5."/>
      <w:lvlJc w:val="left"/>
      <w:pPr>
        <w:ind w:left="2232" w:hanging="792"/>
      </w:pPr>
      <w:rPr>
        <w:b/>
      </w:r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15:restartNumberingAfterBreak="0">
    <w:nsid w:val="33FE56FB"/>
    <w:multiLevelType w:val="multilevel"/>
    <w:tmpl w:val="FF60B204"/>
    <w:lvl w:ilvl="0">
      <w:start w:val="1"/>
      <w:numFmt w:val="decimal"/>
      <w:lvlText w:val="%1."/>
      <w:lvlJc w:val="left"/>
      <w:pPr>
        <w:ind w:left="360" w:hanging="360"/>
      </w:pPr>
    </w:lvl>
    <w:lvl w:ilvl="1">
      <w:start w:val="1"/>
      <w:numFmt w:val="decimal"/>
      <w:lvlText w:val="%1.%2."/>
      <w:lvlJc w:val="left"/>
      <w:pPr>
        <w:ind w:left="792" w:hanging="432"/>
      </w:pPr>
      <w:rPr>
        <w:rFonts w:hint="default"/>
        <w:b/>
      </w:rPr>
    </w:lvl>
    <w:lvl w:ilvl="2">
      <w:start w:val="1"/>
      <w:numFmt w:val="decimal"/>
      <w:lvlText w:val="%1.%2.%3."/>
      <w:lvlJc w:val="left"/>
      <w:pPr>
        <w:ind w:left="1224" w:hanging="504"/>
      </w:pPr>
      <w:rPr>
        <w:b/>
      </w:rPr>
    </w:lvl>
    <w:lvl w:ilvl="3">
      <w:start w:val="1"/>
      <w:numFmt w:val="decimal"/>
      <w:lvlText w:val="%1.%2.%3.%4."/>
      <w:lvlJc w:val="left"/>
      <w:pPr>
        <w:ind w:left="1728" w:hanging="648"/>
      </w:pPr>
      <w:rPr>
        <w:b/>
      </w:rPr>
    </w:lvl>
    <w:lvl w:ilvl="4">
      <w:start w:val="1"/>
      <w:numFmt w:val="decimal"/>
      <w:lvlText w:val="%1.%2.%3.%4.%5."/>
      <w:lvlJc w:val="left"/>
      <w:pPr>
        <w:ind w:left="2232" w:hanging="792"/>
      </w:pPr>
      <w:rPr>
        <w:b/>
      </w:r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3B1724B8"/>
    <w:multiLevelType w:val="multilevel"/>
    <w:tmpl w:val="8A08C6A6"/>
    <w:lvl w:ilvl="0">
      <w:start w:val="1"/>
      <w:numFmt w:val="decimal"/>
      <w:lvlText w:val="%1"/>
      <w:lvlJc w:val="left"/>
      <w:pPr>
        <w:ind w:left="360" w:hanging="360"/>
      </w:pPr>
    </w:lvl>
    <w:lvl w:ilvl="1">
      <w:start w:val="1"/>
      <w:numFmt w:val="decimal"/>
      <w:lvlText w:val="%1.%2"/>
      <w:lvlJc w:val="left"/>
      <w:pPr>
        <w:ind w:left="720" w:hanging="360"/>
      </w:pPr>
      <w:rPr>
        <w:b/>
        <w:bCs/>
      </w:rPr>
    </w:lvl>
    <w:lvl w:ilvl="2">
      <w:start w:val="1"/>
      <w:numFmt w:val="decimal"/>
      <w:lvlText w:val="%1.%2.%3"/>
      <w:lvlJc w:val="left"/>
      <w:pPr>
        <w:ind w:left="1440" w:hanging="720"/>
      </w:pPr>
    </w:lvl>
    <w:lvl w:ilvl="3">
      <w:start w:val="1"/>
      <w:numFmt w:val="decimal"/>
      <w:lvlText w:val="%1.%2.%3.%4"/>
      <w:lvlJc w:val="left"/>
      <w:pPr>
        <w:ind w:left="1800" w:hanging="720"/>
      </w:pPr>
    </w:lvl>
    <w:lvl w:ilvl="4">
      <w:start w:val="1"/>
      <w:numFmt w:val="decimal"/>
      <w:lvlText w:val="%1.%2.%3.%4.%5"/>
      <w:lvlJc w:val="left"/>
      <w:pPr>
        <w:ind w:left="2520" w:hanging="1080"/>
      </w:pPr>
    </w:lvl>
    <w:lvl w:ilvl="5">
      <w:start w:val="1"/>
      <w:numFmt w:val="decimal"/>
      <w:lvlText w:val="%1.%2.%3.%4.%5.%6"/>
      <w:lvlJc w:val="left"/>
      <w:pPr>
        <w:ind w:left="2880" w:hanging="1080"/>
      </w:pPr>
    </w:lvl>
    <w:lvl w:ilvl="6">
      <w:start w:val="1"/>
      <w:numFmt w:val="decimal"/>
      <w:lvlText w:val="%1.%2.%3.%4.%5.%6.%7"/>
      <w:lvlJc w:val="left"/>
      <w:pPr>
        <w:ind w:left="3600" w:hanging="1440"/>
      </w:pPr>
    </w:lvl>
    <w:lvl w:ilvl="7">
      <w:start w:val="1"/>
      <w:numFmt w:val="decimal"/>
      <w:lvlText w:val="%1.%2.%3.%4.%5.%6.%7.%8"/>
      <w:lvlJc w:val="left"/>
      <w:pPr>
        <w:ind w:left="3960" w:hanging="1440"/>
      </w:pPr>
    </w:lvl>
    <w:lvl w:ilvl="8">
      <w:start w:val="1"/>
      <w:numFmt w:val="decimal"/>
      <w:lvlText w:val="%1.%2.%3.%4.%5.%6.%7.%8.%9"/>
      <w:lvlJc w:val="left"/>
      <w:pPr>
        <w:ind w:left="4680" w:hanging="1800"/>
      </w:pPr>
    </w:lvl>
  </w:abstractNum>
  <w:abstractNum w:abstractNumId="25" w15:restartNumberingAfterBreak="0">
    <w:nsid w:val="3BD944BA"/>
    <w:multiLevelType w:val="hybridMultilevel"/>
    <w:tmpl w:val="979CB9FA"/>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3C7B7728"/>
    <w:multiLevelType w:val="hybridMultilevel"/>
    <w:tmpl w:val="4850AD26"/>
    <w:lvl w:ilvl="0" w:tplc="CBBC659A">
      <w:start w:val="1"/>
      <w:numFmt w:val="decimal"/>
      <w:lvlText w:val="%1.1"/>
      <w:lvlJc w:val="left"/>
      <w:pPr>
        <w:ind w:left="720" w:hanging="360"/>
      </w:pPr>
      <w:rPr>
        <w:rFonts w:hint="default"/>
      </w:rPr>
    </w:lvl>
    <w:lvl w:ilvl="1" w:tplc="CBBC659A">
      <w:start w:val="1"/>
      <w:numFmt w:val="decimal"/>
      <w:lvlText w:val="%2.1"/>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3CB81828"/>
    <w:multiLevelType w:val="hybridMultilevel"/>
    <w:tmpl w:val="C4A8E97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41B16545"/>
    <w:multiLevelType w:val="multilevel"/>
    <w:tmpl w:val="06B83A6E"/>
    <w:lvl w:ilvl="0">
      <w:start w:val="1"/>
      <w:numFmt w:val="decimal"/>
      <w:lvlText w:val="%1."/>
      <w:lvlJc w:val="left"/>
      <w:pPr>
        <w:ind w:left="360" w:hanging="360"/>
      </w:pPr>
      <w:rPr>
        <w:b/>
        <w:bCs w:val="0"/>
      </w:rPr>
    </w:lvl>
    <w:lvl w:ilvl="1">
      <w:start w:val="6"/>
      <w:numFmt w:val="decimal"/>
      <w:isLgl/>
      <w:lvlText w:val="%1.%2"/>
      <w:lvlJc w:val="left"/>
      <w:pPr>
        <w:ind w:left="360" w:hanging="360"/>
      </w:pPr>
      <w:rPr>
        <w:rFonts w:hint="default"/>
        <w:b/>
      </w:rPr>
    </w:lvl>
    <w:lvl w:ilvl="2">
      <w:start w:val="1"/>
      <w:numFmt w:val="decimal"/>
      <w:isLgl/>
      <w:lvlText w:val="%1.%2.%3"/>
      <w:lvlJc w:val="left"/>
      <w:pPr>
        <w:ind w:left="720" w:hanging="720"/>
      </w:pPr>
      <w:rPr>
        <w:rFonts w:hint="default"/>
        <w:b/>
      </w:rPr>
    </w:lvl>
    <w:lvl w:ilvl="3">
      <w:start w:val="1"/>
      <w:numFmt w:val="decimal"/>
      <w:isLgl/>
      <w:lvlText w:val="%1.%2.%3.%4"/>
      <w:lvlJc w:val="left"/>
      <w:pPr>
        <w:ind w:left="720" w:hanging="720"/>
      </w:pPr>
      <w:rPr>
        <w:rFonts w:hint="default"/>
        <w:b/>
      </w:rPr>
    </w:lvl>
    <w:lvl w:ilvl="4">
      <w:start w:val="1"/>
      <w:numFmt w:val="decimal"/>
      <w:isLgl/>
      <w:lvlText w:val="%1.%2.%3.%4.%5"/>
      <w:lvlJc w:val="left"/>
      <w:pPr>
        <w:ind w:left="1080" w:hanging="1080"/>
      </w:pPr>
      <w:rPr>
        <w:rFonts w:hint="default"/>
        <w:b/>
      </w:rPr>
    </w:lvl>
    <w:lvl w:ilvl="5">
      <w:start w:val="1"/>
      <w:numFmt w:val="decimal"/>
      <w:isLgl/>
      <w:lvlText w:val="%1.%2.%3.%4.%5.%6"/>
      <w:lvlJc w:val="left"/>
      <w:pPr>
        <w:ind w:left="1080" w:hanging="1080"/>
      </w:pPr>
      <w:rPr>
        <w:rFonts w:hint="default"/>
        <w:b/>
      </w:rPr>
    </w:lvl>
    <w:lvl w:ilvl="6">
      <w:start w:val="1"/>
      <w:numFmt w:val="decimal"/>
      <w:isLgl/>
      <w:lvlText w:val="%1.%2.%3.%4.%5.%6.%7"/>
      <w:lvlJc w:val="left"/>
      <w:pPr>
        <w:ind w:left="1440" w:hanging="1440"/>
      </w:pPr>
      <w:rPr>
        <w:rFonts w:hint="default"/>
        <w:b/>
      </w:rPr>
    </w:lvl>
    <w:lvl w:ilvl="7">
      <w:start w:val="1"/>
      <w:numFmt w:val="decimal"/>
      <w:isLgl/>
      <w:lvlText w:val="%1.%2.%3.%4.%5.%6.%7.%8"/>
      <w:lvlJc w:val="left"/>
      <w:pPr>
        <w:ind w:left="1440" w:hanging="1440"/>
      </w:pPr>
      <w:rPr>
        <w:rFonts w:hint="default"/>
        <w:b/>
      </w:rPr>
    </w:lvl>
    <w:lvl w:ilvl="8">
      <w:start w:val="1"/>
      <w:numFmt w:val="decimal"/>
      <w:isLgl/>
      <w:lvlText w:val="%1.%2.%3.%4.%5.%6.%7.%8.%9"/>
      <w:lvlJc w:val="left"/>
      <w:pPr>
        <w:ind w:left="1440" w:hanging="1440"/>
      </w:pPr>
      <w:rPr>
        <w:rFonts w:hint="default"/>
        <w:b/>
      </w:rPr>
    </w:lvl>
  </w:abstractNum>
  <w:abstractNum w:abstractNumId="29" w15:restartNumberingAfterBreak="0">
    <w:nsid w:val="48B47705"/>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0" w15:restartNumberingAfterBreak="0">
    <w:nsid w:val="4A0432F1"/>
    <w:multiLevelType w:val="hybridMultilevel"/>
    <w:tmpl w:val="13260790"/>
    <w:lvl w:ilvl="0" w:tplc="6EF655CE">
      <w:start w:val="1"/>
      <w:numFmt w:val="bullet"/>
      <w:lvlText w:val="•"/>
      <w:lvlJc w:val="left"/>
      <w:pPr>
        <w:tabs>
          <w:tab w:val="num" w:pos="720"/>
        </w:tabs>
        <w:ind w:left="720" w:hanging="360"/>
      </w:pPr>
      <w:rPr>
        <w:rFonts w:ascii="Times New Roman" w:hAnsi="Times New Roman" w:hint="default"/>
      </w:rPr>
    </w:lvl>
    <w:lvl w:ilvl="1" w:tplc="3A485EFC" w:tentative="1">
      <w:start w:val="1"/>
      <w:numFmt w:val="bullet"/>
      <w:lvlText w:val="•"/>
      <w:lvlJc w:val="left"/>
      <w:pPr>
        <w:tabs>
          <w:tab w:val="num" w:pos="1440"/>
        </w:tabs>
        <w:ind w:left="1440" w:hanging="360"/>
      </w:pPr>
      <w:rPr>
        <w:rFonts w:ascii="Times New Roman" w:hAnsi="Times New Roman" w:hint="default"/>
      </w:rPr>
    </w:lvl>
    <w:lvl w:ilvl="2" w:tplc="4FF60B96" w:tentative="1">
      <w:start w:val="1"/>
      <w:numFmt w:val="bullet"/>
      <w:lvlText w:val="•"/>
      <w:lvlJc w:val="left"/>
      <w:pPr>
        <w:tabs>
          <w:tab w:val="num" w:pos="2160"/>
        </w:tabs>
        <w:ind w:left="2160" w:hanging="360"/>
      </w:pPr>
      <w:rPr>
        <w:rFonts w:ascii="Times New Roman" w:hAnsi="Times New Roman" w:hint="default"/>
      </w:rPr>
    </w:lvl>
    <w:lvl w:ilvl="3" w:tplc="FC8879EC" w:tentative="1">
      <w:start w:val="1"/>
      <w:numFmt w:val="bullet"/>
      <w:lvlText w:val="•"/>
      <w:lvlJc w:val="left"/>
      <w:pPr>
        <w:tabs>
          <w:tab w:val="num" w:pos="2880"/>
        </w:tabs>
        <w:ind w:left="2880" w:hanging="360"/>
      </w:pPr>
      <w:rPr>
        <w:rFonts w:ascii="Times New Roman" w:hAnsi="Times New Roman" w:hint="default"/>
      </w:rPr>
    </w:lvl>
    <w:lvl w:ilvl="4" w:tplc="EDDEDEFE" w:tentative="1">
      <w:start w:val="1"/>
      <w:numFmt w:val="bullet"/>
      <w:lvlText w:val="•"/>
      <w:lvlJc w:val="left"/>
      <w:pPr>
        <w:tabs>
          <w:tab w:val="num" w:pos="3600"/>
        </w:tabs>
        <w:ind w:left="3600" w:hanging="360"/>
      </w:pPr>
      <w:rPr>
        <w:rFonts w:ascii="Times New Roman" w:hAnsi="Times New Roman" w:hint="default"/>
      </w:rPr>
    </w:lvl>
    <w:lvl w:ilvl="5" w:tplc="53D8FCC4" w:tentative="1">
      <w:start w:val="1"/>
      <w:numFmt w:val="bullet"/>
      <w:lvlText w:val="•"/>
      <w:lvlJc w:val="left"/>
      <w:pPr>
        <w:tabs>
          <w:tab w:val="num" w:pos="4320"/>
        </w:tabs>
        <w:ind w:left="4320" w:hanging="360"/>
      </w:pPr>
      <w:rPr>
        <w:rFonts w:ascii="Times New Roman" w:hAnsi="Times New Roman" w:hint="default"/>
      </w:rPr>
    </w:lvl>
    <w:lvl w:ilvl="6" w:tplc="99528696" w:tentative="1">
      <w:start w:val="1"/>
      <w:numFmt w:val="bullet"/>
      <w:lvlText w:val="•"/>
      <w:lvlJc w:val="left"/>
      <w:pPr>
        <w:tabs>
          <w:tab w:val="num" w:pos="5040"/>
        </w:tabs>
        <w:ind w:left="5040" w:hanging="360"/>
      </w:pPr>
      <w:rPr>
        <w:rFonts w:ascii="Times New Roman" w:hAnsi="Times New Roman" w:hint="default"/>
      </w:rPr>
    </w:lvl>
    <w:lvl w:ilvl="7" w:tplc="A6C2E964" w:tentative="1">
      <w:start w:val="1"/>
      <w:numFmt w:val="bullet"/>
      <w:lvlText w:val="•"/>
      <w:lvlJc w:val="left"/>
      <w:pPr>
        <w:tabs>
          <w:tab w:val="num" w:pos="5760"/>
        </w:tabs>
        <w:ind w:left="5760" w:hanging="360"/>
      </w:pPr>
      <w:rPr>
        <w:rFonts w:ascii="Times New Roman" w:hAnsi="Times New Roman" w:hint="default"/>
      </w:rPr>
    </w:lvl>
    <w:lvl w:ilvl="8" w:tplc="65D2B47C" w:tentative="1">
      <w:start w:val="1"/>
      <w:numFmt w:val="bullet"/>
      <w:lvlText w:val="•"/>
      <w:lvlJc w:val="left"/>
      <w:pPr>
        <w:tabs>
          <w:tab w:val="num" w:pos="6480"/>
        </w:tabs>
        <w:ind w:left="6480" w:hanging="360"/>
      </w:pPr>
      <w:rPr>
        <w:rFonts w:ascii="Times New Roman" w:hAnsi="Times New Roman" w:hint="default"/>
      </w:rPr>
    </w:lvl>
  </w:abstractNum>
  <w:abstractNum w:abstractNumId="31" w15:restartNumberingAfterBreak="0">
    <w:nsid w:val="4C424976"/>
    <w:multiLevelType w:val="hybridMultilevel"/>
    <w:tmpl w:val="37CCF98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583066A3"/>
    <w:multiLevelType w:val="hybridMultilevel"/>
    <w:tmpl w:val="3BC0B9D2"/>
    <w:lvl w:ilvl="0" w:tplc="FAC865EA">
      <w:start w:val="1"/>
      <w:numFmt w:val="decimal"/>
      <w:lvlText w:val="%1."/>
      <w:lvlJc w:val="left"/>
      <w:pPr>
        <w:ind w:left="5888" w:hanging="360"/>
      </w:pPr>
      <w:rPr>
        <w:rFonts w:hint="default"/>
      </w:rPr>
    </w:lvl>
    <w:lvl w:ilvl="1" w:tplc="CBBC659A">
      <w:start w:val="1"/>
      <w:numFmt w:val="decimal"/>
      <w:lvlText w:val="%2.1"/>
      <w:lvlJc w:val="left"/>
      <w:pPr>
        <w:ind w:left="6608" w:hanging="360"/>
      </w:pPr>
      <w:rPr>
        <w:rFonts w:hint="default"/>
      </w:rPr>
    </w:lvl>
    <w:lvl w:ilvl="2" w:tplc="0809001B" w:tentative="1">
      <w:start w:val="1"/>
      <w:numFmt w:val="lowerRoman"/>
      <w:lvlText w:val="%3."/>
      <w:lvlJc w:val="right"/>
      <w:pPr>
        <w:ind w:left="7328" w:hanging="180"/>
      </w:pPr>
    </w:lvl>
    <w:lvl w:ilvl="3" w:tplc="0809000F" w:tentative="1">
      <w:start w:val="1"/>
      <w:numFmt w:val="decimal"/>
      <w:lvlText w:val="%4."/>
      <w:lvlJc w:val="left"/>
      <w:pPr>
        <w:ind w:left="8048" w:hanging="360"/>
      </w:pPr>
    </w:lvl>
    <w:lvl w:ilvl="4" w:tplc="08090019" w:tentative="1">
      <w:start w:val="1"/>
      <w:numFmt w:val="lowerLetter"/>
      <w:lvlText w:val="%5."/>
      <w:lvlJc w:val="left"/>
      <w:pPr>
        <w:ind w:left="8768" w:hanging="360"/>
      </w:pPr>
    </w:lvl>
    <w:lvl w:ilvl="5" w:tplc="0809001B" w:tentative="1">
      <w:start w:val="1"/>
      <w:numFmt w:val="lowerRoman"/>
      <w:lvlText w:val="%6."/>
      <w:lvlJc w:val="right"/>
      <w:pPr>
        <w:ind w:left="9488" w:hanging="180"/>
      </w:pPr>
    </w:lvl>
    <w:lvl w:ilvl="6" w:tplc="0809000F" w:tentative="1">
      <w:start w:val="1"/>
      <w:numFmt w:val="decimal"/>
      <w:lvlText w:val="%7."/>
      <w:lvlJc w:val="left"/>
      <w:pPr>
        <w:ind w:left="10208" w:hanging="360"/>
      </w:pPr>
    </w:lvl>
    <w:lvl w:ilvl="7" w:tplc="08090019" w:tentative="1">
      <w:start w:val="1"/>
      <w:numFmt w:val="lowerLetter"/>
      <w:lvlText w:val="%8."/>
      <w:lvlJc w:val="left"/>
      <w:pPr>
        <w:ind w:left="10928" w:hanging="360"/>
      </w:pPr>
    </w:lvl>
    <w:lvl w:ilvl="8" w:tplc="0809001B" w:tentative="1">
      <w:start w:val="1"/>
      <w:numFmt w:val="lowerRoman"/>
      <w:lvlText w:val="%9."/>
      <w:lvlJc w:val="right"/>
      <w:pPr>
        <w:ind w:left="11648" w:hanging="180"/>
      </w:pPr>
    </w:lvl>
  </w:abstractNum>
  <w:abstractNum w:abstractNumId="33" w15:restartNumberingAfterBreak="0">
    <w:nsid w:val="59A96A19"/>
    <w:multiLevelType w:val="hybridMultilevel"/>
    <w:tmpl w:val="1E725ED2"/>
    <w:lvl w:ilvl="0" w:tplc="CBBC659A">
      <w:start w:val="1"/>
      <w:numFmt w:val="decimal"/>
      <w:lvlText w:val="%1.1"/>
      <w:lvlJc w:val="left"/>
      <w:pPr>
        <w:ind w:left="144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15:restartNumberingAfterBreak="0">
    <w:nsid w:val="5B244D9A"/>
    <w:multiLevelType w:val="multilevel"/>
    <w:tmpl w:val="C28E7500"/>
    <w:lvl w:ilvl="0">
      <w:start w:val="1"/>
      <w:numFmt w:val="decimal"/>
      <w:lvlText w:val="%1."/>
      <w:lvlJc w:val="left"/>
      <w:pPr>
        <w:ind w:left="360" w:hanging="360"/>
      </w:pPr>
    </w:lvl>
    <w:lvl w:ilvl="1">
      <w:start w:val="1"/>
      <w:numFmt w:val="decimal"/>
      <w:lvlText w:val="%1.%2."/>
      <w:lvlJc w:val="left"/>
      <w:pPr>
        <w:ind w:left="792" w:hanging="432"/>
      </w:pPr>
      <w:rPr>
        <w:rFonts w:hint="default"/>
        <w:b/>
      </w:rPr>
    </w:lvl>
    <w:lvl w:ilvl="2">
      <w:start w:val="1"/>
      <w:numFmt w:val="decimal"/>
      <w:lvlText w:val="%1.%2.%3."/>
      <w:lvlJc w:val="left"/>
      <w:pPr>
        <w:ind w:left="1224" w:hanging="504"/>
      </w:pPr>
      <w:rPr>
        <w:b/>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5" w15:restartNumberingAfterBreak="0">
    <w:nsid w:val="5DB11966"/>
    <w:multiLevelType w:val="hybridMultilevel"/>
    <w:tmpl w:val="1ECE49D2"/>
    <w:lvl w:ilvl="0" w:tplc="40090001">
      <w:start w:val="1"/>
      <w:numFmt w:val="bullet"/>
      <w:lvlText w:val=""/>
      <w:lvlJc w:val="left"/>
      <w:pPr>
        <w:ind w:left="360" w:hanging="360"/>
      </w:pPr>
      <w:rPr>
        <w:rFonts w:ascii="Symbol" w:hAnsi="Symbol" w:hint="default"/>
      </w:rPr>
    </w:lvl>
    <w:lvl w:ilvl="1" w:tplc="40090003" w:tentative="1">
      <w:start w:val="1"/>
      <w:numFmt w:val="bullet"/>
      <w:lvlText w:val="o"/>
      <w:lvlJc w:val="left"/>
      <w:pPr>
        <w:ind w:left="1080" w:hanging="360"/>
      </w:pPr>
      <w:rPr>
        <w:rFonts w:ascii="Courier New" w:hAnsi="Courier New" w:cs="Courier New" w:hint="default"/>
      </w:rPr>
    </w:lvl>
    <w:lvl w:ilvl="2" w:tplc="40090005" w:tentative="1">
      <w:start w:val="1"/>
      <w:numFmt w:val="bullet"/>
      <w:lvlText w:val=""/>
      <w:lvlJc w:val="left"/>
      <w:pPr>
        <w:ind w:left="1800" w:hanging="360"/>
      </w:pPr>
      <w:rPr>
        <w:rFonts w:ascii="Wingdings" w:hAnsi="Wingdings" w:hint="default"/>
      </w:rPr>
    </w:lvl>
    <w:lvl w:ilvl="3" w:tplc="40090001" w:tentative="1">
      <w:start w:val="1"/>
      <w:numFmt w:val="bullet"/>
      <w:lvlText w:val=""/>
      <w:lvlJc w:val="left"/>
      <w:pPr>
        <w:ind w:left="2520" w:hanging="360"/>
      </w:pPr>
      <w:rPr>
        <w:rFonts w:ascii="Symbol" w:hAnsi="Symbol" w:hint="default"/>
      </w:rPr>
    </w:lvl>
    <w:lvl w:ilvl="4" w:tplc="40090003" w:tentative="1">
      <w:start w:val="1"/>
      <w:numFmt w:val="bullet"/>
      <w:lvlText w:val="o"/>
      <w:lvlJc w:val="left"/>
      <w:pPr>
        <w:ind w:left="3240" w:hanging="360"/>
      </w:pPr>
      <w:rPr>
        <w:rFonts w:ascii="Courier New" w:hAnsi="Courier New" w:cs="Courier New" w:hint="default"/>
      </w:rPr>
    </w:lvl>
    <w:lvl w:ilvl="5" w:tplc="40090005" w:tentative="1">
      <w:start w:val="1"/>
      <w:numFmt w:val="bullet"/>
      <w:lvlText w:val=""/>
      <w:lvlJc w:val="left"/>
      <w:pPr>
        <w:ind w:left="3960" w:hanging="360"/>
      </w:pPr>
      <w:rPr>
        <w:rFonts w:ascii="Wingdings" w:hAnsi="Wingdings" w:hint="default"/>
      </w:rPr>
    </w:lvl>
    <w:lvl w:ilvl="6" w:tplc="40090001" w:tentative="1">
      <w:start w:val="1"/>
      <w:numFmt w:val="bullet"/>
      <w:lvlText w:val=""/>
      <w:lvlJc w:val="left"/>
      <w:pPr>
        <w:ind w:left="4680" w:hanging="360"/>
      </w:pPr>
      <w:rPr>
        <w:rFonts w:ascii="Symbol" w:hAnsi="Symbol" w:hint="default"/>
      </w:rPr>
    </w:lvl>
    <w:lvl w:ilvl="7" w:tplc="40090003" w:tentative="1">
      <w:start w:val="1"/>
      <w:numFmt w:val="bullet"/>
      <w:lvlText w:val="o"/>
      <w:lvlJc w:val="left"/>
      <w:pPr>
        <w:ind w:left="5400" w:hanging="360"/>
      </w:pPr>
      <w:rPr>
        <w:rFonts w:ascii="Courier New" w:hAnsi="Courier New" w:cs="Courier New" w:hint="default"/>
      </w:rPr>
    </w:lvl>
    <w:lvl w:ilvl="8" w:tplc="40090005" w:tentative="1">
      <w:start w:val="1"/>
      <w:numFmt w:val="bullet"/>
      <w:lvlText w:val=""/>
      <w:lvlJc w:val="left"/>
      <w:pPr>
        <w:ind w:left="6120" w:hanging="360"/>
      </w:pPr>
      <w:rPr>
        <w:rFonts w:ascii="Wingdings" w:hAnsi="Wingdings" w:hint="default"/>
      </w:rPr>
    </w:lvl>
  </w:abstractNum>
  <w:abstractNum w:abstractNumId="36" w15:restartNumberingAfterBreak="0">
    <w:nsid w:val="607C514D"/>
    <w:multiLevelType w:val="multilevel"/>
    <w:tmpl w:val="D2D6E8BC"/>
    <w:lvl w:ilvl="0">
      <w:start w:val="1"/>
      <w:numFmt w:val="bullet"/>
      <w:lvlText w:val=""/>
      <w:lvlJc w:val="left"/>
      <w:pPr>
        <w:ind w:left="360" w:hanging="360"/>
      </w:pPr>
      <w:rPr>
        <w:rFonts w:ascii="Symbol" w:hAnsi="Symbol" w:hint="default"/>
      </w:rPr>
    </w:lvl>
    <w:lvl w:ilvl="1">
      <w:start w:val="1"/>
      <w:numFmt w:val="decimal"/>
      <w:lvlText w:val="%1.%2."/>
      <w:lvlJc w:val="left"/>
      <w:pPr>
        <w:ind w:left="792" w:hanging="432"/>
      </w:pPr>
      <w:rPr>
        <w:rFonts w:hint="default"/>
        <w:b/>
      </w:rPr>
    </w:lvl>
    <w:lvl w:ilvl="2">
      <w:start w:val="1"/>
      <w:numFmt w:val="decimal"/>
      <w:lvlText w:val="%1.%2.%3."/>
      <w:lvlJc w:val="left"/>
      <w:pPr>
        <w:ind w:left="1224" w:hanging="504"/>
      </w:pPr>
      <w:rPr>
        <w:b/>
      </w:rPr>
    </w:lvl>
    <w:lvl w:ilvl="3">
      <w:start w:val="1"/>
      <w:numFmt w:val="decimal"/>
      <w:lvlText w:val="%1.%2.%3.%4."/>
      <w:lvlJc w:val="left"/>
      <w:pPr>
        <w:ind w:left="1728" w:hanging="648"/>
      </w:pPr>
      <w:rPr>
        <w:b/>
      </w:rPr>
    </w:lvl>
    <w:lvl w:ilvl="4">
      <w:start w:val="1"/>
      <w:numFmt w:val="decimal"/>
      <w:lvlText w:val="%1.%2.%3.%4.%5."/>
      <w:lvlJc w:val="left"/>
      <w:pPr>
        <w:ind w:left="2232" w:hanging="792"/>
      </w:pPr>
      <w:rPr>
        <w:b/>
      </w:r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7" w15:restartNumberingAfterBreak="0">
    <w:nsid w:val="61485DDD"/>
    <w:multiLevelType w:val="hybridMultilevel"/>
    <w:tmpl w:val="6A26CDFC"/>
    <w:lvl w:ilvl="0" w:tplc="B854FE64">
      <w:start w:val="1"/>
      <w:numFmt w:val="bullet"/>
      <w:lvlText w:val="•"/>
      <w:lvlJc w:val="left"/>
      <w:pPr>
        <w:tabs>
          <w:tab w:val="num" w:pos="720"/>
        </w:tabs>
        <w:ind w:left="720" w:hanging="360"/>
      </w:pPr>
      <w:rPr>
        <w:rFonts w:ascii="Arial" w:hAnsi="Arial" w:hint="default"/>
      </w:rPr>
    </w:lvl>
    <w:lvl w:ilvl="1" w:tplc="FA285F6C">
      <w:numFmt w:val="bullet"/>
      <w:lvlText w:val="–"/>
      <w:lvlJc w:val="left"/>
      <w:pPr>
        <w:tabs>
          <w:tab w:val="num" w:pos="1440"/>
        </w:tabs>
        <w:ind w:left="1440" w:hanging="360"/>
      </w:pPr>
      <w:rPr>
        <w:rFonts w:ascii="Arial" w:hAnsi="Arial" w:hint="default"/>
      </w:rPr>
    </w:lvl>
    <w:lvl w:ilvl="2" w:tplc="0BE6C986" w:tentative="1">
      <w:start w:val="1"/>
      <w:numFmt w:val="bullet"/>
      <w:lvlText w:val="•"/>
      <w:lvlJc w:val="left"/>
      <w:pPr>
        <w:tabs>
          <w:tab w:val="num" w:pos="2160"/>
        </w:tabs>
        <w:ind w:left="2160" w:hanging="360"/>
      </w:pPr>
      <w:rPr>
        <w:rFonts w:ascii="Arial" w:hAnsi="Arial" w:hint="default"/>
      </w:rPr>
    </w:lvl>
    <w:lvl w:ilvl="3" w:tplc="AE581396" w:tentative="1">
      <w:start w:val="1"/>
      <w:numFmt w:val="bullet"/>
      <w:lvlText w:val="•"/>
      <w:lvlJc w:val="left"/>
      <w:pPr>
        <w:tabs>
          <w:tab w:val="num" w:pos="2880"/>
        </w:tabs>
        <w:ind w:left="2880" w:hanging="360"/>
      </w:pPr>
      <w:rPr>
        <w:rFonts w:ascii="Arial" w:hAnsi="Arial" w:hint="default"/>
      </w:rPr>
    </w:lvl>
    <w:lvl w:ilvl="4" w:tplc="A900005C" w:tentative="1">
      <w:start w:val="1"/>
      <w:numFmt w:val="bullet"/>
      <w:lvlText w:val="•"/>
      <w:lvlJc w:val="left"/>
      <w:pPr>
        <w:tabs>
          <w:tab w:val="num" w:pos="3600"/>
        </w:tabs>
        <w:ind w:left="3600" w:hanging="360"/>
      </w:pPr>
      <w:rPr>
        <w:rFonts w:ascii="Arial" w:hAnsi="Arial" w:hint="default"/>
      </w:rPr>
    </w:lvl>
    <w:lvl w:ilvl="5" w:tplc="17E04DCC" w:tentative="1">
      <w:start w:val="1"/>
      <w:numFmt w:val="bullet"/>
      <w:lvlText w:val="•"/>
      <w:lvlJc w:val="left"/>
      <w:pPr>
        <w:tabs>
          <w:tab w:val="num" w:pos="4320"/>
        </w:tabs>
        <w:ind w:left="4320" w:hanging="360"/>
      </w:pPr>
      <w:rPr>
        <w:rFonts w:ascii="Arial" w:hAnsi="Arial" w:hint="default"/>
      </w:rPr>
    </w:lvl>
    <w:lvl w:ilvl="6" w:tplc="0AEE9518" w:tentative="1">
      <w:start w:val="1"/>
      <w:numFmt w:val="bullet"/>
      <w:lvlText w:val="•"/>
      <w:lvlJc w:val="left"/>
      <w:pPr>
        <w:tabs>
          <w:tab w:val="num" w:pos="5040"/>
        </w:tabs>
        <w:ind w:left="5040" w:hanging="360"/>
      </w:pPr>
      <w:rPr>
        <w:rFonts w:ascii="Arial" w:hAnsi="Arial" w:hint="default"/>
      </w:rPr>
    </w:lvl>
    <w:lvl w:ilvl="7" w:tplc="56FC7488" w:tentative="1">
      <w:start w:val="1"/>
      <w:numFmt w:val="bullet"/>
      <w:lvlText w:val="•"/>
      <w:lvlJc w:val="left"/>
      <w:pPr>
        <w:tabs>
          <w:tab w:val="num" w:pos="5760"/>
        </w:tabs>
        <w:ind w:left="5760" w:hanging="360"/>
      </w:pPr>
      <w:rPr>
        <w:rFonts w:ascii="Arial" w:hAnsi="Arial" w:hint="default"/>
      </w:rPr>
    </w:lvl>
    <w:lvl w:ilvl="8" w:tplc="27DC9BAE" w:tentative="1">
      <w:start w:val="1"/>
      <w:numFmt w:val="bullet"/>
      <w:lvlText w:val="•"/>
      <w:lvlJc w:val="left"/>
      <w:pPr>
        <w:tabs>
          <w:tab w:val="num" w:pos="6480"/>
        </w:tabs>
        <w:ind w:left="6480" w:hanging="360"/>
      </w:pPr>
      <w:rPr>
        <w:rFonts w:ascii="Arial" w:hAnsi="Arial" w:hint="default"/>
      </w:rPr>
    </w:lvl>
  </w:abstractNum>
  <w:abstractNum w:abstractNumId="38" w15:restartNumberingAfterBreak="0">
    <w:nsid w:val="616B2452"/>
    <w:multiLevelType w:val="multilevel"/>
    <w:tmpl w:val="5B60DEC2"/>
    <w:lvl w:ilvl="0">
      <w:start w:val="1"/>
      <w:numFmt w:val="decimal"/>
      <w:lvlText w:val="%1."/>
      <w:lvlJc w:val="left"/>
      <w:pPr>
        <w:ind w:left="360" w:hanging="360"/>
      </w:pPr>
    </w:lvl>
    <w:lvl w:ilvl="1">
      <w:start w:val="1"/>
      <w:numFmt w:val="decimal"/>
      <w:lvlText w:val="%1.%2."/>
      <w:lvlJc w:val="left"/>
      <w:pPr>
        <w:ind w:left="715" w:hanging="432"/>
      </w:pPr>
      <w:rPr>
        <w:b/>
        <w:bCs/>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9" w15:restartNumberingAfterBreak="0">
    <w:nsid w:val="67AB6673"/>
    <w:multiLevelType w:val="hybridMultilevel"/>
    <w:tmpl w:val="339A08CA"/>
    <w:lvl w:ilvl="0" w:tplc="8AB6FE66">
      <w:start w:val="1"/>
      <w:numFmt w:val="bullet"/>
      <w:lvlText w:val="•"/>
      <w:lvlJc w:val="left"/>
      <w:pPr>
        <w:tabs>
          <w:tab w:val="num" w:pos="720"/>
        </w:tabs>
        <w:ind w:left="720" w:hanging="360"/>
      </w:pPr>
      <w:rPr>
        <w:rFonts w:ascii="Times New Roman" w:hAnsi="Times New Roman" w:hint="default"/>
      </w:rPr>
    </w:lvl>
    <w:lvl w:ilvl="1" w:tplc="2CDA1ACE" w:tentative="1">
      <w:start w:val="1"/>
      <w:numFmt w:val="bullet"/>
      <w:lvlText w:val="•"/>
      <w:lvlJc w:val="left"/>
      <w:pPr>
        <w:tabs>
          <w:tab w:val="num" w:pos="1440"/>
        </w:tabs>
        <w:ind w:left="1440" w:hanging="360"/>
      </w:pPr>
      <w:rPr>
        <w:rFonts w:ascii="Times New Roman" w:hAnsi="Times New Roman" w:hint="default"/>
      </w:rPr>
    </w:lvl>
    <w:lvl w:ilvl="2" w:tplc="D138E204" w:tentative="1">
      <w:start w:val="1"/>
      <w:numFmt w:val="bullet"/>
      <w:lvlText w:val="•"/>
      <w:lvlJc w:val="left"/>
      <w:pPr>
        <w:tabs>
          <w:tab w:val="num" w:pos="2160"/>
        </w:tabs>
        <w:ind w:left="2160" w:hanging="360"/>
      </w:pPr>
      <w:rPr>
        <w:rFonts w:ascii="Times New Roman" w:hAnsi="Times New Roman" w:hint="default"/>
      </w:rPr>
    </w:lvl>
    <w:lvl w:ilvl="3" w:tplc="57CA36A8" w:tentative="1">
      <w:start w:val="1"/>
      <w:numFmt w:val="bullet"/>
      <w:lvlText w:val="•"/>
      <w:lvlJc w:val="left"/>
      <w:pPr>
        <w:tabs>
          <w:tab w:val="num" w:pos="2880"/>
        </w:tabs>
        <w:ind w:left="2880" w:hanging="360"/>
      </w:pPr>
      <w:rPr>
        <w:rFonts w:ascii="Times New Roman" w:hAnsi="Times New Roman" w:hint="default"/>
      </w:rPr>
    </w:lvl>
    <w:lvl w:ilvl="4" w:tplc="2534A410" w:tentative="1">
      <w:start w:val="1"/>
      <w:numFmt w:val="bullet"/>
      <w:lvlText w:val="•"/>
      <w:lvlJc w:val="left"/>
      <w:pPr>
        <w:tabs>
          <w:tab w:val="num" w:pos="3600"/>
        </w:tabs>
        <w:ind w:left="3600" w:hanging="360"/>
      </w:pPr>
      <w:rPr>
        <w:rFonts w:ascii="Times New Roman" w:hAnsi="Times New Roman" w:hint="default"/>
      </w:rPr>
    </w:lvl>
    <w:lvl w:ilvl="5" w:tplc="64EE6F58" w:tentative="1">
      <w:start w:val="1"/>
      <w:numFmt w:val="bullet"/>
      <w:lvlText w:val="•"/>
      <w:lvlJc w:val="left"/>
      <w:pPr>
        <w:tabs>
          <w:tab w:val="num" w:pos="4320"/>
        </w:tabs>
        <w:ind w:left="4320" w:hanging="360"/>
      </w:pPr>
      <w:rPr>
        <w:rFonts w:ascii="Times New Roman" w:hAnsi="Times New Roman" w:hint="default"/>
      </w:rPr>
    </w:lvl>
    <w:lvl w:ilvl="6" w:tplc="E420360A" w:tentative="1">
      <w:start w:val="1"/>
      <w:numFmt w:val="bullet"/>
      <w:lvlText w:val="•"/>
      <w:lvlJc w:val="left"/>
      <w:pPr>
        <w:tabs>
          <w:tab w:val="num" w:pos="5040"/>
        </w:tabs>
        <w:ind w:left="5040" w:hanging="360"/>
      </w:pPr>
      <w:rPr>
        <w:rFonts w:ascii="Times New Roman" w:hAnsi="Times New Roman" w:hint="default"/>
      </w:rPr>
    </w:lvl>
    <w:lvl w:ilvl="7" w:tplc="A8F68500" w:tentative="1">
      <w:start w:val="1"/>
      <w:numFmt w:val="bullet"/>
      <w:lvlText w:val="•"/>
      <w:lvlJc w:val="left"/>
      <w:pPr>
        <w:tabs>
          <w:tab w:val="num" w:pos="5760"/>
        </w:tabs>
        <w:ind w:left="5760" w:hanging="360"/>
      </w:pPr>
      <w:rPr>
        <w:rFonts w:ascii="Times New Roman" w:hAnsi="Times New Roman" w:hint="default"/>
      </w:rPr>
    </w:lvl>
    <w:lvl w:ilvl="8" w:tplc="B594A718" w:tentative="1">
      <w:start w:val="1"/>
      <w:numFmt w:val="bullet"/>
      <w:lvlText w:val="•"/>
      <w:lvlJc w:val="left"/>
      <w:pPr>
        <w:tabs>
          <w:tab w:val="num" w:pos="6480"/>
        </w:tabs>
        <w:ind w:left="6480" w:hanging="360"/>
      </w:pPr>
      <w:rPr>
        <w:rFonts w:ascii="Times New Roman" w:hAnsi="Times New Roman" w:hint="default"/>
      </w:rPr>
    </w:lvl>
  </w:abstractNum>
  <w:abstractNum w:abstractNumId="40" w15:restartNumberingAfterBreak="0">
    <w:nsid w:val="6EBB4106"/>
    <w:multiLevelType w:val="multilevel"/>
    <w:tmpl w:val="39721764"/>
    <w:lvl w:ilvl="0">
      <w:start w:val="1"/>
      <w:numFmt w:val="decimal"/>
      <w:lvlText w:val="%1."/>
      <w:lvlJc w:val="left"/>
      <w:pPr>
        <w:ind w:left="360" w:hanging="360"/>
      </w:pPr>
      <w:rPr>
        <w:rFonts w:hint="default"/>
        <w:b w:val="0"/>
        <w:bCs/>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rPr>
        <w:color w:val="D02800"/>
      </w:r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1" w15:restartNumberingAfterBreak="0">
    <w:nsid w:val="7568785F"/>
    <w:multiLevelType w:val="hybridMultilevel"/>
    <w:tmpl w:val="F932980C"/>
    <w:lvl w:ilvl="0" w:tplc="ABBA9732">
      <w:start w:val="1"/>
      <w:numFmt w:val="decimal"/>
      <w:lvlText w:val="%1."/>
      <w:lvlJc w:val="left"/>
      <w:pPr>
        <w:ind w:left="1080" w:hanging="360"/>
      </w:pPr>
      <w:rPr>
        <w:rFonts w:hint="default"/>
      </w:rPr>
    </w:lvl>
    <w:lvl w:ilvl="1" w:tplc="CBBC659A">
      <w:start w:val="1"/>
      <w:numFmt w:val="decimal"/>
      <w:lvlText w:val="%2.1"/>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 w15:restartNumberingAfterBreak="0">
    <w:nsid w:val="78837D0A"/>
    <w:multiLevelType w:val="multilevel"/>
    <w:tmpl w:val="78837D0A"/>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3" w15:restartNumberingAfterBreak="0">
    <w:nsid w:val="792E206B"/>
    <w:multiLevelType w:val="hybridMultilevel"/>
    <w:tmpl w:val="AB30D0E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0"/>
  </w:num>
  <w:num w:numId="2">
    <w:abstractNumId w:val="6"/>
  </w:num>
  <w:num w:numId="3">
    <w:abstractNumId w:val="5"/>
  </w:num>
  <w:num w:numId="4">
    <w:abstractNumId w:val="4"/>
  </w:num>
  <w:num w:numId="5">
    <w:abstractNumId w:val="3"/>
  </w:num>
  <w:num w:numId="6">
    <w:abstractNumId w:val="2"/>
  </w:num>
  <w:num w:numId="7">
    <w:abstractNumId w:val="1"/>
  </w:num>
  <w:num w:numId="8">
    <w:abstractNumId w:val="20"/>
  </w:num>
  <w:num w:numId="9">
    <w:abstractNumId w:val="18"/>
  </w:num>
  <w:num w:numId="10">
    <w:abstractNumId w:val="32"/>
  </w:num>
  <w:num w:numId="11">
    <w:abstractNumId w:val="15"/>
  </w:num>
  <w:num w:numId="12">
    <w:abstractNumId w:val="33"/>
  </w:num>
  <w:num w:numId="13">
    <w:abstractNumId w:val="26"/>
  </w:num>
  <w:num w:numId="14">
    <w:abstractNumId w:val="21"/>
  </w:num>
  <w:num w:numId="15">
    <w:abstractNumId w:val="23"/>
  </w:num>
  <w:num w:numId="16">
    <w:abstractNumId w:val="41"/>
  </w:num>
  <w:num w:numId="17">
    <w:abstractNumId w:val="19"/>
  </w:num>
  <w:num w:numId="18">
    <w:abstractNumId w:val="29"/>
  </w:num>
  <w:num w:numId="19">
    <w:abstractNumId w:val="9"/>
  </w:num>
  <w:num w:numId="20">
    <w:abstractNumId w:val="17"/>
  </w:num>
  <w:num w:numId="21">
    <w:abstractNumId w:val="34"/>
  </w:num>
  <w:num w:numId="22">
    <w:abstractNumId w:val="43"/>
  </w:num>
  <w:num w:numId="23">
    <w:abstractNumId w:val="27"/>
  </w:num>
  <w:num w:numId="24">
    <w:abstractNumId w:val="22"/>
  </w:num>
  <w:num w:numId="2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8"/>
  </w:num>
  <w:num w:numId="27">
    <w:abstractNumId w:val="12"/>
  </w:num>
  <w:num w:numId="28">
    <w:abstractNumId w:val="13"/>
  </w:num>
  <w:num w:numId="29">
    <w:abstractNumId w:val="11"/>
  </w:num>
  <w:num w:numId="30">
    <w:abstractNumId w:val="14"/>
  </w:num>
  <w:num w:numId="31">
    <w:abstractNumId w:val="7"/>
  </w:num>
  <w:num w:numId="32">
    <w:abstractNumId w:val="36"/>
  </w:num>
  <w:num w:numId="33">
    <w:abstractNumId w:val="16"/>
  </w:num>
  <w:num w:numId="34">
    <w:abstractNumId w:val="42"/>
  </w:num>
  <w:num w:numId="35">
    <w:abstractNumId w:val="39"/>
  </w:num>
  <w:num w:numId="36">
    <w:abstractNumId w:val="30"/>
  </w:num>
  <w:num w:numId="37">
    <w:abstractNumId w:val="37"/>
  </w:num>
  <w:num w:numId="38">
    <w:abstractNumId w:val="28"/>
  </w:num>
  <w:num w:numId="39">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31"/>
  </w:num>
  <w:num w:numId="42">
    <w:abstractNumId w:val="25"/>
  </w:num>
  <w:num w:numId="43">
    <w:abstractNumId w:val="40"/>
  </w:num>
  <w:num w:numId="44">
    <w:abstractNumId w:val="10"/>
  </w:num>
  <w:num w:numId="45">
    <w:abstractNumId w:val="3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attachedTemplate r:id="rId1"/>
  <w:defaultTabStop w:val="720"/>
  <w:characterSpacingControl w:val="doNotCompress"/>
  <w:hdrShapeDefaults>
    <o:shapedefaults v:ext="edit" spidmax="2049"/>
  </w:hdrShapeDefaults>
  <w:footnotePr>
    <w:footnote w:id="-1"/>
    <w:footnote w:id="0"/>
  </w:footnotePr>
  <w:endnotePr>
    <w:endnote w:id="-1"/>
    <w:endnote w:id="0"/>
  </w:endnotePr>
  <w:compat>
    <w:applyBreakingRules/>
    <w:useFELayout/>
    <w:compatSetting w:name="compatibilityMode" w:uri="http://schemas.microsoft.com/office/word" w:val="12"/>
  </w:compat>
  <w:rsids>
    <w:rsidRoot w:val="0008573B"/>
    <w:rsid w:val="000355D7"/>
    <w:rsid w:val="00040C24"/>
    <w:rsid w:val="000418B5"/>
    <w:rsid w:val="00046F4E"/>
    <w:rsid w:val="00056A4B"/>
    <w:rsid w:val="00064145"/>
    <w:rsid w:val="000779EC"/>
    <w:rsid w:val="000831EB"/>
    <w:rsid w:val="00083B6B"/>
    <w:rsid w:val="0008573B"/>
    <w:rsid w:val="00092E9D"/>
    <w:rsid w:val="00096761"/>
    <w:rsid w:val="000A1A94"/>
    <w:rsid w:val="000A2495"/>
    <w:rsid w:val="000A312B"/>
    <w:rsid w:val="000A4402"/>
    <w:rsid w:val="000B1A53"/>
    <w:rsid w:val="000B5F4C"/>
    <w:rsid w:val="000C1B0E"/>
    <w:rsid w:val="000C38A6"/>
    <w:rsid w:val="000C3EED"/>
    <w:rsid w:val="000E176A"/>
    <w:rsid w:val="000E5AB3"/>
    <w:rsid w:val="000E736A"/>
    <w:rsid w:val="000E73A0"/>
    <w:rsid w:val="000F405C"/>
    <w:rsid w:val="00101DE6"/>
    <w:rsid w:val="001121C8"/>
    <w:rsid w:val="00116450"/>
    <w:rsid w:val="001250B0"/>
    <w:rsid w:val="001251E4"/>
    <w:rsid w:val="00126148"/>
    <w:rsid w:val="0012757F"/>
    <w:rsid w:val="00146825"/>
    <w:rsid w:val="00150C91"/>
    <w:rsid w:val="001542C4"/>
    <w:rsid w:val="00156AE2"/>
    <w:rsid w:val="0016096E"/>
    <w:rsid w:val="00161993"/>
    <w:rsid w:val="0016245A"/>
    <w:rsid w:val="00162CC7"/>
    <w:rsid w:val="00183D4E"/>
    <w:rsid w:val="00192211"/>
    <w:rsid w:val="0019251E"/>
    <w:rsid w:val="001A13D5"/>
    <w:rsid w:val="001D2C79"/>
    <w:rsid w:val="001E02D5"/>
    <w:rsid w:val="001E4198"/>
    <w:rsid w:val="001E512C"/>
    <w:rsid w:val="001F6656"/>
    <w:rsid w:val="00206F40"/>
    <w:rsid w:val="0022559C"/>
    <w:rsid w:val="00230C75"/>
    <w:rsid w:val="0023106B"/>
    <w:rsid w:val="002321BA"/>
    <w:rsid w:val="002324B1"/>
    <w:rsid w:val="00233F11"/>
    <w:rsid w:val="00237B9A"/>
    <w:rsid w:val="00242531"/>
    <w:rsid w:val="00246CD2"/>
    <w:rsid w:val="00247177"/>
    <w:rsid w:val="00256E01"/>
    <w:rsid w:val="00262B18"/>
    <w:rsid w:val="002657E0"/>
    <w:rsid w:val="00277A51"/>
    <w:rsid w:val="00282038"/>
    <w:rsid w:val="002910B4"/>
    <w:rsid w:val="002A6C02"/>
    <w:rsid w:val="002B0AA2"/>
    <w:rsid w:val="002B7F94"/>
    <w:rsid w:val="002C4AC2"/>
    <w:rsid w:val="002C4D84"/>
    <w:rsid w:val="002D046C"/>
    <w:rsid w:val="002F7B8E"/>
    <w:rsid w:val="003006DE"/>
    <w:rsid w:val="003007FA"/>
    <w:rsid w:val="00307615"/>
    <w:rsid w:val="0031003A"/>
    <w:rsid w:val="00310630"/>
    <w:rsid w:val="00312476"/>
    <w:rsid w:val="00320E56"/>
    <w:rsid w:val="00335CA6"/>
    <w:rsid w:val="0033753E"/>
    <w:rsid w:val="00342850"/>
    <w:rsid w:val="00343E57"/>
    <w:rsid w:val="00344599"/>
    <w:rsid w:val="00345E5D"/>
    <w:rsid w:val="0035133E"/>
    <w:rsid w:val="00362C13"/>
    <w:rsid w:val="00364412"/>
    <w:rsid w:val="00365F4E"/>
    <w:rsid w:val="00372380"/>
    <w:rsid w:val="00373E84"/>
    <w:rsid w:val="003772B1"/>
    <w:rsid w:val="00385CEB"/>
    <w:rsid w:val="003903CB"/>
    <w:rsid w:val="003B0C3F"/>
    <w:rsid w:val="003B25AE"/>
    <w:rsid w:val="003C3C67"/>
    <w:rsid w:val="003D628A"/>
    <w:rsid w:val="003D713F"/>
    <w:rsid w:val="003E0B39"/>
    <w:rsid w:val="003E1C62"/>
    <w:rsid w:val="003E6CA4"/>
    <w:rsid w:val="003F5F8B"/>
    <w:rsid w:val="0040491F"/>
    <w:rsid w:val="00420A11"/>
    <w:rsid w:val="00427026"/>
    <w:rsid w:val="00432544"/>
    <w:rsid w:val="0043275F"/>
    <w:rsid w:val="00432C30"/>
    <w:rsid w:val="00444FF4"/>
    <w:rsid w:val="00445378"/>
    <w:rsid w:val="004524CA"/>
    <w:rsid w:val="00457A9B"/>
    <w:rsid w:val="004616BE"/>
    <w:rsid w:val="00467D70"/>
    <w:rsid w:val="00472C50"/>
    <w:rsid w:val="00482187"/>
    <w:rsid w:val="0048272C"/>
    <w:rsid w:val="00490285"/>
    <w:rsid w:val="00494372"/>
    <w:rsid w:val="00495DEC"/>
    <w:rsid w:val="004A1910"/>
    <w:rsid w:val="004B3971"/>
    <w:rsid w:val="004B56CF"/>
    <w:rsid w:val="004C4990"/>
    <w:rsid w:val="004C77D5"/>
    <w:rsid w:val="004D3D0B"/>
    <w:rsid w:val="004E2EC5"/>
    <w:rsid w:val="004E49E2"/>
    <w:rsid w:val="004F2D0A"/>
    <w:rsid w:val="004F3340"/>
    <w:rsid w:val="004F6CC9"/>
    <w:rsid w:val="00502600"/>
    <w:rsid w:val="00505692"/>
    <w:rsid w:val="005132D2"/>
    <w:rsid w:val="005151AF"/>
    <w:rsid w:val="0051595B"/>
    <w:rsid w:val="00521B27"/>
    <w:rsid w:val="005364F3"/>
    <w:rsid w:val="00557E90"/>
    <w:rsid w:val="00560DEC"/>
    <w:rsid w:val="00570DB6"/>
    <w:rsid w:val="005877BD"/>
    <w:rsid w:val="00590D36"/>
    <w:rsid w:val="005A7757"/>
    <w:rsid w:val="005B54DA"/>
    <w:rsid w:val="005C08A4"/>
    <w:rsid w:val="005D051F"/>
    <w:rsid w:val="005D08AD"/>
    <w:rsid w:val="005D1587"/>
    <w:rsid w:val="005F4A40"/>
    <w:rsid w:val="006035E8"/>
    <w:rsid w:val="00605727"/>
    <w:rsid w:val="00623E1B"/>
    <w:rsid w:val="006469FA"/>
    <w:rsid w:val="00652681"/>
    <w:rsid w:val="0065326C"/>
    <w:rsid w:val="00660FDA"/>
    <w:rsid w:val="00661B67"/>
    <w:rsid w:val="00661BC4"/>
    <w:rsid w:val="006646FB"/>
    <w:rsid w:val="00671154"/>
    <w:rsid w:val="00691910"/>
    <w:rsid w:val="006979CC"/>
    <w:rsid w:val="006A2E6F"/>
    <w:rsid w:val="006A3EF8"/>
    <w:rsid w:val="006B46F4"/>
    <w:rsid w:val="006C4BBC"/>
    <w:rsid w:val="006D4239"/>
    <w:rsid w:val="006D7EBF"/>
    <w:rsid w:val="006E30A8"/>
    <w:rsid w:val="0070438D"/>
    <w:rsid w:val="007059C6"/>
    <w:rsid w:val="007112DC"/>
    <w:rsid w:val="00721889"/>
    <w:rsid w:val="00725C45"/>
    <w:rsid w:val="0073052A"/>
    <w:rsid w:val="0073286B"/>
    <w:rsid w:val="00733EB5"/>
    <w:rsid w:val="00735488"/>
    <w:rsid w:val="00754B42"/>
    <w:rsid w:val="007559B7"/>
    <w:rsid w:val="00757958"/>
    <w:rsid w:val="00760D6C"/>
    <w:rsid w:val="007671C8"/>
    <w:rsid w:val="007731FF"/>
    <w:rsid w:val="00776F85"/>
    <w:rsid w:val="007802E8"/>
    <w:rsid w:val="007A3FBF"/>
    <w:rsid w:val="007A4D77"/>
    <w:rsid w:val="007A50B5"/>
    <w:rsid w:val="007C5832"/>
    <w:rsid w:val="007D3101"/>
    <w:rsid w:val="007D369F"/>
    <w:rsid w:val="007D4ECF"/>
    <w:rsid w:val="007D7A9C"/>
    <w:rsid w:val="007E481E"/>
    <w:rsid w:val="007F4264"/>
    <w:rsid w:val="007F4A66"/>
    <w:rsid w:val="00807670"/>
    <w:rsid w:val="008227DE"/>
    <w:rsid w:val="00824A07"/>
    <w:rsid w:val="00826EF2"/>
    <w:rsid w:val="0083310F"/>
    <w:rsid w:val="008505AA"/>
    <w:rsid w:val="0086128E"/>
    <w:rsid w:val="00880F69"/>
    <w:rsid w:val="00892DC5"/>
    <w:rsid w:val="008938D4"/>
    <w:rsid w:val="00893A1D"/>
    <w:rsid w:val="00895605"/>
    <w:rsid w:val="008B3561"/>
    <w:rsid w:val="008B57EC"/>
    <w:rsid w:val="008B60CA"/>
    <w:rsid w:val="008D10EA"/>
    <w:rsid w:val="008D234B"/>
    <w:rsid w:val="008D352B"/>
    <w:rsid w:val="008E06CD"/>
    <w:rsid w:val="008F08DD"/>
    <w:rsid w:val="00902BB2"/>
    <w:rsid w:val="00903CF4"/>
    <w:rsid w:val="00907317"/>
    <w:rsid w:val="00935256"/>
    <w:rsid w:val="00955A59"/>
    <w:rsid w:val="00961AAB"/>
    <w:rsid w:val="00972E30"/>
    <w:rsid w:val="00976287"/>
    <w:rsid w:val="0097773B"/>
    <w:rsid w:val="00987632"/>
    <w:rsid w:val="00996342"/>
    <w:rsid w:val="009A2502"/>
    <w:rsid w:val="009A262F"/>
    <w:rsid w:val="009A5EC7"/>
    <w:rsid w:val="009C3FE0"/>
    <w:rsid w:val="009D2040"/>
    <w:rsid w:val="009E2FE6"/>
    <w:rsid w:val="009F3116"/>
    <w:rsid w:val="009F4886"/>
    <w:rsid w:val="00A05068"/>
    <w:rsid w:val="00A07C7A"/>
    <w:rsid w:val="00A10CE7"/>
    <w:rsid w:val="00A141BD"/>
    <w:rsid w:val="00A16D2C"/>
    <w:rsid w:val="00A204D5"/>
    <w:rsid w:val="00A43A35"/>
    <w:rsid w:val="00A46ED5"/>
    <w:rsid w:val="00A65853"/>
    <w:rsid w:val="00A65F9C"/>
    <w:rsid w:val="00A72E81"/>
    <w:rsid w:val="00A83606"/>
    <w:rsid w:val="00A87077"/>
    <w:rsid w:val="00A91DD8"/>
    <w:rsid w:val="00A930EA"/>
    <w:rsid w:val="00AB75E1"/>
    <w:rsid w:val="00AC1970"/>
    <w:rsid w:val="00AD54B5"/>
    <w:rsid w:val="00AE00B7"/>
    <w:rsid w:val="00AE73E0"/>
    <w:rsid w:val="00AF5A8F"/>
    <w:rsid w:val="00AF7B20"/>
    <w:rsid w:val="00B0256F"/>
    <w:rsid w:val="00B10538"/>
    <w:rsid w:val="00B112F4"/>
    <w:rsid w:val="00B14544"/>
    <w:rsid w:val="00B15DB8"/>
    <w:rsid w:val="00B16BC7"/>
    <w:rsid w:val="00B17B96"/>
    <w:rsid w:val="00B224BF"/>
    <w:rsid w:val="00B228DF"/>
    <w:rsid w:val="00B268F9"/>
    <w:rsid w:val="00B3691C"/>
    <w:rsid w:val="00B375B3"/>
    <w:rsid w:val="00B417EA"/>
    <w:rsid w:val="00B46EC6"/>
    <w:rsid w:val="00B47D07"/>
    <w:rsid w:val="00B5082E"/>
    <w:rsid w:val="00B6086A"/>
    <w:rsid w:val="00B61772"/>
    <w:rsid w:val="00B62E15"/>
    <w:rsid w:val="00B67AFF"/>
    <w:rsid w:val="00B76C19"/>
    <w:rsid w:val="00B76FCF"/>
    <w:rsid w:val="00B84A11"/>
    <w:rsid w:val="00B8655A"/>
    <w:rsid w:val="00BA5B32"/>
    <w:rsid w:val="00BB2BC0"/>
    <w:rsid w:val="00BD224B"/>
    <w:rsid w:val="00BD22A5"/>
    <w:rsid w:val="00BE74E5"/>
    <w:rsid w:val="00BF1921"/>
    <w:rsid w:val="00C00D89"/>
    <w:rsid w:val="00C01DA1"/>
    <w:rsid w:val="00C060C1"/>
    <w:rsid w:val="00C27C17"/>
    <w:rsid w:val="00C31622"/>
    <w:rsid w:val="00C4061C"/>
    <w:rsid w:val="00C42CE5"/>
    <w:rsid w:val="00C44899"/>
    <w:rsid w:val="00C475B9"/>
    <w:rsid w:val="00C547FE"/>
    <w:rsid w:val="00C56262"/>
    <w:rsid w:val="00C63199"/>
    <w:rsid w:val="00C709D5"/>
    <w:rsid w:val="00C72111"/>
    <w:rsid w:val="00C83567"/>
    <w:rsid w:val="00C9008F"/>
    <w:rsid w:val="00C96260"/>
    <w:rsid w:val="00CC3D25"/>
    <w:rsid w:val="00CC3EAC"/>
    <w:rsid w:val="00CD703E"/>
    <w:rsid w:val="00CD7AE8"/>
    <w:rsid w:val="00CE7F33"/>
    <w:rsid w:val="00CF2419"/>
    <w:rsid w:val="00CF5DEE"/>
    <w:rsid w:val="00CF6FB1"/>
    <w:rsid w:val="00D0174B"/>
    <w:rsid w:val="00D07741"/>
    <w:rsid w:val="00D11055"/>
    <w:rsid w:val="00D2350D"/>
    <w:rsid w:val="00D2772B"/>
    <w:rsid w:val="00D303A8"/>
    <w:rsid w:val="00D44BF1"/>
    <w:rsid w:val="00D46618"/>
    <w:rsid w:val="00D51A80"/>
    <w:rsid w:val="00D5785E"/>
    <w:rsid w:val="00D6052C"/>
    <w:rsid w:val="00D612B7"/>
    <w:rsid w:val="00D64DB2"/>
    <w:rsid w:val="00D66E33"/>
    <w:rsid w:val="00D7274C"/>
    <w:rsid w:val="00D82905"/>
    <w:rsid w:val="00D83F98"/>
    <w:rsid w:val="00DB7BC3"/>
    <w:rsid w:val="00DC707A"/>
    <w:rsid w:val="00DD17FB"/>
    <w:rsid w:val="00DD385E"/>
    <w:rsid w:val="00DD5C77"/>
    <w:rsid w:val="00DE3965"/>
    <w:rsid w:val="00DE59CD"/>
    <w:rsid w:val="00DF141C"/>
    <w:rsid w:val="00E00730"/>
    <w:rsid w:val="00E0551C"/>
    <w:rsid w:val="00E11453"/>
    <w:rsid w:val="00E1146D"/>
    <w:rsid w:val="00E136E9"/>
    <w:rsid w:val="00E16326"/>
    <w:rsid w:val="00E17AC5"/>
    <w:rsid w:val="00E21EE3"/>
    <w:rsid w:val="00E3190D"/>
    <w:rsid w:val="00E3464E"/>
    <w:rsid w:val="00E44E92"/>
    <w:rsid w:val="00E51BEC"/>
    <w:rsid w:val="00E520B4"/>
    <w:rsid w:val="00E62500"/>
    <w:rsid w:val="00E65D50"/>
    <w:rsid w:val="00E7758E"/>
    <w:rsid w:val="00EA05D2"/>
    <w:rsid w:val="00EA180A"/>
    <w:rsid w:val="00EA2EB0"/>
    <w:rsid w:val="00EA4426"/>
    <w:rsid w:val="00EA4D93"/>
    <w:rsid w:val="00EB0A9D"/>
    <w:rsid w:val="00EC7853"/>
    <w:rsid w:val="00ED1BED"/>
    <w:rsid w:val="00ED751F"/>
    <w:rsid w:val="00EF5942"/>
    <w:rsid w:val="00EF7971"/>
    <w:rsid w:val="00F02365"/>
    <w:rsid w:val="00F10DD9"/>
    <w:rsid w:val="00F123B6"/>
    <w:rsid w:val="00F17D2F"/>
    <w:rsid w:val="00F25197"/>
    <w:rsid w:val="00F33150"/>
    <w:rsid w:val="00F65D42"/>
    <w:rsid w:val="00F710CE"/>
    <w:rsid w:val="00F7497E"/>
    <w:rsid w:val="00F81E61"/>
    <w:rsid w:val="00F85338"/>
    <w:rsid w:val="00F8599E"/>
    <w:rsid w:val="00F8608F"/>
    <w:rsid w:val="00F87B72"/>
    <w:rsid w:val="00F904F9"/>
    <w:rsid w:val="00FA496E"/>
    <w:rsid w:val="00FB633F"/>
    <w:rsid w:val="00FC21C0"/>
    <w:rsid w:val="00FC5EB6"/>
    <w:rsid w:val="00FC6702"/>
    <w:rsid w:val="00FD3AEB"/>
    <w:rsid w:val="00FD5E3E"/>
    <w:rsid w:val="00FE4AB0"/>
  </w:rsids>
  <m:mathPr>
    <m:mathFont m:val="Cambria Math"/>
    <m:brkBin m:val="before"/>
    <m:brkBinSub m:val="--"/>
    <m:smallFrac m:val="0"/>
    <m:dispDef/>
    <m:lMargin m:val="0"/>
    <m:rMargin m:val="0"/>
    <m:defJc m:val="centerGroup"/>
    <m:wrapIndent m:val="1440"/>
    <m:intLim m:val="subSup"/>
    <m:naryLim m:val="undOvr"/>
  </m:mathPr>
  <w:themeFontLang w:val="en-GB" w:bidi="gu-I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5:docId w15:val="{B836FC83-FC00-4E94-8F6B-222363BAA0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GB" w:eastAsia="zh-CN"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A5B32"/>
    <w:pPr>
      <w:spacing w:after="140" w:line="280" w:lineRule="exact"/>
    </w:pPr>
    <w:rPr>
      <w:rFonts w:ascii="Arial" w:hAnsi="Arial"/>
      <w:color w:val="000000"/>
    </w:rPr>
  </w:style>
  <w:style w:type="paragraph" w:styleId="Heading1">
    <w:name w:val="heading 1"/>
    <w:basedOn w:val="Normal"/>
    <w:next w:val="Normal"/>
    <w:link w:val="Heading1Char"/>
    <w:uiPriority w:val="9"/>
    <w:qFormat/>
    <w:rsid w:val="0048272C"/>
    <w:pPr>
      <w:keepNext/>
      <w:keepLines/>
      <w:spacing w:before="280" w:line="350" w:lineRule="exact"/>
      <w:outlineLvl w:val="0"/>
    </w:pPr>
    <w:rPr>
      <w:rFonts w:eastAsiaTheme="majorEastAsia" w:cstheme="majorBidi"/>
      <w:b/>
      <w:bCs/>
      <w:sz w:val="28"/>
      <w:szCs w:val="32"/>
    </w:rPr>
  </w:style>
  <w:style w:type="paragraph" w:styleId="Heading2">
    <w:name w:val="heading 2"/>
    <w:basedOn w:val="Normal"/>
    <w:next w:val="Normal"/>
    <w:link w:val="Heading2Char"/>
    <w:uiPriority w:val="9"/>
    <w:unhideWhenUsed/>
    <w:qFormat/>
    <w:rsid w:val="0048272C"/>
    <w:pPr>
      <w:keepNext/>
      <w:keepLines/>
      <w:spacing w:before="210"/>
      <w:outlineLvl w:val="1"/>
    </w:pPr>
    <w:rPr>
      <w:rFonts w:eastAsiaTheme="majorEastAsia" w:cstheme="majorBidi"/>
      <w:b/>
      <w:bCs/>
      <w:sz w:val="24"/>
      <w:szCs w:val="26"/>
    </w:rPr>
  </w:style>
  <w:style w:type="paragraph" w:styleId="Heading3">
    <w:name w:val="heading 3"/>
    <w:basedOn w:val="Normal"/>
    <w:next w:val="Normal"/>
    <w:link w:val="Heading3Char"/>
    <w:unhideWhenUsed/>
    <w:qFormat/>
    <w:rsid w:val="0048272C"/>
    <w:pPr>
      <w:keepNext/>
      <w:keepLines/>
      <w:spacing w:before="210"/>
      <w:outlineLvl w:val="2"/>
    </w:pPr>
    <w:rPr>
      <w:rFonts w:eastAsiaTheme="majorEastAsia" w:cstheme="majorBidi"/>
      <w:i/>
      <w:iCs/>
      <w:sz w:val="24"/>
      <w:szCs w:val="24"/>
    </w:rPr>
  </w:style>
  <w:style w:type="paragraph" w:styleId="Heading4">
    <w:name w:val="heading 4"/>
    <w:basedOn w:val="Normal"/>
    <w:next w:val="Normal"/>
    <w:link w:val="Heading4Char"/>
    <w:uiPriority w:val="9"/>
    <w:unhideWhenUsed/>
    <w:qFormat/>
    <w:rsid w:val="00E520B4"/>
    <w:pPr>
      <w:keepNext/>
      <w:keepLines/>
      <w:spacing w:before="200" w:after="0"/>
      <w:outlineLvl w:val="3"/>
    </w:pPr>
    <w:rPr>
      <w:rFonts w:asciiTheme="majorHAnsi" w:eastAsiaTheme="majorEastAsia" w:hAnsiTheme="majorHAnsi" w:cstheme="majorBidi"/>
      <w:b/>
      <w:bCs/>
      <w:i/>
      <w:iCs/>
      <w:color w:val="93A299" w:themeColor="accent1"/>
    </w:rPr>
  </w:style>
  <w:style w:type="paragraph" w:styleId="Heading5">
    <w:name w:val="heading 5"/>
    <w:basedOn w:val="Normal"/>
    <w:next w:val="Normal"/>
    <w:link w:val="Heading5Char"/>
    <w:uiPriority w:val="9"/>
    <w:unhideWhenUsed/>
    <w:qFormat/>
    <w:rsid w:val="005D1587"/>
    <w:pPr>
      <w:keepNext/>
      <w:keepLines/>
      <w:spacing w:before="200" w:after="0" w:line="276" w:lineRule="auto"/>
      <w:ind w:left="1008" w:hanging="1008"/>
      <w:jc w:val="both"/>
      <w:outlineLvl w:val="4"/>
    </w:pPr>
    <w:rPr>
      <w:rFonts w:ascii="Cambria" w:eastAsia="Times New Roman" w:hAnsi="Cambria" w:cs="Times New Roman"/>
      <w:color w:val="243F60"/>
      <w:lang w:eastAsia="en-US"/>
    </w:rPr>
  </w:style>
  <w:style w:type="paragraph" w:styleId="Heading6">
    <w:name w:val="heading 6"/>
    <w:basedOn w:val="Normal"/>
    <w:next w:val="Normal"/>
    <w:link w:val="Heading6Char"/>
    <w:uiPriority w:val="9"/>
    <w:unhideWhenUsed/>
    <w:qFormat/>
    <w:rsid w:val="005D1587"/>
    <w:pPr>
      <w:keepNext/>
      <w:keepLines/>
      <w:spacing w:before="200" w:after="0" w:line="276" w:lineRule="auto"/>
      <w:ind w:left="1152" w:hanging="1152"/>
      <w:jc w:val="both"/>
      <w:outlineLvl w:val="5"/>
    </w:pPr>
    <w:rPr>
      <w:rFonts w:ascii="Cambria" w:eastAsia="Times New Roman" w:hAnsi="Cambria" w:cs="Times New Roman"/>
      <w:i/>
      <w:iCs/>
      <w:color w:val="243F60"/>
      <w:lang w:eastAsia="en-US"/>
    </w:rPr>
  </w:style>
  <w:style w:type="paragraph" w:styleId="Heading7">
    <w:name w:val="heading 7"/>
    <w:basedOn w:val="Normal"/>
    <w:next w:val="Normal"/>
    <w:link w:val="Heading7Char"/>
    <w:uiPriority w:val="9"/>
    <w:unhideWhenUsed/>
    <w:qFormat/>
    <w:rsid w:val="005D1587"/>
    <w:pPr>
      <w:keepNext/>
      <w:keepLines/>
      <w:spacing w:before="200" w:after="0" w:line="276" w:lineRule="auto"/>
      <w:ind w:left="1296" w:hanging="1296"/>
      <w:jc w:val="both"/>
      <w:outlineLvl w:val="6"/>
    </w:pPr>
    <w:rPr>
      <w:rFonts w:ascii="Cambria" w:eastAsia="Times New Roman" w:hAnsi="Cambria" w:cs="Times New Roman"/>
      <w:i/>
      <w:iCs/>
      <w:color w:val="404040"/>
      <w:lang w:eastAsia="en-US"/>
    </w:rPr>
  </w:style>
  <w:style w:type="paragraph" w:styleId="Heading8">
    <w:name w:val="heading 8"/>
    <w:basedOn w:val="Normal"/>
    <w:next w:val="Normal"/>
    <w:link w:val="Heading8Char"/>
    <w:uiPriority w:val="9"/>
    <w:unhideWhenUsed/>
    <w:qFormat/>
    <w:rsid w:val="005D1587"/>
    <w:pPr>
      <w:keepNext/>
      <w:keepLines/>
      <w:spacing w:before="200" w:after="0" w:line="276" w:lineRule="auto"/>
      <w:ind w:left="1440" w:hanging="1440"/>
      <w:jc w:val="both"/>
      <w:outlineLvl w:val="7"/>
    </w:pPr>
    <w:rPr>
      <w:rFonts w:ascii="Cambria" w:eastAsia="Times New Roman" w:hAnsi="Cambria" w:cs="Times New Roman"/>
      <w:color w:val="404040"/>
      <w:sz w:val="20"/>
      <w:szCs w:val="20"/>
      <w:lang w:eastAsia="en-US"/>
    </w:rPr>
  </w:style>
  <w:style w:type="paragraph" w:styleId="Heading9">
    <w:name w:val="heading 9"/>
    <w:basedOn w:val="Normal"/>
    <w:next w:val="Normal"/>
    <w:link w:val="Heading9Char"/>
    <w:uiPriority w:val="9"/>
    <w:unhideWhenUsed/>
    <w:qFormat/>
    <w:rsid w:val="005D1587"/>
    <w:pPr>
      <w:keepNext/>
      <w:keepLines/>
      <w:spacing w:before="200" w:after="0" w:line="276" w:lineRule="auto"/>
      <w:ind w:left="1584" w:hanging="1584"/>
      <w:jc w:val="both"/>
      <w:outlineLvl w:val="8"/>
    </w:pPr>
    <w:rPr>
      <w:rFonts w:ascii="Cambria" w:eastAsia="Times New Roman" w:hAnsi="Cambria" w:cs="Times New Roman"/>
      <w:i/>
      <w:iCs/>
      <w:color w:val="404040"/>
      <w:sz w:val="20"/>
      <w:szCs w:val="20"/>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A5B32"/>
    <w:pPr>
      <w:tabs>
        <w:tab w:val="center" w:pos="4320"/>
        <w:tab w:val="right" w:pos="8640"/>
      </w:tabs>
      <w:spacing w:after="0"/>
    </w:pPr>
  </w:style>
  <w:style w:type="character" w:customStyle="1" w:styleId="HeaderChar">
    <w:name w:val="Header Char"/>
    <w:basedOn w:val="DefaultParagraphFont"/>
    <w:link w:val="Header"/>
    <w:uiPriority w:val="99"/>
    <w:rsid w:val="00BA5B32"/>
    <w:rPr>
      <w:rFonts w:ascii="Arial" w:hAnsi="Arial"/>
      <w:color w:val="000000"/>
    </w:rPr>
  </w:style>
  <w:style w:type="paragraph" w:styleId="Footer">
    <w:name w:val="footer"/>
    <w:basedOn w:val="Normal"/>
    <w:link w:val="FooterChar"/>
    <w:uiPriority w:val="99"/>
    <w:unhideWhenUsed/>
    <w:rsid w:val="0048272C"/>
    <w:pPr>
      <w:spacing w:before="70" w:after="0" w:line="245" w:lineRule="exact"/>
      <w:jc w:val="right"/>
    </w:pPr>
    <w:rPr>
      <w:sz w:val="17"/>
    </w:rPr>
  </w:style>
  <w:style w:type="character" w:customStyle="1" w:styleId="FooterChar">
    <w:name w:val="Footer Char"/>
    <w:basedOn w:val="DefaultParagraphFont"/>
    <w:link w:val="Footer"/>
    <w:uiPriority w:val="99"/>
    <w:rsid w:val="0048272C"/>
    <w:rPr>
      <w:rFonts w:ascii="Arial" w:hAnsi="Arial"/>
      <w:color w:val="000000"/>
      <w:sz w:val="17"/>
    </w:rPr>
  </w:style>
  <w:style w:type="paragraph" w:styleId="BalloonText">
    <w:name w:val="Balloon Text"/>
    <w:basedOn w:val="Normal"/>
    <w:link w:val="BalloonTextChar"/>
    <w:uiPriority w:val="99"/>
    <w:semiHidden/>
    <w:unhideWhenUsed/>
    <w:rsid w:val="00BA5B32"/>
    <w:pPr>
      <w:spacing w:after="0"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BA5B32"/>
    <w:rPr>
      <w:rFonts w:ascii="Lucida Grande" w:hAnsi="Lucida Grande" w:cs="Lucida Grande"/>
      <w:sz w:val="18"/>
      <w:szCs w:val="18"/>
    </w:rPr>
  </w:style>
  <w:style w:type="table" w:styleId="TableGrid">
    <w:name w:val="Table Grid"/>
    <w:basedOn w:val="TableNormal"/>
    <w:uiPriority w:val="59"/>
    <w:qFormat/>
    <w:rsid w:val="005C08A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48272C"/>
    <w:rPr>
      <w:rFonts w:ascii="Arial" w:eastAsiaTheme="majorEastAsia" w:hAnsi="Arial" w:cstheme="majorBidi"/>
      <w:b/>
      <w:bCs/>
      <w:color w:val="000000"/>
      <w:sz w:val="28"/>
      <w:szCs w:val="32"/>
    </w:rPr>
  </w:style>
  <w:style w:type="character" w:customStyle="1" w:styleId="Heading2Char">
    <w:name w:val="Heading 2 Char"/>
    <w:basedOn w:val="DefaultParagraphFont"/>
    <w:link w:val="Heading2"/>
    <w:uiPriority w:val="9"/>
    <w:rsid w:val="0048272C"/>
    <w:rPr>
      <w:rFonts w:ascii="Arial" w:eastAsiaTheme="majorEastAsia" w:hAnsi="Arial" w:cstheme="majorBidi"/>
      <w:b/>
      <w:bCs/>
      <w:color w:val="000000"/>
      <w:sz w:val="24"/>
      <w:szCs w:val="26"/>
    </w:rPr>
  </w:style>
  <w:style w:type="character" w:customStyle="1" w:styleId="Heading3Char">
    <w:name w:val="Heading 3 Char"/>
    <w:basedOn w:val="DefaultParagraphFont"/>
    <w:link w:val="Heading3"/>
    <w:uiPriority w:val="9"/>
    <w:rsid w:val="0048272C"/>
    <w:rPr>
      <w:rFonts w:ascii="Arial" w:eastAsiaTheme="majorEastAsia" w:hAnsi="Arial" w:cstheme="majorBidi"/>
      <w:i/>
      <w:iCs/>
      <w:color w:val="000000"/>
      <w:sz w:val="24"/>
      <w:szCs w:val="24"/>
    </w:rPr>
  </w:style>
  <w:style w:type="paragraph" w:styleId="NoSpacing">
    <w:name w:val="No Spacing"/>
    <w:uiPriority w:val="1"/>
    <w:qFormat/>
    <w:rsid w:val="0048272C"/>
    <w:pPr>
      <w:spacing w:after="0" w:line="280" w:lineRule="exact"/>
    </w:pPr>
    <w:rPr>
      <w:rFonts w:ascii="Arial" w:hAnsi="Arial"/>
      <w:color w:val="000000"/>
    </w:rPr>
  </w:style>
  <w:style w:type="character" w:customStyle="1" w:styleId="Heading4Char">
    <w:name w:val="Heading 4 Char"/>
    <w:basedOn w:val="DefaultParagraphFont"/>
    <w:link w:val="Heading4"/>
    <w:uiPriority w:val="9"/>
    <w:semiHidden/>
    <w:rsid w:val="00E520B4"/>
    <w:rPr>
      <w:rFonts w:asciiTheme="majorHAnsi" w:eastAsiaTheme="majorEastAsia" w:hAnsiTheme="majorHAnsi" w:cstheme="majorBidi"/>
      <w:b/>
      <w:bCs/>
      <w:i/>
      <w:iCs/>
      <w:color w:val="93A299" w:themeColor="accent1"/>
    </w:rPr>
  </w:style>
  <w:style w:type="paragraph" w:styleId="Title">
    <w:name w:val="Title"/>
    <w:basedOn w:val="Normal"/>
    <w:next w:val="Normal"/>
    <w:link w:val="TitleChar"/>
    <w:uiPriority w:val="10"/>
    <w:rsid w:val="00E520B4"/>
    <w:pPr>
      <w:pBdr>
        <w:bottom w:val="single" w:sz="8" w:space="4" w:color="93A299" w:themeColor="accent1"/>
      </w:pBdr>
      <w:spacing w:after="300" w:line="240" w:lineRule="auto"/>
      <w:contextualSpacing/>
    </w:pPr>
    <w:rPr>
      <w:rFonts w:asciiTheme="majorHAnsi" w:eastAsiaTheme="majorEastAsia" w:hAnsiTheme="majorHAnsi" w:cstheme="majorBidi"/>
      <w:color w:val="A43926" w:themeColor="text2" w:themeShade="BF"/>
      <w:spacing w:val="5"/>
      <w:kern w:val="28"/>
      <w:sz w:val="52"/>
      <w:szCs w:val="52"/>
    </w:rPr>
  </w:style>
  <w:style w:type="character" w:customStyle="1" w:styleId="TitleChar">
    <w:name w:val="Title Char"/>
    <w:basedOn w:val="DefaultParagraphFont"/>
    <w:link w:val="Title"/>
    <w:uiPriority w:val="10"/>
    <w:rsid w:val="00E520B4"/>
    <w:rPr>
      <w:rFonts w:asciiTheme="majorHAnsi" w:eastAsiaTheme="majorEastAsia" w:hAnsiTheme="majorHAnsi" w:cstheme="majorBidi"/>
      <w:color w:val="A43926" w:themeColor="text2" w:themeShade="BF"/>
      <w:spacing w:val="5"/>
      <w:kern w:val="28"/>
      <w:sz w:val="52"/>
      <w:szCs w:val="52"/>
    </w:rPr>
  </w:style>
  <w:style w:type="paragraph" w:styleId="Subtitle">
    <w:name w:val="Subtitle"/>
    <w:basedOn w:val="Normal"/>
    <w:next w:val="Normal"/>
    <w:link w:val="SubtitleChar"/>
    <w:uiPriority w:val="11"/>
    <w:rsid w:val="00E520B4"/>
    <w:pPr>
      <w:numPr>
        <w:ilvl w:val="1"/>
      </w:numPr>
    </w:pPr>
    <w:rPr>
      <w:rFonts w:asciiTheme="majorHAnsi" w:eastAsiaTheme="majorEastAsia" w:hAnsiTheme="majorHAnsi" w:cstheme="majorBidi"/>
      <w:i/>
      <w:iCs/>
      <w:color w:val="93A299" w:themeColor="accent1"/>
      <w:spacing w:val="15"/>
      <w:sz w:val="24"/>
      <w:szCs w:val="24"/>
    </w:rPr>
  </w:style>
  <w:style w:type="character" w:customStyle="1" w:styleId="SubtitleChar">
    <w:name w:val="Subtitle Char"/>
    <w:basedOn w:val="DefaultParagraphFont"/>
    <w:link w:val="Subtitle"/>
    <w:uiPriority w:val="11"/>
    <w:rsid w:val="00E520B4"/>
    <w:rPr>
      <w:rFonts w:asciiTheme="majorHAnsi" w:eastAsiaTheme="majorEastAsia" w:hAnsiTheme="majorHAnsi" w:cstheme="majorBidi"/>
      <w:i/>
      <w:iCs/>
      <w:color w:val="93A299" w:themeColor="accent1"/>
      <w:spacing w:val="15"/>
      <w:sz w:val="24"/>
      <w:szCs w:val="24"/>
    </w:rPr>
  </w:style>
  <w:style w:type="character" w:styleId="SubtleEmphasis">
    <w:name w:val="Subtle Emphasis"/>
    <w:basedOn w:val="DefaultParagraphFont"/>
    <w:uiPriority w:val="19"/>
    <w:rsid w:val="00E520B4"/>
    <w:rPr>
      <w:i/>
      <w:iCs/>
      <w:color w:val="8A8AA3" w:themeColor="text1" w:themeTint="7F"/>
    </w:rPr>
  </w:style>
  <w:style w:type="character" w:styleId="Emphasis">
    <w:name w:val="Emphasis"/>
    <w:basedOn w:val="DefaultParagraphFont"/>
    <w:uiPriority w:val="20"/>
    <w:rsid w:val="00E520B4"/>
    <w:rPr>
      <w:i/>
      <w:iCs/>
    </w:rPr>
  </w:style>
  <w:style w:type="paragraph" w:styleId="ListParagraph">
    <w:name w:val="List Paragraph"/>
    <w:basedOn w:val="Normal"/>
    <w:uiPriority w:val="34"/>
    <w:qFormat/>
    <w:rsid w:val="00E520B4"/>
    <w:pPr>
      <w:ind w:left="720"/>
      <w:contextualSpacing/>
    </w:pPr>
  </w:style>
  <w:style w:type="character" w:styleId="BookTitle">
    <w:name w:val="Book Title"/>
    <w:basedOn w:val="DefaultParagraphFont"/>
    <w:uiPriority w:val="33"/>
    <w:rsid w:val="00E520B4"/>
    <w:rPr>
      <w:b/>
      <w:bCs/>
      <w:smallCaps/>
      <w:spacing w:val="5"/>
    </w:rPr>
  </w:style>
  <w:style w:type="character" w:styleId="IntenseReference">
    <w:name w:val="Intense Reference"/>
    <w:basedOn w:val="DefaultParagraphFont"/>
    <w:uiPriority w:val="32"/>
    <w:rsid w:val="00E520B4"/>
    <w:rPr>
      <w:b/>
      <w:bCs/>
      <w:smallCaps/>
      <w:color w:val="AD8F67" w:themeColor="accent2"/>
      <w:spacing w:val="5"/>
      <w:u w:val="single"/>
    </w:rPr>
  </w:style>
  <w:style w:type="character" w:styleId="SubtleReference">
    <w:name w:val="Subtle Reference"/>
    <w:basedOn w:val="DefaultParagraphFont"/>
    <w:uiPriority w:val="31"/>
    <w:rsid w:val="00E520B4"/>
    <w:rPr>
      <w:smallCaps/>
      <w:color w:val="AD8F67" w:themeColor="accent2"/>
      <w:u w:val="single"/>
    </w:rPr>
  </w:style>
  <w:style w:type="paragraph" w:styleId="IntenseQuote">
    <w:name w:val="Intense Quote"/>
    <w:basedOn w:val="Normal"/>
    <w:next w:val="Normal"/>
    <w:link w:val="IntenseQuoteChar"/>
    <w:uiPriority w:val="30"/>
    <w:rsid w:val="00E520B4"/>
    <w:pPr>
      <w:pBdr>
        <w:bottom w:val="single" w:sz="4" w:space="4" w:color="93A299" w:themeColor="accent1"/>
      </w:pBdr>
      <w:spacing w:before="200" w:after="280"/>
      <w:ind w:left="936" w:right="936"/>
    </w:pPr>
    <w:rPr>
      <w:b/>
      <w:bCs/>
      <w:i/>
      <w:iCs/>
      <w:color w:val="93A299" w:themeColor="accent1"/>
    </w:rPr>
  </w:style>
  <w:style w:type="character" w:customStyle="1" w:styleId="IntenseQuoteChar">
    <w:name w:val="Intense Quote Char"/>
    <w:basedOn w:val="DefaultParagraphFont"/>
    <w:link w:val="IntenseQuote"/>
    <w:uiPriority w:val="30"/>
    <w:rsid w:val="00E520B4"/>
    <w:rPr>
      <w:rFonts w:ascii="Arial" w:hAnsi="Arial"/>
      <w:b/>
      <w:bCs/>
      <w:i/>
      <w:iCs/>
      <w:color w:val="93A299" w:themeColor="accent1"/>
    </w:rPr>
  </w:style>
  <w:style w:type="paragraph" w:styleId="Quote">
    <w:name w:val="Quote"/>
    <w:basedOn w:val="Normal"/>
    <w:next w:val="Normal"/>
    <w:link w:val="QuoteChar"/>
    <w:uiPriority w:val="29"/>
    <w:rsid w:val="00E520B4"/>
    <w:rPr>
      <w:i/>
      <w:iCs/>
      <w:color w:val="292934" w:themeColor="text1"/>
    </w:rPr>
  </w:style>
  <w:style w:type="character" w:customStyle="1" w:styleId="QuoteChar">
    <w:name w:val="Quote Char"/>
    <w:basedOn w:val="DefaultParagraphFont"/>
    <w:link w:val="Quote"/>
    <w:uiPriority w:val="29"/>
    <w:rsid w:val="00E520B4"/>
    <w:rPr>
      <w:rFonts w:ascii="Arial" w:hAnsi="Arial"/>
      <w:i/>
      <w:iCs/>
      <w:color w:val="292934" w:themeColor="text1"/>
    </w:rPr>
  </w:style>
  <w:style w:type="character" w:styleId="Strong">
    <w:name w:val="Strong"/>
    <w:basedOn w:val="DefaultParagraphFont"/>
    <w:uiPriority w:val="22"/>
    <w:rsid w:val="00E520B4"/>
    <w:rPr>
      <w:b/>
      <w:bCs/>
    </w:rPr>
  </w:style>
  <w:style w:type="character" w:styleId="IntenseEmphasis">
    <w:name w:val="Intense Emphasis"/>
    <w:basedOn w:val="DefaultParagraphFont"/>
    <w:uiPriority w:val="21"/>
    <w:rsid w:val="00E520B4"/>
    <w:rPr>
      <w:b/>
      <w:bCs/>
      <w:i/>
      <w:iCs/>
      <w:color w:val="93A299" w:themeColor="accent1"/>
    </w:rPr>
  </w:style>
  <w:style w:type="paragraph" w:styleId="BodyText">
    <w:name w:val="Body Text"/>
    <w:basedOn w:val="Normal"/>
    <w:link w:val="BodyTextChar"/>
    <w:uiPriority w:val="1"/>
    <w:qFormat/>
    <w:rsid w:val="0008573B"/>
    <w:pPr>
      <w:widowControl w:val="0"/>
      <w:autoSpaceDE w:val="0"/>
      <w:autoSpaceDN w:val="0"/>
      <w:adjustRightInd w:val="0"/>
      <w:spacing w:before="16" w:after="0" w:line="240" w:lineRule="auto"/>
      <w:ind w:left="701" w:hanging="237"/>
    </w:pPr>
    <w:rPr>
      <w:rFonts w:ascii="Georgia" w:hAnsi="Georgia" w:cs="Georgia"/>
      <w:color w:val="auto"/>
      <w:sz w:val="24"/>
      <w:szCs w:val="24"/>
      <w:lang w:val="en-US" w:eastAsia="en-US"/>
    </w:rPr>
  </w:style>
  <w:style w:type="character" w:customStyle="1" w:styleId="BodyTextChar">
    <w:name w:val="Body Text Char"/>
    <w:basedOn w:val="DefaultParagraphFont"/>
    <w:link w:val="BodyText"/>
    <w:uiPriority w:val="1"/>
    <w:rsid w:val="0008573B"/>
    <w:rPr>
      <w:rFonts w:ascii="Georgia" w:hAnsi="Georgia" w:cs="Georgia"/>
      <w:sz w:val="24"/>
      <w:szCs w:val="24"/>
      <w:lang w:val="en-US" w:eastAsia="en-US"/>
    </w:rPr>
  </w:style>
  <w:style w:type="character" w:styleId="CommentReference">
    <w:name w:val="annotation reference"/>
    <w:basedOn w:val="DefaultParagraphFont"/>
    <w:uiPriority w:val="99"/>
    <w:unhideWhenUsed/>
    <w:qFormat/>
    <w:rsid w:val="00277A51"/>
    <w:rPr>
      <w:sz w:val="18"/>
      <w:szCs w:val="18"/>
    </w:rPr>
  </w:style>
  <w:style w:type="paragraph" w:styleId="CommentText">
    <w:name w:val="annotation text"/>
    <w:basedOn w:val="Normal"/>
    <w:link w:val="CommentTextChar"/>
    <w:uiPriority w:val="99"/>
    <w:unhideWhenUsed/>
    <w:qFormat/>
    <w:rsid w:val="00277A51"/>
    <w:pPr>
      <w:spacing w:line="240" w:lineRule="auto"/>
    </w:pPr>
    <w:rPr>
      <w:sz w:val="24"/>
      <w:szCs w:val="24"/>
    </w:rPr>
  </w:style>
  <w:style w:type="character" w:customStyle="1" w:styleId="CommentTextChar">
    <w:name w:val="Comment Text Char"/>
    <w:basedOn w:val="DefaultParagraphFont"/>
    <w:link w:val="CommentText"/>
    <w:uiPriority w:val="99"/>
    <w:qFormat/>
    <w:rsid w:val="00277A51"/>
    <w:rPr>
      <w:rFonts w:ascii="Arial" w:hAnsi="Arial"/>
      <w:color w:val="000000"/>
      <w:sz w:val="24"/>
      <w:szCs w:val="24"/>
    </w:rPr>
  </w:style>
  <w:style w:type="paragraph" w:styleId="CommentSubject">
    <w:name w:val="annotation subject"/>
    <w:basedOn w:val="CommentText"/>
    <w:next w:val="CommentText"/>
    <w:link w:val="CommentSubjectChar"/>
    <w:uiPriority w:val="99"/>
    <w:semiHidden/>
    <w:unhideWhenUsed/>
    <w:rsid w:val="00277A51"/>
    <w:rPr>
      <w:b/>
      <w:bCs/>
      <w:sz w:val="20"/>
      <w:szCs w:val="20"/>
    </w:rPr>
  </w:style>
  <w:style w:type="character" w:customStyle="1" w:styleId="CommentSubjectChar">
    <w:name w:val="Comment Subject Char"/>
    <w:basedOn w:val="CommentTextChar"/>
    <w:link w:val="CommentSubject"/>
    <w:uiPriority w:val="99"/>
    <w:semiHidden/>
    <w:rsid w:val="00277A51"/>
    <w:rPr>
      <w:rFonts w:ascii="Arial" w:hAnsi="Arial"/>
      <w:b/>
      <w:bCs/>
      <w:color w:val="000000"/>
      <w:sz w:val="20"/>
      <w:szCs w:val="20"/>
    </w:rPr>
  </w:style>
  <w:style w:type="character" w:styleId="Hyperlink">
    <w:name w:val="Hyperlink"/>
    <w:basedOn w:val="DefaultParagraphFont"/>
    <w:uiPriority w:val="99"/>
    <w:unhideWhenUsed/>
    <w:rsid w:val="0097773B"/>
    <w:rPr>
      <w:color w:val="0000FF" w:themeColor="hyperlink"/>
      <w:u w:val="single"/>
    </w:rPr>
  </w:style>
  <w:style w:type="character" w:styleId="FollowedHyperlink">
    <w:name w:val="FollowedHyperlink"/>
    <w:basedOn w:val="DefaultParagraphFont"/>
    <w:uiPriority w:val="99"/>
    <w:semiHidden/>
    <w:unhideWhenUsed/>
    <w:rsid w:val="00364412"/>
    <w:rPr>
      <w:color w:val="800080" w:themeColor="followedHyperlink"/>
      <w:u w:val="single"/>
    </w:rPr>
  </w:style>
  <w:style w:type="paragraph" w:customStyle="1" w:styleId="Default">
    <w:name w:val="Default"/>
    <w:uiPriority w:val="99"/>
    <w:qFormat/>
    <w:rsid w:val="0016245A"/>
    <w:pPr>
      <w:autoSpaceDE w:val="0"/>
      <w:autoSpaceDN w:val="0"/>
      <w:adjustRightInd w:val="0"/>
      <w:spacing w:after="0" w:line="240" w:lineRule="auto"/>
    </w:pPr>
    <w:rPr>
      <w:rFonts w:ascii="Karla" w:hAnsi="Karla" w:cs="Karla"/>
      <w:color w:val="000000"/>
      <w:sz w:val="24"/>
      <w:szCs w:val="24"/>
    </w:rPr>
  </w:style>
  <w:style w:type="paragraph" w:styleId="Revision">
    <w:name w:val="Revision"/>
    <w:hidden/>
    <w:uiPriority w:val="99"/>
    <w:semiHidden/>
    <w:rsid w:val="00D2350D"/>
    <w:pPr>
      <w:spacing w:after="0" w:line="240" w:lineRule="auto"/>
    </w:pPr>
    <w:rPr>
      <w:rFonts w:ascii="Arial" w:hAnsi="Arial"/>
      <w:color w:val="000000"/>
    </w:rPr>
  </w:style>
  <w:style w:type="character" w:customStyle="1" w:styleId="Heading5Char">
    <w:name w:val="Heading 5 Char"/>
    <w:basedOn w:val="DefaultParagraphFont"/>
    <w:link w:val="Heading5"/>
    <w:uiPriority w:val="9"/>
    <w:rsid w:val="005D1587"/>
    <w:rPr>
      <w:rFonts w:ascii="Cambria" w:eastAsia="Times New Roman" w:hAnsi="Cambria" w:cs="Times New Roman"/>
      <w:color w:val="243F60"/>
      <w:lang w:eastAsia="en-US"/>
    </w:rPr>
  </w:style>
  <w:style w:type="character" w:customStyle="1" w:styleId="Heading6Char">
    <w:name w:val="Heading 6 Char"/>
    <w:basedOn w:val="DefaultParagraphFont"/>
    <w:link w:val="Heading6"/>
    <w:uiPriority w:val="9"/>
    <w:rsid w:val="005D1587"/>
    <w:rPr>
      <w:rFonts w:ascii="Cambria" w:eastAsia="Times New Roman" w:hAnsi="Cambria" w:cs="Times New Roman"/>
      <w:i/>
      <w:iCs/>
      <w:color w:val="243F60"/>
      <w:lang w:eastAsia="en-US"/>
    </w:rPr>
  </w:style>
  <w:style w:type="character" w:customStyle="1" w:styleId="Heading7Char">
    <w:name w:val="Heading 7 Char"/>
    <w:basedOn w:val="DefaultParagraphFont"/>
    <w:link w:val="Heading7"/>
    <w:uiPriority w:val="9"/>
    <w:rsid w:val="005D1587"/>
    <w:rPr>
      <w:rFonts w:ascii="Cambria" w:eastAsia="Times New Roman" w:hAnsi="Cambria" w:cs="Times New Roman"/>
      <w:i/>
      <w:iCs/>
      <w:color w:val="404040"/>
      <w:lang w:eastAsia="en-US"/>
    </w:rPr>
  </w:style>
  <w:style w:type="character" w:customStyle="1" w:styleId="Heading8Char">
    <w:name w:val="Heading 8 Char"/>
    <w:basedOn w:val="DefaultParagraphFont"/>
    <w:link w:val="Heading8"/>
    <w:uiPriority w:val="9"/>
    <w:rsid w:val="005D1587"/>
    <w:rPr>
      <w:rFonts w:ascii="Cambria" w:eastAsia="Times New Roman" w:hAnsi="Cambria" w:cs="Times New Roman"/>
      <w:color w:val="404040"/>
      <w:sz w:val="20"/>
      <w:szCs w:val="20"/>
      <w:lang w:eastAsia="en-US"/>
    </w:rPr>
  </w:style>
  <w:style w:type="character" w:customStyle="1" w:styleId="Heading9Char">
    <w:name w:val="Heading 9 Char"/>
    <w:basedOn w:val="DefaultParagraphFont"/>
    <w:link w:val="Heading9"/>
    <w:uiPriority w:val="9"/>
    <w:rsid w:val="005D1587"/>
    <w:rPr>
      <w:rFonts w:ascii="Cambria" w:eastAsia="Times New Roman" w:hAnsi="Cambria" w:cs="Times New Roman"/>
      <w:i/>
      <w:iCs/>
      <w:color w:val="404040"/>
      <w:sz w:val="20"/>
      <w:szCs w:val="20"/>
      <w:lang w:eastAsia="en-US"/>
    </w:rPr>
  </w:style>
  <w:style w:type="paragraph" w:customStyle="1" w:styleId="Annex-1">
    <w:name w:val="Annex-1"/>
    <w:basedOn w:val="Heading2"/>
    <w:link w:val="Annex-1Char"/>
    <w:qFormat/>
    <w:rsid w:val="005D1587"/>
    <w:pPr>
      <w:keepNext w:val="0"/>
      <w:keepLines w:val="0"/>
      <w:numPr>
        <w:ilvl w:val="1"/>
      </w:numPr>
      <w:spacing w:before="400" w:after="400" w:line="240" w:lineRule="auto"/>
      <w:ind w:left="576" w:hanging="576"/>
      <w:jc w:val="both"/>
    </w:pPr>
    <w:rPr>
      <w:rFonts w:ascii="Franklin Gothic Book" w:eastAsia="Calibri" w:hAnsi="Franklin Gothic Book" w:cs="Times New Roman"/>
      <w:bCs w:val="0"/>
      <w:color w:val="262626"/>
      <w:szCs w:val="24"/>
      <w:lang w:eastAsia="en-US"/>
    </w:rPr>
  </w:style>
  <w:style w:type="character" w:customStyle="1" w:styleId="Annex-1Char">
    <w:name w:val="Annex-1 Char"/>
    <w:basedOn w:val="Heading2Char"/>
    <w:link w:val="Annex-1"/>
    <w:qFormat/>
    <w:rsid w:val="005D1587"/>
    <w:rPr>
      <w:rFonts w:ascii="Franklin Gothic Book" w:eastAsia="Calibri" w:hAnsi="Franklin Gothic Book" w:cs="Times New Roman"/>
      <w:b/>
      <w:bCs w:val="0"/>
      <w:color w:val="262626"/>
      <w:sz w:val="24"/>
      <w:szCs w:val="24"/>
      <w:lang w:eastAsia="en-US"/>
    </w:rPr>
  </w:style>
  <w:style w:type="paragraph" w:customStyle="1" w:styleId="CM15">
    <w:name w:val="CM15"/>
    <w:basedOn w:val="Default"/>
    <w:next w:val="Default"/>
    <w:uiPriority w:val="99"/>
    <w:qFormat/>
    <w:rsid w:val="005D1587"/>
    <w:pPr>
      <w:widowControl w:val="0"/>
    </w:pPr>
    <w:rPr>
      <w:rFonts w:ascii="Arial" w:eastAsia="Times New Roman" w:hAnsi="Arial" w:cs="Arial"/>
      <w:color w:val="auto"/>
      <w:lang w:eastAsia="en-GB"/>
    </w:rPr>
  </w:style>
  <w:style w:type="paragraph" w:styleId="NormalWeb">
    <w:name w:val="Normal (Web)"/>
    <w:basedOn w:val="Normal"/>
    <w:uiPriority w:val="99"/>
    <w:semiHidden/>
    <w:unhideWhenUsed/>
    <w:rsid w:val="00E11453"/>
    <w:pPr>
      <w:spacing w:before="100" w:beforeAutospacing="1" w:after="100" w:afterAutospacing="1" w:line="240" w:lineRule="auto"/>
    </w:pPr>
    <w:rPr>
      <w:rFonts w:ascii="Times New Roman" w:eastAsia="Times New Roman" w:hAnsi="Times New Roman" w:cs="Times New Roman"/>
      <w:color w:val="auto"/>
      <w:sz w:val="24"/>
      <w:szCs w:val="24"/>
      <w:lang w:val="en-IN" w:eastAsia="en-IN" w:bidi="gu-IN"/>
    </w:rPr>
  </w:style>
  <w:style w:type="paragraph" w:customStyle="1" w:styleId="ListParagraph1">
    <w:name w:val="List Paragraph1"/>
    <w:basedOn w:val="Normal"/>
    <w:link w:val="ListParagraphChar"/>
    <w:uiPriority w:val="34"/>
    <w:qFormat/>
    <w:rsid w:val="00C83567"/>
    <w:pPr>
      <w:spacing w:after="160" w:line="259" w:lineRule="auto"/>
      <w:ind w:left="720"/>
      <w:contextualSpacing/>
    </w:pPr>
    <w:rPr>
      <w:rFonts w:asciiTheme="minorHAnsi" w:eastAsiaTheme="minorHAnsi" w:hAnsiTheme="minorHAnsi"/>
      <w:color w:val="auto"/>
      <w:lang w:val="en-IN" w:eastAsia="en-US"/>
    </w:rPr>
  </w:style>
  <w:style w:type="character" w:customStyle="1" w:styleId="ListParagraphChar">
    <w:name w:val="List Paragraph Char"/>
    <w:basedOn w:val="DefaultParagraphFont"/>
    <w:link w:val="ListParagraph1"/>
    <w:uiPriority w:val="34"/>
    <w:qFormat/>
    <w:locked/>
    <w:rsid w:val="00C83567"/>
    <w:rPr>
      <w:rFonts w:eastAsiaTheme="minorHAnsi"/>
      <w:lang w:val="en-IN" w:eastAsia="en-US"/>
    </w:rPr>
  </w:style>
  <w:style w:type="character" w:customStyle="1" w:styleId="st">
    <w:name w:val="st"/>
    <w:basedOn w:val="DefaultParagraphFont"/>
    <w:rsid w:val="00C83567"/>
  </w:style>
  <w:style w:type="table" w:customStyle="1" w:styleId="ListTable3-Accent21">
    <w:name w:val="List Table 3 - Accent 21"/>
    <w:basedOn w:val="TableNormal"/>
    <w:uiPriority w:val="48"/>
    <w:rsid w:val="00907317"/>
    <w:pPr>
      <w:spacing w:after="0" w:line="240" w:lineRule="auto"/>
    </w:pPr>
    <w:rPr>
      <w:rFonts w:eastAsiaTheme="minorHAnsi"/>
      <w:lang w:val="en-IN" w:eastAsia="en-US"/>
    </w:rPr>
    <w:tblPr>
      <w:tblStyleRowBandSize w:val="1"/>
      <w:tblStyleColBandSize w:val="1"/>
      <w:tblBorders>
        <w:top w:val="single" w:sz="4" w:space="0" w:color="AD8F67" w:themeColor="accent2"/>
        <w:left w:val="single" w:sz="4" w:space="0" w:color="AD8F67" w:themeColor="accent2"/>
        <w:bottom w:val="single" w:sz="4" w:space="0" w:color="AD8F67" w:themeColor="accent2"/>
        <w:right w:val="single" w:sz="4" w:space="0" w:color="AD8F67" w:themeColor="accent2"/>
      </w:tblBorders>
    </w:tblPr>
    <w:tblStylePr w:type="firstRow">
      <w:rPr>
        <w:b/>
        <w:bCs/>
        <w:color w:val="FFFFFF" w:themeColor="background1"/>
      </w:rPr>
      <w:tblPr/>
      <w:tcPr>
        <w:shd w:val="clear" w:color="auto" w:fill="AD8F67" w:themeFill="accent2"/>
      </w:tcPr>
    </w:tblStylePr>
    <w:tblStylePr w:type="lastRow">
      <w:rPr>
        <w:b/>
        <w:bCs/>
      </w:rPr>
      <w:tblPr/>
      <w:tcPr>
        <w:tcBorders>
          <w:top w:val="double" w:sz="4" w:space="0" w:color="AD8F67"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D8F67" w:themeColor="accent2"/>
          <w:right w:val="single" w:sz="4" w:space="0" w:color="AD8F67" w:themeColor="accent2"/>
        </w:tcBorders>
      </w:tcPr>
    </w:tblStylePr>
    <w:tblStylePr w:type="band1Horz">
      <w:tblPr/>
      <w:tcPr>
        <w:tcBorders>
          <w:top w:val="single" w:sz="4" w:space="0" w:color="AD8F67" w:themeColor="accent2"/>
          <w:bottom w:val="single" w:sz="4" w:space="0" w:color="AD8F67"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D8F67" w:themeColor="accent2"/>
          <w:left w:val="nil"/>
        </w:tcBorders>
      </w:tcPr>
    </w:tblStylePr>
    <w:tblStylePr w:type="swCell">
      <w:tblPr/>
      <w:tcPr>
        <w:tcBorders>
          <w:top w:val="double" w:sz="4" w:space="0" w:color="AD8F67" w:themeColor="accent2"/>
          <w:right w:val="nil"/>
        </w:tcBorders>
      </w:tcPr>
    </w:tblStylePr>
  </w:style>
  <w:style w:type="character" w:styleId="HTMLCite">
    <w:name w:val="HTML Cite"/>
    <w:basedOn w:val="DefaultParagraphFont"/>
    <w:uiPriority w:val="99"/>
    <w:semiHidden/>
    <w:unhideWhenUsed/>
    <w:rsid w:val="006D7EBF"/>
    <w:rPr>
      <w:i/>
      <w:iCs/>
    </w:rPr>
  </w:style>
  <w:style w:type="paragraph" w:customStyle="1" w:styleId="p">
    <w:name w:val="p"/>
    <w:basedOn w:val="Normal"/>
    <w:rsid w:val="00903CF4"/>
    <w:pPr>
      <w:spacing w:before="100" w:beforeAutospacing="1" w:after="100" w:afterAutospacing="1" w:line="240" w:lineRule="auto"/>
    </w:pPr>
    <w:rPr>
      <w:rFonts w:ascii="Times New Roman" w:eastAsia="Times New Roman" w:hAnsi="Times New Roman" w:cs="Times New Roman"/>
      <w:color w:val="auto"/>
      <w:sz w:val="24"/>
      <w:szCs w:val="24"/>
      <w:lang w:val="en-IN" w:eastAsia="en-IN" w:bidi="gu-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8096916">
      <w:bodyDiv w:val="1"/>
      <w:marLeft w:val="0"/>
      <w:marRight w:val="0"/>
      <w:marTop w:val="0"/>
      <w:marBottom w:val="0"/>
      <w:divBdr>
        <w:top w:val="none" w:sz="0" w:space="0" w:color="auto"/>
        <w:left w:val="none" w:sz="0" w:space="0" w:color="auto"/>
        <w:bottom w:val="none" w:sz="0" w:space="0" w:color="auto"/>
        <w:right w:val="none" w:sz="0" w:space="0" w:color="auto"/>
      </w:divBdr>
      <w:divsChild>
        <w:div w:id="607584743">
          <w:marLeft w:val="0"/>
          <w:marRight w:val="0"/>
          <w:marTop w:val="0"/>
          <w:marBottom w:val="0"/>
          <w:divBdr>
            <w:top w:val="none" w:sz="0" w:space="0" w:color="auto"/>
            <w:left w:val="none" w:sz="0" w:space="0" w:color="auto"/>
            <w:bottom w:val="none" w:sz="0" w:space="0" w:color="auto"/>
            <w:right w:val="none" w:sz="0" w:space="0" w:color="auto"/>
          </w:divBdr>
        </w:div>
        <w:div w:id="144779056">
          <w:marLeft w:val="0"/>
          <w:marRight w:val="0"/>
          <w:marTop w:val="0"/>
          <w:marBottom w:val="0"/>
          <w:divBdr>
            <w:top w:val="none" w:sz="0" w:space="0" w:color="auto"/>
            <w:left w:val="none" w:sz="0" w:space="0" w:color="auto"/>
            <w:bottom w:val="none" w:sz="0" w:space="0" w:color="auto"/>
            <w:right w:val="none" w:sz="0" w:space="0" w:color="auto"/>
          </w:divBdr>
        </w:div>
        <w:div w:id="1826168351">
          <w:marLeft w:val="0"/>
          <w:marRight w:val="0"/>
          <w:marTop w:val="0"/>
          <w:marBottom w:val="0"/>
          <w:divBdr>
            <w:top w:val="none" w:sz="0" w:space="0" w:color="auto"/>
            <w:left w:val="none" w:sz="0" w:space="0" w:color="auto"/>
            <w:bottom w:val="none" w:sz="0" w:space="0" w:color="auto"/>
            <w:right w:val="none" w:sz="0" w:space="0" w:color="auto"/>
          </w:divBdr>
        </w:div>
        <w:div w:id="166332687">
          <w:marLeft w:val="0"/>
          <w:marRight w:val="0"/>
          <w:marTop w:val="0"/>
          <w:marBottom w:val="0"/>
          <w:divBdr>
            <w:top w:val="none" w:sz="0" w:space="0" w:color="auto"/>
            <w:left w:val="none" w:sz="0" w:space="0" w:color="auto"/>
            <w:bottom w:val="none" w:sz="0" w:space="0" w:color="auto"/>
            <w:right w:val="none" w:sz="0" w:space="0" w:color="auto"/>
          </w:divBdr>
        </w:div>
      </w:divsChild>
    </w:div>
    <w:div w:id="127821757">
      <w:bodyDiv w:val="1"/>
      <w:marLeft w:val="0"/>
      <w:marRight w:val="0"/>
      <w:marTop w:val="0"/>
      <w:marBottom w:val="0"/>
      <w:divBdr>
        <w:top w:val="none" w:sz="0" w:space="0" w:color="auto"/>
        <w:left w:val="none" w:sz="0" w:space="0" w:color="auto"/>
        <w:bottom w:val="none" w:sz="0" w:space="0" w:color="auto"/>
        <w:right w:val="none" w:sz="0" w:space="0" w:color="auto"/>
      </w:divBdr>
    </w:div>
    <w:div w:id="193034252">
      <w:bodyDiv w:val="1"/>
      <w:marLeft w:val="0"/>
      <w:marRight w:val="0"/>
      <w:marTop w:val="0"/>
      <w:marBottom w:val="0"/>
      <w:divBdr>
        <w:top w:val="none" w:sz="0" w:space="0" w:color="auto"/>
        <w:left w:val="none" w:sz="0" w:space="0" w:color="auto"/>
        <w:bottom w:val="none" w:sz="0" w:space="0" w:color="auto"/>
        <w:right w:val="none" w:sz="0" w:space="0" w:color="auto"/>
      </w:divBdr>
    </w:div>
    <w:div w:id="391079227">
      <w:bodyDiv w:val="1"/>
      <w:marLeft w:val="0"/>
      <w:marRight w:val="0"/>
      <w:marTop w:val="0"/>
      <w:marBottom w:val="0"/>
      <w:divBdr>
        <w:top w:val="none" w:sz="0" w:space="0" w:color="auto"/>
        <w:left w:val="none" w:sz="0" w:space="0" w:color="auto"/>
        <w:bottom w:val="none" w:sz="0" w:space="0" w:color="auto"/>
        <w:right w:val="none" w:sz="0" w:space="0" w:color="auto"/>
      </w:divBdr>
    </w:div>
    <w:div w:id="489909121">
      <w:bodyDiv w:val="1"/>
      <w:marLeft w:val="0"/>
      <w:marRight w:val="0"/>
      <w:marTop w:val="0"/>
      <w:marBottom w:val="0"/>
      <w:divBdr>
        <w:top w:val="none" w:sz="0" w:space="0" w:color="auto"/>
        <w:left w:val="none" w:sz="0" w:space="0" w:color="auto"/>
        <w:bottom w:val="none" w:sz="0" w:space="0" w:color="auto"/>
        <w:right w:val="none" w:sz="0" w:space="0" w:color="auto"/>
      </w:divBdr>
    </w:div>
    <w:div w:id="507908069">
      <w:bodyDiv w:val="1"/>
      <w:marLeft w:val="0"/>
      <w:marRight w:val="0"/>
      <w:marTop w:val="0"/>
      <w:marBottom w:val="0"/>
      <w:divBdr>
        <w:top w:val="none" w:sz="0" w:space="0" w:color="auto"/>
        <w:left w:val="none" w:sz="0" w:space="0" w:color="auto"/>
        <w:bottom w:val="none" w:sz="0" w:space="0" w:color="auto"/>
        <w:right w:val="none" w:sz="0" w:space="0" w:color="auto"/>
      </w:divBdr>
      <w:divsChild>
        <w:div w:id="821196988">
          <w:marLeft w:val="720"/>
          <w:marRight w:val="0"/>
          <w:marTop w:val="0"/>
          <w:marBottom w:val="0"/>
          <w:divBdr>
            <w:top w:val="none" w:sz="0" w:space="0" w:color="auto"/>
            <w:left w:val="none" w:sz="0" w:space="0" w:color="auto"/>
            <w:bottom w:val="none" w:sz="0" w:space="0" w:color="auto"/>
            <w:right w:val="none" w:sz="0" w:space="0" w:color="auto"/>
          </w:divBdr>
        </w:div>
        <w:div w:id="134029369">
          <w:marLeft w:val="720"/>
          <w:marRight w:val="0"/>
          <w:marTop w:val="0"/>
          <w:marBottom w:val="0"/>
          <w:divBdr>
            <w:top w:val="none" w:sz="0" w:space="0" w:color="auto"/>
            <w:left w:val="none" w:sz="0" w:space="0" w:color="auto"/>
            <w:bottom w:val="none" w:sz="0" w:space="0" w:color="auto"/>
            <w:right w:val="none" w:sz="0" w:space="0" w:color="auto"/>
          </w:divBdr>
        </w:div>
        <w:div w:id="1678071117">
          <w:marLeft w:val="720"/>
          <w:marRight w:val="0"/>
          <w:marTop w:val="0"/>
          <w:marBottom w:val="0"/>
          <w:divBdr>
            <w:top w:val="none" w:sz="0" w:space="0" w:color="auto"/>
            <w:left w:val="none" w:sz="0" w:space="0" w:color="auto"/>
            <w:bottom w:val="none" w:sz="0" w:space="0" w:color="auto"/>
            <w:right w:val="none" w:sz="0" w:space="0" w:color="auto"/>
          </w:divBdr>
        </w:div>
      </w:divsChild>
    </w:div>
    <w:div w:id="573126984">
      <w:bodyDiv w:val="1"/>
      <w:marLeft w:val="0"/>
      <w:marRight w:val="0"/>
      <w:marTop w:val="0"/>
      <w:marBottom w:val="0"/>
      <w:divBdr>
        <w:top w:val="none" w:sz="0" w:space="0" w:color="auto"/>
        <w:left w:val="none" w:sz="0" w:space="0" w:color="auto"/>
        <w:bottom w:val="none" w:sz="0" w:space="0" w:color="auto"/>
        <w:right w:val="none" w:sz="0" w:space="0" w:color="auto"/>
      </w:divBdr>
    </w:div>
    <w:div w:id="626856392">
      <w:bodyDiv w:val="1"/>
      <w:marLeft w:val="0"/>
      <w:marRight w:val="0"/>
      <w:marTop w:val="0"/>
      <w:marBottom w:val="0"/>
      <w:divBdr>
        <w:top w:val="none" w:sz="0" w:space="0" w:color="auto"/>
        <w:left w:val="none" w:sz="0" w:space="0" w:color="auto"/>
        <w:bottom w:val="none" w:sz="0" w:space="0" w:color="auto"/>
        <w:right w:val="none" w:sz="0" w:space="0" w:color="auto"/>
      </w:divBdr>
      <w:divsChild>
        <w:div w:id="1883054206">
          <w:marLeft w:val="0"/>
          <w:marRight w:val="0"/>
          <w:marTop w:val="0"/>
          <w:marBottom w:val="0"/>
          <w:divBdr>
            <w:top w:val="none" w:sz="0" w:space="0" w:color="auto"/>
            <w:left w:val="none" w:sz="0" w:space="0" w:color="auto"/>
            <w:bottom w:val="none" w:sz="0" w:space="0" w:color="auto"/>
            <w:right w:val="none" w:sz="0" w:space="0" w:color="auto"/>
          </w:divBdr>
        </w:div>
      </w:divsChild>
    </w:div>
    <w:div w:id="648676989">
      <w:bodyDiv w:val="1"/>
      <w:marLeft w:val="0"/>
      <w:marRight w:val="0"/>
      <w:marTop w:val="0"/>
      <w:marBottom w:val="0"/>
      <w:divBdr>
        <w:top w:val="none" w:sz="0" w:space="0" w:color="auto"/>
        <w:left w:val="none" w:sz="0" w:space="0" w:color="auto"/>
        <w:bottom w:val="none" w:sz="0" w:space="0" w:color="auto"/>
        <w:right w:val="none" w:sz="0" w:space="0" w:color="auto"/>
      </w:divBdr>
      <w:divsChild>
        <w:div w:id="11761542">
          <w:marLeft w:val="0"/>
          <w:marRight w:val="0"/>
          <w:marTop w:val="0"/>
          <w:marBottom w:val="0"/>
          <w:divBdr>
            <w:top w:val="none" w:sz="0" w:space="0" w:color="auto"/>
            <w:left w:val="none" w:sz="0" w:space="0" w:color="auto"/>
            <w:bottom w:val="none" w:sz="0" w:space="0" w:color="auto"/>
            <w:right w:val="none" w:sz="0" w:space="0" w:color="auto"/>
          </w:divBdr>
        </w:div>
        <w:div w:id="129715365">
          <w:marLeft w:val="0"/>
          <w:marRight w:val="0"/>
          <w:marTop w:val="0"/>
          <w:marBottom w:val="0"/>
          <w:divBdr>
            <w:top w:val="none" w:sz="0" w:space="0" w:color="auto"/>
            <w:left w:val="none" w:sz="0" w:space="0" w:color="auto"/>
            <w:bottom w:val="none" w:sz="0" w:space="0" w:color="auto"/>
            <w:right w:val="none" w:sz="0" w:space="0" w:color="auto"/>
          </w:divBdr>
        </w:div>
        <w:div w:id="1911303442">
          <w:marLeft w:val="0"/>
          <w:marRight w:val="0"/>
          <w:marTop w:val="0"/>
          <w:marBottom w:val="0"/>
          <w:divBdr>
            <w:top w:val="none" w:sz="0" w:space="0" w:color="auto"/>
            <w:left w:val="none" w:sz="0" w:space="0" w:color="auto"/>
            <w:bottom w:val="none" w:sz="0" w:space="0" w:color="auto"/>
            <w:right w:val="none" w:sz="0" w:space="0" w:color="auto"/>
          </w:divBdr>
        </w:div>
        <w:div w:id="765467816">
          <w:marLeft w:val="0"/>
          <w:marRight w:val="0"/>
          <w:marTop w:val="0"/>
          <w:marBottom w:val="0"/>
          <w:divBdr>
            <w:top w:val="none" w:sz="0" w:space="0" w:color="auto"/>
            <w:left w:val="none" w:sz="0" w:space="0" w:color="auto"/>
            <w:bottom w:val="none" w:sz="0" w:space="0" w:color="auto"/>
            <w:right w:val="none" w:sz="0" w:space="0" w:color="auto"/>
          </w:divBdr>
        </w:div>
        <w:div w:id="1789205456">
          <w:marLeft w:val="0"/>
          <w:marRight w:val="0"/>
          <w:marTop w:val="0"/>
          <w:marBottom w:val="0"/>
          <w:divBdr>
            <w:top w:val="none" w:sz="0" w:space="0" w:color="auto"/>
            <w:left w:val="none" w:sz="0" w:space="0" w:color="auto"/>
            <w:bottom w:val="none" w:sz="0" w:space="0" w:color="auto"/>
            <w:right w:val="none" w:sz="0" w:space="0" w:color="auto"/>
          </w:divBdr>
        </w:div>
        <w:div w:id="376248691">
          <w:marLeft w:val="0"/>
          <w:marRight w:val="0"/>
          <w:marTop w:val="0"/>
          <w:marBottom w:val="0"/>
          <w:divBdr>
            <w:top w:val="none" w:sz="0" w:space="0" w:color="auto"/>
            <w:left w:val="none" w:sz="0" w:space="0" w:color="auto"/>
            <w:bottom w:val="none" w:sz="0" w:space="0" w:color="auto"/>
            <w:right w:val="none" w:sz="0" w:space="0" w:color="auto"/>
          </w:divBdr>
        </w:div>
        <w:div w:id="1764103046">
          <w:marLeft w:val="0"/>
          <w:marRight w:val="0"/>
          <w:marTop w:val="0"/>
          <w:marBottom w:val="0"/>
          <w:divBdr>
            <w:top w:val="none" w:sz="0" w:space="0" w:color="auto"/>
            <w:left w:val="none" w:sz="0" w:space="0" w:color="auto"/>
            <w:bottom w:val="none" w:sz="0" w:space="0" w:color="auto"/>
            <w:right w:val="none" w:sz="0" w:space="0" w:color="auto"/>
          </w:divBdr>
        </w:div>
        <w:div w:id="465586446">
          <w:marLeft w:val="0"/>
          <w:marRight w:val="0"/>
          <w:marTop w:val="0"/>
          <w:marBottom w:val="0"/>
          <w:divBdr>
            <w:top w:val="none" w:sz="0" w:space="0" w:color="auto"/>
            <w:left w:val="none" w:sz="0" w:space="0" w:color="auto"/>
            <w:bottom w:val="none" w:sz="0" w:space="0" w:color="auto"/>
            <w:right w:val="none" w:sz="0" w:space="0" w:color="auto"/>
          </w:divBdr>
        </w:div>
        <w:div w:id="1166241552">
          <w:marLeft w:val="0"/>
          <w:marRight w:val="0"/>
          <w:marTop w:val="0"/>
          <w:marBottom w:val="0"/>
          <w:divBdr>
            <w:top w:val="none" w:sz="0" w:space="0" w:color="auto"/>
            <w:left w:val="none" w:sz="0" w:space="0" w:color="auto"/>
            <w:bottom w:val="none" w:sz="0" w:space="0" w:color="auto"/>
            <w:right w:val="none" w:sz="0" w:space="0" w:color="auto"/>
          </w:divBdr>
        </w:div>
        <w:div w:id="1829126196">
          <w:marLeft w:val="0"/>
          <w:marRight w:val="0"/>
          <w:marTop w:val="0"/>
          <w:marBottom w:val="0"/>
          <w:divBdr>
            <w:top w:val="none" w:sz="0" w:space="0" w:color="auto"/>
            <w:left w:val="none" w:sz="0" w:space="0" w:color="auto"/>
            <w:bottom w:val="none" w:sz="0" w:space="0" w:color="auto"/>
            <w:right w:val="none" w:sz="0" w:space="0" w:color="auto"/>
          </w:divBdr>
        </w:div>
      </w:divsChild>
    </w:div>
    <w:div w:id="670791789">
      <w:bodyDiv w:val="1"/>
      <w:marLeft w:val="0"/>
      <w:marRight w:val="0"/>
      <w:marTop w:val="0"/>
      <w:marBottom w:val="0"/>
      <w:divBdr>
        <w:top w:val="none" w:sz="0" w:space="0" w:color="auto"/>
        <w:left w:val="none" w:sz="0" w:space="0" w:color="auto"/>
        <w:bottom w:val="none" w:sz="0" w:space="0" w:color="auto"/>
        <w:right w:val="none" w:sz="0" w:space="0" w:color="auto"/>
      </w:divBdr>
    </w:div>
    <w:div w:id="683943748">
      <w:bodyDiv w:val="1"/>
      <w:marLeft w:val="0"/>
      <w:marRight w:val="0"/>
      <w:marTop w:val="0"/>
      <w:marBottom w:val="0"/>
      <w:divBdr>
        <w:top w:val="none" w:sz="0" w:space="0" w:color="auto"/>
        <w:left w:val="none" w:sz="0" w:space="0" w:color="auto"/>
        <w:bottom w:val="none" w:sz="0" w:space="0" w:color="auto"/>
        <w:right w:val="none" w:sz="0" w:space="0" w:color="auto"/>
      </w:divBdr>
      <w:divsChild>
        <w:div w:id="1855611879">
          <w:marLeft w:val="720"/>
          <w:marRight w:val="0"/>
          <w:marTop w:val="0"/>
          <w:marBottom w:val="0"/>
          <w:divBdr>
            <w:top w:val="none" w:sz="0" w:space="0" w:color="auto"/>
            <w:left w:val="none" w:sz="0" w:space="0" w:color="auto"/>
            <w:bottom w:val="none" w:sz="0" w:space="0" w:color="auto"/>
            <w:right w:val="none" w:sz="0" w:space="0" w:color="auto"/>
          </w:divBdr>
        </w:div>
        <w:div w:id="1694069534">
          <w:marLeft w:val="720"/>
          <w:marRight w:val="0"/>
          <w:marTop w:val="0"/>
          <w:marBottom w:val="0"/>
          <w:divBdr>
            <w:top w:val="none" w:sz="0" w:space="0" w:color="auto"/>
            <w:left w:val="none" w:sz="0" w:space="0" w:color="auto"/>
            <w:bottom w:val="none" w:sz="0" w:space="0" w:color="auto"/>
            <w:right w:val="none" w:sz="0" w:space="0" w:color="auto"/>
          </w:divBdr>
        </w:div>
        <w:div w:id="1739933588">
          <w:marLeft w:val="720"/>
          <w:marRight w:val="0"/>
          <w:marTop w:val="0"/>
          <w:marBottom w:val="0"/>
          <w:divBdr>
            <w:top w:val="none" w:sz="0" w:space="0" w:color="auto"/>
            <w:left w:val="none" w:sz="0" w:space="0" w:color="auto"/>
            <w:bottom w:val="none" w:sz="0" w:space="0" w:color="auto"/>
            <w:right w:val="none" w:sz="0" w:space="0" w:color="auto"/>
          </w:divBdr>
        </w:div>
      </w:divsChild>
    </w:div>
    <w:div w:id="837571809">
      <w:bodyDiv w:val="1"/>
      <w:marLeft w:val="0"/>
      <w:marRight w:val="0"/>
      <w:marTop w:val="0"/>
      <w:marBottom w:val="0"/>
      <w:divBdr>
        <w:top w:val="none" w:sz="0" w:space="0" w:color="auto"/>
        <w:left w:val="none" w:sz="0" w:space="0" w:color="auto"/>
        <w:bottom w:val="none" w:sz="0" w:space="0" w:color="auto"/>
        <w:right w:val="none" w:sz="0" w:space="0" w:color="auto"/>
      </w:divBdr>
      <w:divsChild>
        <w:div w:id="171648396">
          <w:marLeft w:val="547"/>
          <w:marRight w:val="0"/>
          <w:marTop w:val="130"/>
          <w:marBottom w:val="0"/>
          <w:divBdr>
            <w:top w:val="none" w:sz="0" w:space="0" w:color="auto"/>
            <w:left w:val="none" w:sz="0" w:space="0" w:color="auto"/>
            <w:bottom w:val="none" w:sz="0" w:space="0" w:color="auto"/>
            <w:right w:val="none" w:sz="0" w:space="0" w:color="auto"/>
          </w:divBdr>
        </w:div>
        <w:div w:id="704333087">
          <w:marLeft w:val="1166"/>
          <w:marRight w:val="0"/>
          <w:marTop w:val="115"/>
          <w:marBottom w:val="0"/>
          <w:divBdr>
            <w:top w:val="none" w:sz="0" w:space="0" w:color="auto"/>
            <w:left w:val="none" w:sz="0" w:space="0" w:color="auto"/>
            <w:bottom w:val="none" w:sz="0" w:space="0" w:color="auto"/>
            <w:right w:val="none" w:sz="0" w:space="0" w:color="auto"/>
          </w:divBdr>
        </w:div>
        <w:div w:id="144397360">
          <w:marLeft w:val="547"/>
          <w:marRight w:val="0"/>
          <w:marTop w:val="130"/>
          <w:marBottom w:val="0"/>
          <w:divBdr>
            <w:top w:val="none" w:sz="0" w:space="0" w:color="auto"/>
            <w:left w:val="none" w:sz="0" w:space="0" w:color="auto"/>
            <w:bottom w:val="none" w:sz="0" w:space="0" w:color="auto"/>
            <w:right w:val="none" w:sz="0" w:space="0" w:color="auto"/>
          </w:divBdr>
        </w:div>
        <w:div w:id="336927940">
          <w:marLeft w:val="1166"/>
          <w:marRight w:val="0"/>
          <w:marTop w:val="115"/>
          <w:marBottom w:val="0"/>
          <w:divBdr>
            <w:top w:val="none" w:sz="0" w:space="0" w:color="auto"/>
            <w:left w:val="none" w:sz="0" w:space="0" w:color="auto"/>
            <w:bottom w:val="none" w:sz="0" w:space="0" w:color="auto"/>
            <w:right w:val="none" w:sz="0" w:space="0" w:color="auto"/>
          </w:divBdr>
        </w:div>
        <w:div w:id="56368557">
          <w:marLeft w:val="547"/>
          <w:marRight w:val="0"/>
          <w:marTop w:val="130"/>
          <w:marBottom w:val="0"/>
          <w:divBdr>
            <w:top w:val="none" w:sz="0" w:space="0" w:color="auto"/>
            <w:left w:val="none" w:sz="0" w:space="0" w:color="auto"/>
            <w:bottom w:val="none" w:sz="0" w:space="0" w:color="auto"/>
            <w:right w:val="none" w:sz="0" w:space="0" w:color="auto"/>
          </w:divBdr>
        </w:div>
        <w:div w:id="1860660005">
          <w:marLeft w:val="1166"/>
          <w:marRight w:val="0"/>
          <w:marTop w:val="115"/>
          <w:marBottom w:val="0"/>
          <w:divBdr>
            <w:top w:val="none" w:sz="0" w:space="0" w:color="auto"/>
            <w:left w:val="none" w:sz="0" w:space="0" w:color="auto"/>
            <w:bottom w:val="none" w:sz="0" w:space="0" w:color="auto"/>
            <w:right w:val="none" w:sz="0" w:space="0" w:color="auto"/>
          </w:divBdr>
        </w:div>
        <w:div w:id="684402797">
          <w:marLeft w:val="547"/>
          <w:marRight w:val="0"/>
          <w:marTop w:val="130"/>
          <w:marBottom w:val="0"/>
          <w:divBdr>
            <w:top w:val="none" w:sz="0" w:space="0" w:color="auto"/>
            <w:left w:val="none" w:sz="0" w:space="0" w:color="auto"/>
            <w:bottom w:val="none" w:sz="0" w:space="0" w:color="auto"/>
            <w:right w:val="none" w:sz="0" w:space="0" w:color="auto"/>
          </w:divBdr>
        </w:div>
        <w:div w:id="2033728233">
          <w:marLeft w:val="1166"/>
          <w:marRight w:val="0"/>
          <w:marTop w:val="115"/>
          <w:marBottom w:val="0"/>
          <w:divBdr>
            <w:top w:val="none" w:sz="0" w:space="0" w:color="auto"/>
            <w:left w:val="none" w:sz="0" w:space="0" w:color="auto"/>
            <w:bottom w:val="none" w:sz="0" w:space="0" w:color="auto"/>
            <w:right w:val="none" w:sz="0" w:space="0" w:color="auto"/>
          </w:divBdr>
        </w:div>
        <w:div w:id="121582958">
          <w:marLeft w:val="547"/>
          <w:marRight w:val="0"/>
          <w:marTop w:val="130"/>
          <w:marBottom w:val="0"/>
          <w:divBdr>
            <w:top w:val="none" w:sz="0" w:space="0" w:color="auto"/>
            <w:left w:val="none" w:sz="0" w:space="0" w:color="auto"/>
            <w:bottom w:val="none" w:sz="0" w:space="0" w:color="auto"/>
            <w:right w:val="none" w:sz="0" w:space="0" w:color="auto"/>
          </w:divBdr>
        </w:div>
        <w:div w:id="1476876974">
          <w:marLeft w:val="1166"/>
          <w:marRight w:val="0"/>
          <w:marTop w:val="115"/>
          <w:marBottom w:val="0"/>
          <w:divBdr>
            <w:top w:val="none" w:sz="0" w:space="0" w:color="auto"/>
            <w:left w:val="none" w:sz="0" w:space="0" w:color="auto"/>
            <w:bottom w:val="none" w:sz="0" w:space="0" w:color="auto"/>
            <w:right w:val="none" w:sz="0" w:space="0" w:color="auto"/>
          </w:divBdr>
        </w:div>
        <w:div w:id="168373951">
          <w:marLeft w:val="547"/>
          <w:marRight w:val="0"/>
          <w:marTop w:val="130"/>
          <w:marBottom w:val="0"/>
          <w:divBdr>
            <w:top w:val="none" w:sz="0" w:space="0" w:color="auto"/>
            <w:left w:val="none" w:sz="0" w:space="0" w:color="auto"/>
            <w:bottom w:val="none" w:sz="0" w:space="0" w:color="auto"/>
            <w:right w:val="none" w:sz="0" w:space="0" w:color="auto"/>
          </w:divBdr>
        </w:div>
        <w:div w:id="1657033011">
          <w:marLeft w:val="1166"/>
          <w:marRight w:val="0"/>
          <w:marTop w:val="115"/>
          <w:marBottom w:val="0"/>
          <w:divBdr>
            <w:top w:val="none" w:sz="0" w:space="0" w:color="auto"/>
            <w:left w:val="none" w:sz="0" w:space="0" w:color="auto"/>
            <w:bottom w:val="none" w:sz="0" w:space="0" w:color="auto"/>
            <w:right w:val="none" w:sz="0" w:space="0" w:color="auto"/>
          </w:divBdr>
        </w:div>
      </w:divsChild>
    </w:div>
    <w:div w:id="889658555">
      <w:bodyDiv w:val="1"/>
      <w:marLeft w:val="0"/>
      <w:marRight w:val="0"/>
      <w:marTop w:val="0"/>
      <w:marBottom w:val="0"/>
      <w:divBdr>
        <w:top w:val="none" w:sz="0" w:space="0" w:color="auto"/>
        <w:left w:val="none" w:sz="0" w:space="0" w:color="auto"/>
        <w:bottom w:val="none" w:sz="0" w:space="0" w:color="auto"/>
        <w:right w:val="none" w:sz="0" w:space="0" w:color="auto"/>
      </w:divBdr>
      <w:divsChild>
        <w:div w:id="1096635781">
          <w:marLeft w:val="0"/>
          <w:marRight w:val="0"/>
          <w:marTop w:val="0"/>
          <w:marBottom w:val="0"/>
          <w:divBdr>
            <w:top w:val="none" w:sz="0" w:space="0" w:color="auto"/>
            <w:left w:val="none" w:sz="0" w:space="0" w:color="auto"/>
            <w:bottom w:val="none" w:sz="0" w:space="0" w:color="auto"/>
            <w:right w:val="none" w:sz="0" w:space="0" w:color="auto"/>
          </w:divBdr>
        </w:div>
        <w:div w:id="54593227">
          <w:marLeft w:val="0"/>
          <w:marRight w:val="0"/>
          <w:marTop w:val="0"/>
          <w:marBottom w:val="0"/>
          <w:divBdr>
            <w:top w:val="none" w:sz="0" w:space="0" w:color="auto"/>
            <w:left w:val="none" w:sz="0" w:space="0" w:color="auto"/>
            <w:bottom w:val="none" w:sz="0" w:space="0" w:color="auto"/>
            <w:right w:val="none" w:sz="0" w:space="0" w:color="auto"/>
          </w:divBdr>
        </w:div>
      </w:divsChild>
    </w:div>
    <w:div w:id="950017623">
      <w:bodyDiv w:val="1"/>
      <w:marLeft w:val="0"/>
      <w:marRight w:val="0"/>
      <w:marTop w:val="0"/>
      <w:marBottom w:val="0"/>
      <w:divBdr>
        <w:top w:val="none" w:sz="0" w:space="0" w:color="auto"/>
        <w:left w:val="none" w:sz="0" w:space="0" w:color="auto"/>
        <w:bottom w:val="none" w:sz="0" w:space="0" w:color="auto"/>
        <w:right w:val="none" w:sz="0" w:space="0" w:color="auto"/>
      </w:divBdr>
    </w:div>
    <w:div w:id="1036734070">
      <w:bodyDiv w:val="1"/>
      <w:marLeft w:val="0"/>
      <w:marRight w:val="0"/>
      <w:marTop w:val="0"/>
      <w:marBottom w:val="0"/>
      <w:divBdr>
        <w:top w:val="none" w:sz="0" w:space="0" w:color="auto"/>
        <w:left w:val="none" w:sz="0" w:space="0" w:color="auto"/>
        <w:bottom w:val="none" w:sz="0" w:space="0" w:color="auto"/>
        <w:right w:val="none" w:sz="0" w:space="0" w:color="auto"/>
      </w:divBdr>
    </w:div>
    <w:div w:id="1092967919">
      <w:bodyDiv w:val="1"/>
      <w:marLeft w:val="0"/>
      <w:marRight w:val="0"/>
      <w:marTop w:val="0"/>
      <w:marBottom w:val="0"/>
      <w:divBdr>
        <w:top w:val="none" w:sz="0" w:space="0" w:color="auto"/>
        <w:left w:val="none" w:sz="0" w:space="0" w:color="auto"/>
        <w:bottom w:val="none" w:sz="0" w:space="0" w:color="auto"/>
        <w:right w:val="none" w:sz="0" w:space="0" w:color="auto"/>
      </w:divBdr>
    </w:div>
    <w:div w:id="1209336228">
      <w:bodyDiv w:val="1"/>
      <w:marLeft w:val="0"/>
      <w:marRight w:val="0"/>
      <w:marTop w:val="0"/>
      <w:marBottom w:val="0"/>
      <w:divBdr>
        <w:top w:val="none" w:sz="0" w:space="0" w:color="auto"/>
        <w:left w:val="none" w:sz="0" w:space="0" w:color="auto"/>
        <w:bottom w:val="none" w:sz="0" w:space="0" w:color="auto"/>
        <w:right w:val="none" w:sz="0" w:space="0" w:color="auto"/>
      </w:divBdr>
      <w:divsChild>
        <w:div w:id="1055658526">
          <w:marLeft w:val="0"/>
          <w:marRight w:val="0"/>
          <w:marTop w:val="0"/>
          <w:marBottom w:val="0"/>
          <w:divBdr>
            <w:top w:val="none" w:sz="0" w:space="0" w:color="auto"/>
            <w:left w:val="none" w:sz="0" w:space="0" w:color="auto"/>
            <w:bottom w:val="none" w:sz="0" w:space="0" w:color="auto"/>
            <w:right w:val="none" w:sz="0" w:space="0" w:color="auto"/>
          </w:divBdr>
        </w:div>
        <w:div w:id="195578898">
          <w:marLeft w:val="0"/>
          <w:marRight w:val="0"/>
          <w:marTop w:val="0"/>
          <w:marBottom w:val="0"/>
          <w:divBdr>
            <w:top w:val="none" w:sz="0" w:space="0" w:color="auto"/>
            <w:left w:val="none" w:sz="0" w:space="0" w:color="auto"/>
            <w:bottom w:val="none" w:sz="0" w:space="0" w:color="auto"/>
            <w:right w:val="none" w:sz="0" w:space="0" w:color="auto"/>
          </w:divBdr>
        </w:div>
        <w:div w:id="1677070785">
          <w:marLeft w:val="0"/>
          <w:marRight w:val="0"/>
          <w:marTop w:val="0"/>
          <w:marBottom w:val="0"/>
          <w:divBdr>
            <w:top w:val="none" w:sz="0" w:space="0" w:color="auto"/>
            <w:left w:val="none" w:sz="0" w:space="0" w:color="auto"/>
            <w:bottom w:val="none" w:sz="0" w:space="0" w:color="auto"/>
            <w:right w:val="none" w:sz="0" w:space="0" w:color="auto"/>
          </w:divBdr>
        </w:div>
        <w:div w:id="538785221">
          <w:marLeft w:val="0"/>
          <w:marRight w:val="0"/>
          <w:marTop w:val="0"/>
          <w:marBottom w:val="0"/>
          <w:divBdr>
            <w:top w:val="none" w:sz="0" w:space="0" w:color="auto"/>
            <w:left w:val="none" w:sz="0" w:space="0" w:color="auto"/>
            <w:bottom w:val="none" w:sz="0" w:space="0" w:color="auto"/>
            <w:right w:val="none" w:sz="0" w:space="0" w:color="auto"/>
          </w:divBdr>
        </w:div>
        <w:div w:id="1386022914">
          <w:marLeft w:val="0"/>
          <w:marRight w:val="0"/>
          <w:marTop w:val="0"/>
          <w:marBottom w:val="0"/>
          <w:divBdr>
            <w:top w:val="none" w:sz="0" w:space="0" w:color="auto"/>
            <w:left w:val="none" w:sz="0" w:space="0" w:color="auto"/>
            <w:bottom w:val="none" w:sz="0" w:space="0" w:color="auto"/>
            <w:right w:val="none" w:sz="0" w:space="0" w:color="auto"/>
          </w:divBdr>
        </w:div>
        <w:div w:id="1116175603">
          <w:marLeft w:val="0"/>
          <w:marRight w:val="0"/>
          <w:marTop w:val="0"/>
          <w:marBottom w:val="0"/>
          <w:divBdr>
            <w:top w:val="none" w:sz="0" w:space="0" w:color="auto"/>
            <w:left w:val="none" w:sz="0" w:space="0" w:color="auto"/>
            <w:bottom w:val="none" w:sz="0" w:space="0" w:color="auto"/>
            <w:right w:val="none" w:sz="0" w:space="0" w:color="auto"/>
          </w:divBdr>
        </w:div>
        <w:div w:id="722411248">
          <w:marLeft w:val="0"/>
          <w:marRight w:val="0"/>
          <w:marTop w:val="0"/>
          <w:marBottom w:val="0"/>
          <w:divBdr>
            <w:top w:val="none" w:sz="0" w:space="0" w:color="auto"/>
            <w:left w:val="none" w:sz="0" w:space="0" w:color="auto"/>
            <w:bottom w:val="none" w:sz="0" w:space="0" w:color="auto"/>
            <w:right w:val="none" w:sz="0" w:space="0" w:color="auto"/>
          </w:divBdr>
        </w:div>
        <w:div w:id="2047870548">
          <w:marLeft w:val="0"/>
          <w:marRight w:val="0"/>
          <w:marTop w:val="0"/>
          <w:marBottom w:val="0"/>
          <w:divBdr>
            <w:top w:val="none" w:sz="0" w:space="0" w:color="auto"/>
            <w:left w:val="none" w:sz="0" w:space="0" w:color="auto"/>
            <w:bottom w:val="none" w:sz="0" w:space="0" w:color="auto"/>
            <w:right w:val="none" w:sz="0" w:space="0" w:color="auto"/>
          </w:divBdr>
        </w:div>
        <w:div w:id="1366902559">
          <w:marLeft w:val="0"/>
          <w:marRight w:val="0"/>
          <w:marTop w:val="0"/>
          <w:marBottom w:val="0"/>
          <w:divBdr>
            <w:top w:val="none" w:sz="0" w:space="0" w:color="auto"/>
            <w:left w:val="none" w:sz="0" w:space="0" w:color="auto"/>
            <w:bottom w:val="none" w:sz="0" w:space="0" w:color="auto"/>
            <w:right w:val="none" w:sz="0" w:space="0" w:color="auto"/>
          </w:divBdr>
        </w:div>
        <w:div w:id="2140344118">
          <w:marLeft w:val="0"/>
          <w:marRight w:val="0"/>
          <w:marTop w:val="0"/>
          <w:marBottom w:val="0"/>
          <w:divBdr>
            <w:top w:val="none" w:sz="0" w:space="0" w:color="auto"/>
            <w:left w:val="none" w:sz="0" w:space="0" w:color="auto"/>
            <w:bottom w:val="none" w:sz="0" w:space="0" w:color="auto"/>
            <w:right w:val="none" w:sz="0" w:space="0" w:color="auto"/>
          </w:divBdr>
        </w:div>
        <w:div w:id="413430605">
          <w:marLeft w:val="0"/>
          <w:marRight w:val="0"/>
          <w:marTop w:val="0"/>
          <w:marBottom w:val="0"/>
          <w:divBdr>
            <w:top w:val="none" w:sz="0" w:space="0" w:color="auto"/>
            <w:left w:val="none" w:sz="0" w:space="0" w:color="auto"/>
            <w:bottom w:val="none" w:sz="0" w:space="0" w:color="auto"/>
            <w:right w:val="none" w:sz="0" w:space="0" w:color="auto"/>
          </w:divBdr>
        </w:div>
        <w:div w:id="139228054">
          <w:marLeft w:val="0"/>
          <w:marRight w:val="0"/>
          <w:marTop w:val="0"/>
          <w:marBottom w:val="0"/>
          <w:divBdr>
            <w:top w:val="none" w:sz="0" w:space="0" w:color="auto"/>
            <w:left w:val="none" w:sz="0" w:space="0" w:color="auto"/>
            <w:bottom w:val="none" w:sz="0" w:space="0" w:color="auto"/>
            <w:right w:val="none" w:sz="0" w:space="0" w:color="auto"/>
          </w:divBdr>
        </w:div>
        <w:div w:id="1892033148">
          <w:marLeft w:val="0"/>
          <w:marRight w:val="0"/>
          <w:marTop w:val="0"/>
          <w:marBottom w:val="0"/>
          <w:divBdr>
            <w:top w:val="none" w:sz="0" w:space="0" w:color="auto"/>
            <w:left w:val="none" w:sz="0" w:space="0" w:color="auto"/>
            <w:bottom w:val="none" w:sz="0" w:space="0" w:color="auto"/>
            <w:right w:val="none" w:sz="0" w:space="0" w:color="auto"/>
          </w:divBdr>
        </w:div>
        <w:div w:id="234318870">
          <w:marLeft w:val="0"/>
          <w:marRight w:val="0"/>
          <w:marTop w:val="0"/>
          <w:marBottom w:val="0"/>
          <w:divBdr>
            <w:top w:val="none" w:sz="0" w:space="0" w:color="auto"/>
            <w:left w:val="none" w:sz="0" w:space="0" w:color="auto"/>
            <w:bottom w:val="none" w:sz="0" w:space="0" w:color="auto"/>
            <w:right w:val="none" w:sz="0" w:space="0" w:color="auto"/>
          </w:divBdr>
        </w:div>
        <w:div w:id="564724111">
          <w:marLeft w:val="0"/>
          <w:marRight w:val="0"/>
          <w:marTop w:val="0"/>
          <w:marBottom w:val="0"/>
          <w:divBdr>
            <w:top w:val="none" w:sz="0" w:space="0" w:color="auto"/>
            <w:left w:val="none" w:sz="0" w:space="0" w:color="auto"/>
            <w:bottom w:val="none" w:sz="0" w:space="0" w:color="auto"/>
            <w:right w:val="none" w:sz="0" w:space="0" w:color="auto"/>
          </w:divBdr>
        </w:div>
        <w:div w:id="1306201960">
          <w:marLeft w:val="0"/>
          <w:marRight w:val="0"/>
          <w:marTop w:val="0"/>
          <w:marBottom w:val="0"/>
          <w:divBdr>
            <w:top w:val="none" w:sz="0" w:space="0" w:color="auto"/>
            <w:left w:val="none" w:sz="0" w:space="0" w:color="auto"/>
            <w:bottom w:val="none" w:sz="0" w:space="0" w:color="auto"/>
            <w:right w:val="none" w:sz="0" w:space="0" w:color="auto"/>
          </w:divBdr>
        </w:div>
        <w:div w:id="591160411">
          <w:marLeft w:val="0"/>
          <w:marRight w:val="0"/>
          <w:marTop w:val="0"/>
          <w:marBottom w:val="0"/>
          <w:divBdr>
            <w:top w:val="none" w:sz="0" w:space="0" w:color="auto"/>
            <w:left w:val="none" w:sz="0" w:space="0" w:color="auto"/>
            <w:bottom w:val="none" w:sz="0" w:space="0" w:color="auto"/>
            <w:right w:val="none" w:sz="0" w:space="0" w:color="auto"/>
          </w:divBdr>
        </w:div>
        <w:div w:id="475954156">
          <w:marLeft w:val="0"/>
          <w:marRight w:val="0"/>
          <w:marTop w:val="0"/>
          <w:marBottom w:val="0"/>
          <w:divBdr>
            <w:top w:val="none" w:sz="0" w:space="0" w:color="auto"/>
            <w:left w:val="none" w:sz="0" w:space="0" w:color="auto"/>
            <w:bottom w:val="none" w:sz="0" w:space="0" w:color="auto"/>
            <w:right w:val="none" w:sz="0" w:space="0" w:color="auto"/>
          </w:divBdr>
        </w:div>
        <w:div w:id="678385860">
          <w:marLeft w:val="0"/>
          <w:marRight w:val="0"/>
          <w:marTop w:val="0"/>
          <w:marBottom w:val="0"/>
          <w:divBdr>
            <w:top w:val="none" w:sz="0" w:space="0" w:color="auto"/>
            <w:left w:val="none" w:sz="0" w:space="0" w:color="auto"/>
            <w:bottom w:val="none" w:sz="0" w:space="0" w:color="auto"/>
            <w:right w:val="none" w:sz="0" w:space="0" w:color="auto"/>
          </w:divBdr>
        </w:div>
        <w:div w:id="2061905111">
          <w:marLeft w:val="0"/>
          <w:marRight w:val="0"/>
          <w:marTop w:val="0"/>
          <w:marBottom w:val="0"/>
          <w:divBdr>
            <w:top w:val="none" w:sz="0" w:space="0" w:color="auto"/>
            <w:left w:val="none" w:sz="0" w:space="0" w:color="auto"/>
            <w:bottom w:val="none" w:sz="0" w:space="0" w:color="auto"/>
            <w:right w:val="none" w:sz="0" w:space="0" w:color="auto"/>
          </w:divBdr>
        </w:div>
        <w:div w:id="1238128762">
          <w:marLeft w:val="0"/>
          <w:marRight w:val="0"/>
          <w:marTop w:val="0"/>
          <w:marBottom w:val="0"/>
          <w:divBdr>
            <w:top w:val="none" w:sz="0" w:space="0" w:color="auto"/>
            <w:left w:val="none" w:sz="0" w:space="0" w:color="auto"/>
            <w:bottom w:val="none" w:sz="0" w:space="0" w:color="auto"/>
            <w:right w:val="none" w:sz="0" w:space="0" w:color="auto"/>
          </w:divBdr>
        </w:div>
        <w:div w:id="1342780090">
          <w:marLeft w:val="0"/>
          <w:marRight w:val="0"/>
          <w:marTop w:val="0"/>
          <w:marBottom w:val="0"/>
          <w:divBdr>
            <w:top w:val="none" w:sz="0" w:space="0" w:color="auto"/>
            <w:left w:val="none" w:sz="0" w:space="0" w:color="auto"/>
            <w:bottom w:val="none" w:sz="0" w:space="0" w:color="auto"/>
            <w:right w:val="none" w:sz="0" w:space="0" w:color="auto"/>
          </w:divBdr>
        </w:div>
        <w:div w:id="526455649">
          <w:marLeft w:val="0"/>
          <w:marRight w:val="0"/>
          <w:marTop w:val="0"/>
          <w:marBottom w:val="0"/>
          <w:divBdr>
            <w:top w:val="none" w:sz="0" w:space="0" w:color="auto"/>
            <w:left w:val="none" w:sz="0" w:space="0" w:color="auto"/>
            <w:bottom w:val="none" w:sz="0" w:space="0" w:color="auto"/>
            <w:right w:val="none" w:sz="0" w:space="0" w:color="auto"/>
          </w:divBdr>
        </w:div>
        <w:div w:id="1799452109">
          <w:marLeft w:val="0"/>
          <w:marRight w:val="0"/>
          <w:marTop w:val="0"/>
          <w:marBottom w:val="0"/>
          <w:divBdr>
            <w:top w:val="none" w:sz="0" w:space="0" w:color="auto"/>
            <w:left w:val="none" w:sz="0" w:space="0" w:color="auto"/>
            <w:bottom w:val="none" w:sz="0" w:space="0" w:color="auto"/>
            <w:right w:val="none" w:sz="0" w:space="0" w:color="auto"/>
          </w:divBdr>
        </w:div>
        <w:div w:id="1871606675">
          <w:marLeft w:val="0"/>
          <w:marRight w:val="0"/>
          <w:marTop w:val="0"/>
          <w:marBottom w:val="0"/>
          <w:divBdr>
            <w:top w:val="none" w:sz="0" w:space="0" w:color="auto"/>
            <w:left w:val="none" w:sz="0" w:space="0" w:color="auto"/>
            <w:bottom w:val="none" w:sz="0" w:space="0" w:color="auto"/>
            <w:right w:val="none" w:sz="0" w:space="0" w:color="auto"/>
          </w:divBdr>
        </w:div>
        <w:div w:id="2051610142">
          <w:marLeft w:val="0"/>
          <w:marRight w:val="0"/>
          <w:marTop w:val="0"/>
          <w:marBottom w:val="0"/>
          <w:divBdr>
            <w:top w:val="none" w:sz="0" w:space="0" w:color="auto"/>
            <w:left w:val="none" w:sz="0" w:space="0" w:color="auto"/>
            <w:bottom w:val="none" w:sz="0" w:space="0" w:color="auto"/>
            <w:right w:val="none" w:sz="0" w:space="0" w:color="auto"/>
          </w:divBdr>
        </w:div>
        <w:div w:id="2069956767">
          <w:marLeft w:val="0"/>
          <w:marRight w:val="0"/>
          <w:marTop w:val="0"/>
          <w:marBottom w:val="0"/>
          <w:divBdr>
            <w:top w:val="none" w:sz="0" w:space="0" w:color="auto"/>
            <w:left w:val="none" w:sz="0" w:space="0" w:color="auto"/>
            <w:bottom w:val="none" w:sz="0" w:space="0" w:color="auto"/>
            <w:right w:val="none" w:sz="0" w:space="0" w:color="auto"/>
          </w:divBdr>
        </w:div>
        <w:div w:id="1226799289">
          <w:marLeft w:val="0"/>
          <w:marRight w:val="0"/>
          <w:marTop w:val="0"/>
          <w:marBottom w:val="0"/>
          <w:divBdr>
            <w:top w:val="none" w:sz="0" w:space="0" w:color="auto"/>
            <w:left w:val="none" w:sz="0" w:space="0" w:color="auto"/>
            <w:bottom w:val="none" w:sz="0" w:space="0" w:color="auto"/>
            <w:right w:val="none" w:sz="0" w:space="0" w:color="auto"/>
          </w:divBdr>
        </w:div>
        <w:div w:id="256600937">
          <w:marLeft w:val="0"/>
          <w:marRight w:val="0"/>
          <w:marTop w:val="0"/>
          <w:marBottom w:val="0"/>
          <w:divBdr>
            <w:top w:val="none" w:sz="0" w:space="0" w:color="auto"/>
            <w:left w:val="none" w:sz="0" w:space="0" w:color="auto"/>
            <w:bottom w:val="none" w:sz="0" w:space="0" w:color="auto"/>
            <w:right w:val="none" w:sz="0" w:space="0" w:color="auto"/>
          </w:divBdr>
        </w:div>
      </w:divsChild>
    </w:div>
    <w:div w:id="1366129620">
      <w:bodyDiv w:val="1"/>
      <w:marLeft w:val="0"/>
      <w:marRight w:val="0"/>
      <w:marTop w:val="0"/>
      <w:marBottom w:val="0"/>
      <w:divBdr>
        <w:top w:val="none" w:sz="0" w:space="0" w:color="auto"/>
        <w:left w:val="none" w:sz="0" w:space="0" w:color="auto"/>
        <w:bottom w:val="none" w:sz="0" w:space="0" w:color="auto"/>
        <w:right w:val="none" w:sz="0" w:space="0" w:color="auto"/>
      </w:divBdr>
      <w:divsChild>
        <w:div w:id="254484580">
          <w:marLeft w:val="0"/>
          <w:marRight w:val="0"/>
          <w:marTop w:val="0"/>
          <w:marBottom w:val="0"/>
          <w:divBdr>
            <w:top w:val="none" w:sz="0" w:space="0" w:color="auto"/>
            <w:left w:val="none" w:sz="0" w:space="0" w:color="auto"/>
            <w:bottom w:val="none" w:sz="0" w:space="0" w:color="auto"/>
            <w:right w:val="none" w:sz="0" w:space="0" w:color="auto"/>
          </w:divBdr>
        </w:div>
        <w:div w:id="726605300">
          <w:marLeft w:val="0"/>
          <w:marRight w:val="0"/>
          <w:marTop w:val="0"/>
          <w:marBottom w:val="0"/>
          <w:divBdr>
            <w:top w:val="none" w:sz="0" w:space="0" w:color="auto"/>
            <w:left w:val="none" w:sz="0" w:space="0" w:color="auto"/>
            <w:bottom w:val="none" w:sz="0" w:space="0" w:color="auto"/>
            <w:right w:val="none" w:sz="0" w:space="0" w:color="auto"/>
          </w:divBdr>
        </w:div>
        <w:div w:id="622997714">
          <w:marLeft w:val="0"/>
          <w:marRight w:val="0"/>
          <w:marTop w:val="0"/>
          <w:marBottom w:val="0"/>
          <w:divBdr>
            <w:top w:val="none" w:sz="0" w:space="0" w:color="auto"/>
            <w:left w:val="none" w:sz="0" w:space="0" w:color="auto"/>
            <w:bottom w:val="none" w:sz="0" w:space="0" w:color="auto"/>
            <w:right w:val="none" w:sz="0" w:space="0" w:color="auto"/>
          </w:divBdr>
        </w:div>
        <w:div w:id="2006206958">
          <w:marLeft w:val="0"/>
          <w:marRight w:val="0"/>
          <w:marTop w:val="0"/>
          <w:marBottom w:val="0"/>
          <w:divBdr>
            <w:top w:val="none" w:sz="0" w:space="0" w:color="auto"/>
            <w:left w:val="none" w:sz="0" w:space="0" w:color="auto"/>
            <w:bottom w:val="none" w:sz="0" w:space="0" w:color="auto"/>
            <w:right w:val="none" w:sz="0" w:space="0" w:color="auto"/>
          </w:divBdr>
        </w:div>
      </w:divsChild>
    </w:div>
    <w:div w:id="1435975357">
      <w:bodyDiv w:val="1"/>
      <w:marLeft w:val="0"/>
      <w:marRight w:val="0"/>
      <w:marTop w:val="0"/>
      <w:marBottom w:val="0"/>
      <w:divBdr>
        <w:top w:val="none" w:sz="0" w:space="0" w:color="auto"/>
        <w:left w:val="none" w:sz="0" w:space="0" w:color="auto"/>
        <w:bottom w:val="none" w:sz="0" w:space="0" w:color="auto"/>
        <w:right w:val="none" w:sz="0" w:space="0" w:color="auto"/>
      </w:divBdr>
    </w:div>
    <w:div w:id="1441757845">
      <w:bodyDiv w:val="1"/>
      <w:marLeft w:val="0"/>
      <w:marRight w:val="0"/>
      <w:marTop w:val="0"/>
      <w:marBottom w:val="0"/>
      <w:divBdr>
        <w:top w:val="none" w:sz="0" w:space="0" w:color="auto"/>
        <w:left w:val="none" w:sz="0" w:space="0" w:color="auto"/>
        <w:bottom w:val="none" w:sz="0" w:space="0" w:color="auto"/>
        <w:right w:val="none" w:sz="0" w:space="0" w:color="auto"/>
      </w:divBdr>
    </w:div>
    <w:div w:id="1620838629">
      <w:bodyDiv w:val="1"/>
      <w:marLeft w:val="0"/>
      <w:marRight w:val="0"/>
      <w:marTop w:val="0"/>
      <w:marBottom w:val="0"/>
      <w:divBdr>
        <w:top w:val="none" w:sz="0" w:space="0" w:color="auto"/>
        <w:left w:val="none" w:sz="0" w:space="0" w:color="auto"/>
        <w:bottom w:val="none" w:sz="0" w:space="0" w:color="auto"/>
        <w:right w:val="none" w:sz="0" w:space="0" w:color="auto"/>
      </w:divBdr>
    </w:div>
    <w:div w:id="1704330226">
      <w:bodyDiv w:val="1"/>
      <w:marLeft w:val="0"/>
      <w:marRight w:val="0"/>
      <w:marTop w:val="0"/>
      <w:marBottom w:val="0"/>
      <w:divBdr>
        <w:top w:val="none" w:sz="0" w:space="0" w:color="auto"/>
        <w:left w:val="none" w:sz="0" w:space="0" w:color="auto"/>
        <w:bottom w:val="none" w:sz="0" w:space="0" w:color="auto"/>
        <w:right w:val="none" w:sz="0" w:space="0" w:color="auto"/>
      </w:divBdr>
    </w:div>
    <w:div w:id="1839421296">
      <w:bodyDiv w:val="1"/>
      <w:marLeft w:val="0"/>
      <w:marRight w:val="0"/>
      <w:marTop w:val="0"/>
      <w:marBottom w:val="0"/>
      <w:divBdr>
        <w:top w:val="none" w:sz="0" w:space="0" w:color="auto"/>
        <w:left w:val="none" w:sz="0" w:space="0" w:color="auto"/>
        <w:bottom w:val="none" w:sz="0" w:space="0" w:color="auto"/>
        <w:right w:val="none" w:sz="0" w:space="0" w:color="auto"/>
      </w:divBdr>
      <w:divsChild>
        <w:div w:id="1002470602">
          <w:marLeft w:val="0"/>
          <w:marRight w:val="0"/>
          <w:marTop w:val="0"/>
          <w:marBottom w:val="0"/>
          <w:divBdr>
            <w:top w:val="none" w:sz="0" w:space="0" w:color="auto"/>
            <w:left w:val="none" w:sz="0" w:space="0" w:color="auto"/>
            <w:bottom w:val="none" w:sz="0" w:space="0" w:color="auto"/>
            <w:right w:val="none" w:sz="0" w:space="0" w:color="auto"/>
          </w:divBdr>
        </w:div>
        <w:div w:id="103161360">
          <w:marLeft w:val="0"/>
          <w:marRight w:val="0"/>
          <w:marTop w:val="0"/>
          <w:marBottom w:val="0"/>
          <w:divBdr>
            <w:top w:val="none" w:sz="0" w:space="0" w:color="auto"/>
            <w:left w:val="none" w:sz="0" w:space="0" w:color="auto"/>
            <w:bottom w:val="none" w:sz="0" w:space="0" w:color="auto"/>
            <w:right w:val="none" w:sz="0" w:space="0" w:color="auto"/>
          </w:divBdr>
        </w:div>
      </w:divsChild>
    </w:div>
    <w:div w:id="1924727270">
      <w:bodyDiv w:val="1"/>
      <w:marLeft w:val="0"/>
      <w:marRight w:val="0"/>
      <w:marTop w:val="0"/>
      <w:marBottom w:val="0"/>
      <w:divBdr>
        <w:top w:val="none" w:sz="0" w:space="0" w:color="auto"/>
        <w:left w:val="none" w:sz="0" w:space="0" w:color="auto"/>
        <w:bottom w:val="none" w:sz="0" w:space="0" w:color="auto"/>
        <w:right w:val="none" w:sz="0" w:space="0" w:color="auto"/>
      </w:divBdr>
    </w:div>
    <w:div w:id="1935475383">
      <w:bodyDiv w:val="1"/>
      <w:marLeft w:val="0"/>
      <w:marRight w:val="0"/>
      <w:marTop w:val="0"/>
      <w:marBottom w:val="0"/>
      <w:divBdr>
        <w:top w:val="none" w:sz="0" w:space="0" w:color="auto"/>
        <w:left w:val="none" w:sz="0" w:space="0" w:color="auto"/>
        <w:bottom w:val="none" w:sz="0" w:space="0" w:color="auto"/>
        <w:right w:val="none" w:sz="0" w:space="0" w:color="auto"/>
      </w:divBdr>
      <w:divsChild>
        <w:div w:id="563226713">
          <w:marLeft w:val="0"/>
          <w:marRight w:val="0"/>
          <w:marTop w:val="0"/>
          <w:marBottom w:val="0"/>
          <w:divBdr>
            <w:top w:val="none" w:sz="0" w:space="0" w:color="auto"/>
            <w:left w:val="none" w:sz="0" w:space="0" w:color="auto"/>
            <w:bottom w:val="none" w:sz="0" w:space="0" w:color="auto"/>
            <w:right w:val="none" w:sz="0" w:space="0" w:color="auto"/>
          </w:divBdr>
        </w:div>
        <w:div w:id="1898784086">
          <w:marLeft w:val="0"/>
          <w:marRight w:val="0"/>
          <w:marTop w:val="0"/>
          <w:marBottom w:val="0"/>
          <w:divBdr>
            <w:top w:val="none" w:sz="0" w:space="0" w:color="auto"/>
            <w:left w:val="none" w:sz="0" w:space="0" w:color="auto"/>
            <w:bottom w:val="none" w:sz="0" w:space="0" w:color="auto"/>
            <w:right w:val="none" w:sz="0" w:space="0" w:color="auto"/>
          </w:divBdr>
        </w:div>
        <w:div w:id="1527669076">
          <w:marLeft w:val="0"/>
          <w:marRight w:val="0"/>
          <w:marTop w:val="0"/>
          <w:marBottom w:val="0"/>
          <w:divBdr>
            <w:top w:val="none" w:sz="0" w:space="0" w:color="auto"/>
            <w:left w:val="none" w:sz="0" w:space="0" w:color="auto"/>
            <w:bottom w:val="none" w:sz="0" w:space="0" w:color="auto"/>
            <w:right w:val="none" w:sz="0" w:space="0" w:color="auto"/>
          </w:divBdr>
        </w:div>
        <w:div w:id="11692198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f"/><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lahiri\Desktop\3ie%20letterheads\3ie%20Word%20digital\3ie%20digital%20letterhead%20ALL-%20top.dotx" TargetMode="External"/></Relationships>
</file>

<file path=word/theme/_rels/theme1.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Clarity">
  <a:themeElements>
    <a:clrScheme name="Clarity">
      <a:dk1>
        <a:srgbClr val="292934"/>
      </a:dk1>
      <a:lt1>
        <a:srgbClr val="FFFFFF"/>
      </a:lt1>
      <a:dk2>
        <a:srgbClr val="D2533C"/>
      </a:dk2>
      <a:lt2>
        <a:srgbClr val="F3F2DC"/>
      </a:lt2>
      <a:accent1>
        <a:srgbClr val="93A299"/>
      </a:accent1>
      <a:accent2>
        <a:srgbClr val="AD8F67"/>
      </a:accent2>
      <a:accent3>
        <a:srgbClr val="726056"/>
      </a:accent3>
      <a:accent4>
        <a:srgbClr val="4C5A6A"/>
      </a:accent4>
      <a:accent5>
        <a:srgbClr val="808DA0"/>
      </a:accent5>
      <a:accent6>
        <a:srgbClr val="79463D"/>
      </a:accent6>
      <a:hlink>
        <a:srgbClr val="0000FF"/>
      </a:hlink>
      <a:folHlink>
        <a:srgbClr val="800080"/>
      </a:folHlink>
    </a:clrScheme>
    <a:fontScheme name="Office Classic 2">
      <a:majorFont>
        <a:latin typeface="Arial"/>
        <a:ea typeface=""/>
        <a:cs typeface=""/>
        <a:font script="Jpan" typeface="ＭＳ Ｐゴシック"/>
        <a:font script="Hang" typeface="돋움"/>
        <a:font script="Hans" typeface="华文新魏"/>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돋움"/>
        <a:font script="Hans" typeface="华文新魏"/>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Clarity">
      <a:fillStyleLst>
        <a:solidFill>
          <a:schemeClr val="phClr"/>
        </a:solidFill>
        <a:gradFill rotWithShape="1">
          <a:gsLst>
            <a:gs pos="0">
              <a:schemeClr val="phClr">
                <a:tint val="50000"/>
                <a:shade val="86000"/>
                <a:satMod val="140000"/>
              </a:schemeClr>
            </a:gs>
            <a:gs pos="45000">
              <a:schemeClr val="phClr">
                <a:tint val="48000"/>
                <a:satMod val="150000"/>
              </a:schemeClr>
            </a:gs>
            <a:gs pos="100000">
              <a:schemeClr val="phClr">
                <a:tint val="28000"/>
                <a:satMod val="160000"/>
              </a:schemeClr>
            </a:gs>
          </a:gsLst>
          <a:path path="circle">
            <a:fillToRect l="100000" t="100000" r="100000" b="100000"/>
          </a:path>
        </a:gradFill>
        <a:gradFill rotWithShape="1">
          <a:gsLst>
            <a:gs pos="0">
              <a:schemeClr val="phClr">
                <a:shade val="70000"/>
                <a:satMod val="150000"/>
              </a:schemeClr>
            </a:gs>
            <a:gs pos="34000">
              <a:schemeClr val="phClr">
                <a:shade val="70000"/>
                <a:satMod val="140000"/>
              </a:schemeClr>
            </a:gs>
            <a:gs pos="70000">
              <a:schemeClr val="phClr">
                <a:tint val="100000"/>
                <a:shade val="90000"/>
                <a:satMod val="140000"/>
              </a:schemeClr>
            </a:gs>
            <a:gs pos="100000">
              <a:schemeClr val="phClr">
                <a:tint val="100000"/>
                <a:shade val="100000"/>
                <a:satMod val="100000"/>
              </a:schemeClr>
            </a:gs>
          </a:gsLst>
          <a:path path="circle">
            <a:fillToRect l="100000" t="100000" r="100000" b="100000"/>
          </a:path>
        </a:gradFill>
      </a:fillStyleLst>
      <a:lnStyleLst>
        <a:ln w="9525" cap="flat" cmpd="sng" algn="ctr">
          <a:solidFill>
            <a:schemeClr val="phClr"/>
          </a:solidFill>
          <a:prstDash val="solid"/>
        </a:ln>
        <a:ln w="26425" cap="flat" cmpd="sng" algn="ctr">
          <a:solidFill>
            <a:schemeClr val="phClr"/>
          </a:solidFill>
          <a:prstDash val="solid"/>
        </a:ln>
        <a:ln w="44450" cap="flat" cmpd="sng" algn="ctr">
          <a:solidFill>
            <a:schemeClr val="phClr"/>
          </a:solidFill>
          <a:prstDash val="solid"/>
        </a:ln>
      </a:lnStyleLst>
      <a:effectStyleLst>
        <a:effectStyle>
          <a:effectLst/>
        </a:effectStyle>
        <a:effectStyle>
          <a:effectLst>
            <a:outerShdw blurRad="38100" dist="25400" dir="2700000" algn="br" rotWithShape="0">
              <a:srgbClr val="000000">
                <a:alpha val="60000"/>
              </a:srgbClr>
            </a:outerShdw>
          </a:effectLst>
        </a:effectStyle>
        <a:effectStyle>
          <a:effectLst>
            <a:outerShdw blurRad="38100" dist="25400" dir="2700000" algn="br" rotWithShape="0">
              <a:srgbClr val="000000">
                <a:alpha val="60000"/>
              </a:srgbClr>
            </a:outerShdw>
          </a:effectLst>
          <a:scene3d>
            <a:camera prst="orthographicFront">
              <a:rot lat="0" lon="0" rev="0"/>
            </a:camera>
            <a:lightRig rig="balanced" dir="t">
              <a:rot lat="0" lon="0" rev="5100000"/>
            </a:lightRig>
          </a:scene3d>
          <a:sp3d contourW="6350">
            <a:bevelT w="29210" h="12700"/>
            <a:contourClr>
              <a:schemeClr val="phClr">
                <a:shade val="30000"/>
                <a:satMod val="130000"/>
              </a:schemeClr>
            </a:contourClr>
          </a:sp3d>
        </a:effectStyle>
      </a:effectStyleLst>
      <a:bgFillStyleLst>
        <a:solidFill>
          <a:schemeClr val="phClr"/>
        </a:solidFill>
        <a:gradFill rotWithShape="1">
          <a:gsLst>
            <a:gs pos="0">
              <a:schemeClr val="phClr">
                <a:tint val="85000"/>
                <a:satMod val="180000"/>
              </a:schemeClr>
            </a:gs>
            <a:gs pos="40000">
              <a:schemeClr val="phClr">
                <a:tint val="95000"/>
                <a:shade val="85000"/>
                <a:satMod val="150000"/>
              </a:schemeClr>
            </a:gs>
            <a:gs pos="100000">
              <a:schemeClr val="phClr">
                <a:shade val="45000"/>
                <a:satMod val="200000"/>
              </a:schemeClr>
            </a:gs>
          </a:gsLst>
          <a:lin ang="5400000" scaled="0"/>
        </a:gradFill>
        <a:blipFill rotWithShape="1">
          <a:blip xmlns:r="http://schemas.openxmlformats.org/officeDocument/2006/relationships" r:embed="rId1">
            <a:duotone>
              <a:schemeClr val="phClr">
                <a:shade val="55000"/>
              </a:schemeClr>
              <a:schemeClr val="phClr">
                <a:tint val="97000"/>
                <a:satMod val="95000"/>
              </a:schemeClr>
            </a:duotone>
          </a:blip>
          <a:tile tx="0" ty="0" sx="70000" sy="70000" flip="none" algn="tl"/>
        </a:blip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8249B42-BB1E-4BFD-BFBA-6F09EB5897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3ie digital letterhead ALL- top</Template>
  <TotalTime>1169</TotalTime>
  <Pages>1</Pages>
  <Words>13223</Words>
  <Characters>75375</Characters>
  <Application>Microsoft Office Word</Application>
  <DocSecurity>0</DocSecurity>
  <Lines>628</Lines>
  <Paragraphs>176</Paragraphs>
  <ScaleCrop>false</ScaleCrop>
  <HeadingPairs>
    <vt:vector size="2" baseType="variant">
      <vt:variant>
        <vt:lpstr>Title</vt:lpstr>
      </vt:variant>
      <vt:variant>
        <vt:i4>1</vt:i4>
      </vt:variant>
    </vt:vector>
  </HeadingPairs>
  <TitlesOfParts>
    <vt:vector size="1" baseType="lpstr">
      <vt:lpstr/>
    </vt:vector>
  </TitlesOfParts>
  <Company>Accent on type Ltd</Company>
  <LinksUpToDate>false</LinksUpToDate>
  <CharactersWithSpaces>88422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Shaon Lahiri</dc:creator>
  <cp:keywords/>
  <dc:description/>
  <cp:lastModifiedBy>Kavita Chauhan</cp:lastModifiedBy>
  <cp:revision>106</cp:revision>
  <dcterms:created xsi:type="dcterms:W3CDTF">2017-10-09T06:00:00Z</dcterms:created>
  <dcterms:modified xsi:type="dcterms:W3CDTF">2018-05-17T09:22:00Z</dcterms:modified>
</cp:coreProperties>
</file>